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9"/>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056"/>
        <w:gridCol w:w="11825"/>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96" w:type="pct"/>
            <w:vMerge w:val="restart"/>
            <w:noWrap w:val="0"/>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过程与活动、抽样计划</w:t>
            </w:r>
          </w:p>
        </w:tc>
        <w:tc>
          <w:tcPr>
            <w:tcW w:w="356"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3987" w:type="pct"/>
            <w:noWrap w:val="0"/>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color w:val="auto"/>
                <w:kern w:val="2"/>
                <w:sz w:val="21"/>
                <w:szCs w:val="21"/>
                <w:lang w:val="en-US" w:eastAsia="zh-CN" w:bidi="ar"/>
              </w:rPr>
              <w:t>采购部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val="en-US" w:eastAsia="zh-CN"/>
              </w:rPr>
              <w:t>潘伟强</w:t>
            </w:r>
          </w:p>
        </w:tc>
        <w:tc>
          <w:tcPr>
            <w:tcW w:w="159"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96"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56"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987" w:type="pct"/>
            <w:noWrap w:val="0"/>
            <w:vAlign w:val="center"/>
          </w:tcPr>
          <w:p>
            <w:pPr>
              <w:spacing w:before="12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 张磊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2022年8月15日</w:t>
            </w:r>
          </w:p>
        </w:tc>
        <w:tc>
          <w:tcPr>
            <w:tcW w:w="159"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56"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987" w:type="pct"/>
            <w:noWrap w:val="0"/>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p>
          <w:p>
            <w:pPr>
              <w:snapToGrid w:val="0"/>
              <w:spacing w:line="240" w:lineRule="exact"/>
              <w:rPr>
                <w:rFonts w:hint="eastAsia"/>
                <w:lang w:val="en-US" w:eastAsia="zh-CN"/>
              </w:rPr>
            </w:pPr>
            <w:r>
              <w:rPr>
                <w:rFonts w:hint="eastAsia" w:ascii="Times New Roman" w:hAnsi="Times New Roman" w:cs="Times New Roman"/>
                <w:sz w:val="20"/>
                <w:lang w:val="de-DE"/>
              </w:rPr>
              <w:t>QMS-2015</w:t>
            </w:r>
          </w:p>
          <w:p>
            <w:pPr>
              <w:snapToGrid w:val="0"/>
              <w:spacing w:line="240" w:lineRule="exact"/>
              <w:rPr>
                <w:rFonts w:hint="eastAsia" w:ascii="宋体" w:hAnsi="宋体" w:cs="新宋体"/>
                <w:sz w:val="18"/>
                <w:szCs w:val="18"/>
              </w:rPr>
            </w:pPr>
            <w:r>
              <w:rPr>
                <w:rFonts w:hint="eastAsia" w:ascii="宋体" w:hAnsi="宋体" w:cs="新宋体"/>
                <w:sz w:val="18"/>
                <w:szCs w:val="18"/>
              </w:rPr>
              <w:t>5.3岗位/职责 /权限；6.2质量目标及其实现的策划；8.4外部提供供方的控制；</w:t>
            </w:r>
          </w:p>
          <w:p>
            <w:pPr>
              <w:snapToGrid w:val="0"/>
              <w:spacing w:line="240" w:lineRule="exact"/>
              <w:rPr>
                <w:rFonts w:hint="default" w:ascii="Times New Roman" w:hAnsi="Times New Roman" w:eastAsia="宋体" w:cs="Times New Roman"/>
                <w:sz w:val="20"/>
                <w:lang w:val="en-US" w:eastAsia="zh-CN"/>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snapToGrid w:val="0"/>
              <w:spacing w:line="240" w:lineRule="exact"/>
              <w:rPr>
                <w:rFonts w:hint="eastAsia" w:asciiTheme="minorEastAsia" w:hAnsiTheme="minorEastAsia" w:eastAsiaTheme="minorEastAsia" w:cstheme="minorEastAsia"/>
                <w:color w:val="auto"/>
                <w:sz w:val="21"/>
                <w:szCs w:val="21"/>
              </w:rPr>
            </w:pPr>
            <w:r>
              <w:rPr>
                <w:rFonts w:hint="eastAsia" w:ascii="宋体" w:hAnsi="宋体" w:cs="新宋体"/>
                <w:sz w:val="18"/>
                <w:szCs w:val="18"/>
              </w:rPr>
              <w:t>5.3组织的角色、职责和权限；6.1.2危险源辨识和职业安全风险评价；6.2目标及其实现的策划；8.1运行策划和控制；8.2应急准备和响应；</w:t>
            </w:r>
            <w:r>
              <w:rPr>
                <w:rFonts w:ascii="宋体" w:hAnsi="宋体" w:cs="新宋体"/>
                <w:sz w:val="18"/>
                <w:szCs w:val="18"/>
              </w:rPr>
              <w:t xml:space="preserve"> </w:t>
            </w:r>
          </w:p>
        </w:tc>
        <w:tc>
          <w:tcPr>
            <w:tcW w:w="159"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96" w:type="pct"/>
            <w:noWrap w:val="0"/>
            <w:vAlign w:val="center"/>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组织的岗位、职责权限</w:t>
            </w:r>
          </w:p>
        </w:tc>
        <w:tc>
          <w:tcPr>
            <w:tcW w:w="356" w:type="pct"/>
            <w:noWrap w:val="0"/>
            <w:vAlign w:val="center"/>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Q5.3</w:t>
            </w:r>
          </w:p>
        </w:tc>
        <w:tc>
          <w:tcPr>
            <w:tcW w:w="3987" w:type="pct"/>
            <w:noWrap w:val="0"/>
            <w:vAlign w:val="center"/>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采购部负责人：潘伟强</w:t>
            </w:r>
          </w:p>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1、负责本部门环境因素的识别和危险源的辨识；</w:t>
            </w:r>
          </w:p>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2、遵守环境保护与职业健康安全法律、法规及其他要求；</w:t>
            </w:r>
          </w:p>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3、 负责采购物资的质量控制，对公司验明不合格的采购物资与供方联系退换，对采购物资的搬运、贮存和产品的贮存过程等应采取相应的防护措施，确保产品质量不受影响；</w:t>
            </w:r>
          </w:p>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4、 负责组织有关部门对供方的选择和评价，确定合格供方，签订技术协议，建立供方档案；</w:t>
            </w:r>
          </w:p>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负责人对本部门的职责和权限以及工作流程清楚、明确完成本部门的目标指标。能较好回答部门职责，对工作要求明确。</w:t>
            </w:r>
          </w:p>
        </w:tc>
        <w:tc>
          <w:tcPr>
            <w:tcW w:w="159" w:type="pct"/>
            <w:noWrap w:val="0"/>
            <w:vAlign w:val="top"/>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96" w:type="pct"/>
            <w:noWrap w:val="0"/>
            <w:vAlign w:val="center"/>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目标和方案</w:t>
            </w:r>
          </w:p>
        </w:tc>
        <w:tc>
          <w:tcPr>
            <w:tcW w:w="356" w:type="pct"/>
            <w:noWrap w:val="0"/>
            <w:vAlign w:val="center"/>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QEO6.2</w:t>
            </w:r>
          </w:p>
        </w:tc>
        <w:tc>
          <w:tcPr>
            <w:tcW w:w="3987" w:type="pct"/>
            <w:noWrap w:val="0"/>
            <w:vAlign w:val="center"/>
          </w:tcPr>
          <w:p>
            <w:pPr>
              <w:jc w:val="left"/>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部门目标：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1500"/>
              <w:gridCol w:w="1142"/>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5"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目标</w:t>
                  </w:r>
                </w:p>
              </w:tc>
              <w:tc>
                <w:tcPr>
                  <w:tcW w:w="1500"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控制参数</w:t>
                  </w:r>
                </w:p>
              </w:tc>
              <w:tc>
                <w:tcPr>
                  <w:tcW w:w="1142"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责任部门</w:t>
                  </w:r>
                </w:p>
              </w:tc>
              <w:tc>
                <w:tcPr>
                  <w:tcW w:w="1774" w:type="dxa"/>
                  <w:shd w:val="clear" w:color="auto" w:fill="auto"/>
                  <w:vAlign w:val="center"/>
                </w:tcPr>
                <w:p>
                  <w:pPr>
                    <w:numPr>
                      <w:ilvl w:val="0"/>
                      <w:numId w:val="0"/>
                    </w:numPr>
                    <w:spacing w:line="280" w:lineRule="exact"/>
                    <w:jc w:val="center"/>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5"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采购物料质量合格率</w:t>
                  </w:r>
                </w:p>
              </w:tc>
              <w:tc>
                <w:tcPr>
                  <w:tcW w:w="1500"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100%；</w:t>
                  </w:r>
                </w:p>
              </w:tc>
              <w:tc>
                <w:tcPr>
                  <w:tcW w:w="1142"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采购部</w:t>
                  </w:r>
                </w:p>
              </w:tc>
              <w:tc>
                <w:tcPr>
                  <w:tcW w:w="1774"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5"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合格供方评价率100%</w:t>
                  </w:r>
                </w:p>
              </w:tc>
              <w:tc>
                <w:tcPr>
                  <w:tcW w:w="1500"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100%</w:t>
                  </w:r>
                </w:p>
              </w:tc>
              <w:tc>
                <w:tcPr>
                  <w:tcW w:w="1142"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 xml:space="preserve">采购部 </w:t>
                  </w:r>
                </w:p>
              </w:tc>
              <w:tc>
                <w:tcPr>
                  <w:tcW w:w="1774"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5"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重大食品安全事故为</w:t>
                  </w:r>
                </w:p>
              </w:tc>
              <w:tc>
                <w:tcPr>
                  <w:tcW w:w="1500"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0</w:t>
                  </w:r>
                </w:p>
              </w:tc>
              <w:tc>
                <w:tcPr>
                  <w:tcW w:w="1142"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管理部</w:t>
                  </w:r>
                </w:p>
              </w:tc>
              <w:tc>
                <w:tcPr>
                  <w:tcW w:w="1774" w:type="dxa"/>
                  <w:shd w:val="clear" w:color="auto" w:fill="auto"/>
                  <w:vAlign w:val="center"/>
                </w:tcPr>
                <w:p>
                  <w:pPr>
                    <w:numPr>
                      <w:ilvl w:val="0"/>
                      <w:numId w:val="0"/>
                    </w:numPr>
                    <w:spacing w:line="280" w:lineRule="exact"/>
                    <w:ind w:firstLine="420" w:firstLineChars="200"/>
                    <w:jc w:val="center"/>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5"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交通意外事故</w:t>
                  </w:r>
                </w:p>
              </w:tc>
              <w:tc>
                <w:tcPr>
                  <w:tcW w:w="1500"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0</w:t>
                  </w:r>
                </w:p>
              </w:tc>
              <w:tc>
                <w:tcPr>
                  <w:tcW w:w="1142"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管理部</w:t>
                  </w:r>
                </w:p>
              </w:tc>
              <w:tc>
                <w:tcPr>
                  <w:tcW w:w="1774" w:type="dxa"/>
                  <w:shd w:val="clear" w:color="auto" w:fill="auto"/>
                  <w:vAlign w:val="center"/>
                </w:tcPr>
                <w:p>
                  <w:pPr>
                    <w:numPr>
                      <w:ilvl w:val="0"/>
                      <w:numId w:val="0"/>
                    </w:numPr>
                    <w:spacing w:line="280" w:lineRule="exact"/>
                    <w:ind w:firstLine="420" w:firstLineChars="200"/>
                    <w:jc w:val="center"/>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35"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火灾事故</w:t>
                  </w:r>
                </w:p>
              </w:tc>
              <w:tc>
                <w:tcPr>
                  <w:tcW w:w="1500"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0</w:t>
                  </w:r>
                </w:p>
              </w:tc>
              <w:tc>
                <w:tcPr>
                  <w:tcW w:w="1142"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管理部</w:t>
                  </w:r>
                </w:p>
              </w:tc>
              <w:tc>
                <w:tcPr>
                  <w:tcW w:w="1774" w:type="dxa"/>
                  <w:shd w:val="clear" w:color="auto" w:fill="auto"/>
                  <w:vAlign w:val="center"/>
                </w:tcPr>
                <w:p>
                  <w:pPr>
                    <w:numPr>
                      <w:ilvl w:val="0"/>
                      <w:numId w:val="0"/>
                    </w:numPr>
                    <w:spacing w:line="280" w:lineRule="exact"/>
                    <w:ind w:firstLine="420" w:firstLineChars="200"/>
                    <w:jc w:val="center"/>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5"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触电</w:t>
                  </w:r>
                </w:p>
              </w:tc>
              <w:tc>
                <w:tcPr>
                  <w:tcW w:w="1500"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0</w:t>
                  </w:r>
                </w:p>
              </w:tc>
              <w:tc>
                <w:tcPr>
                  <w:tcW w:w="1142"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管理部</w:t>
                  </w:r>
                </w:p>
              </w:tc>
              <w:tc>
                <w:tcPr>
                  <w:tcW w:w="1774" w:type="dxa"/>
                  <w:shd w:val="clear" w:color="auto" w:fill="auto"/>
                  <w:vAlign w:val="center"/>
                </w:tcPr>
                <w:p>
                  <w:pPr>
                    <w:numPr>
                      <w:ilvl w:val="0"/>
                      <w:numId w:val="0"/>
                    </w:numPr>
                    <w:spacing w:line="280" w:lineRule="exact"/>
                    <w:ind w:firstLine="420" w:firstLineChars="200"/>
                    <w:jc w:val="center"/>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5"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default" w:ascii="等线" w:hAnsi="等线" w:eastAsia="等线" w:cs="等线"/>
                      <w:sz w:val="21"/>
                      <w:szCs w:val="21"/>
                      <w:lang w:val="en-US" w:eastAsia="zh-CN"/>
                    </w:rPr>
                    <w:t>废弃物垃圾处理率</w:t>
                  </w:r>
                </w:p>
              </w:tc>
              <w:tc>
                <w:tcPr>
                  <w:tcW w:w="1500" w:type="dxa"/>
                  <w:shd w:val="clear" w:color="auto" w:fill="auto"/>
                  <w:vAlign w:val="center"/>
                </w:tcPr>
                <w:p>
                  <w:pPr>
                    <w:numPr>
                      <w:ilvl w:val="0"/>
                      <w:numId w:val="0"/>
                    </w:numPr>
                    <w:spacing w:line="280" w:lineRule="exact"/>
                    <w:jc w:val="both"/>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100</w:t>
                  </w:r>
                </w:p>
              </w:tc>
              <w:tc>
                <w:tcPr>
                  <w:tcW w:w="1142" w:type="dxa"/>
                  <w:shd w:val="clear" w:color="auto" w:fill="auto"/>
                  <w:vAlign w:val="center"/>
                </w:tcPr>
                <w:p>
                  <w:pPr>
                    <w:numPr>
                      <w:ilvl w:val="0"/>
                      <w:numId w:val="0"/>
                    </w:numPr>
                    <w:spacing w:line="280" w:lineRule="exact"/>
                    <w:jc w:val="both"/>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管理部</w:t>
                  </w:r>
                </w:p>
              </w:tc>
              <w:tc>
                <w:tcPr>
                  <w:tcW w:w="1774" w:type="dxa"/>
                  <w:shd w:val="clear" w:color="auto" w:fill="auto"/>
                  <w:vAlign w:val="center"/>
                </w:tcPr>
                <w:p>
                  <w:pPr>
                    <w:numPr>
                      <w:ilvl w:val="0"/>
                      <w:numId w:val="0"/>
                    </w:numPr>
                    <w:spacing w:line="280" w:lineRule="exact"/>
                    <w:ind w:firstLine="420" w:firstLineChars="200"/>
                    <w:jc w:val="center"/>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0</w:t>
                  </w:r>
                </w:p>
              </w:tc>
            </w:tr>
          </w:tbl>
          <w:p>
            <w:pPr>
              <w:jc w:val="both"/>
              <w:rPr>
                <w:rFonts w:hint="eastAsia" w:ascii="楷体" w:hAnsi="楷体" w:eastAsia="楷体" w:cs="宋体"/>
                <w:bCs w:val="0"/>
                <w:color w:val="000000"/>
                <w:spacing w:val="0"/>
                <w:kern w:val="2"/>
                <w:sz w:val="24"/>
                <w:szCs w:val="24"/>
                <w:lang w:val="en-US" w:eastAsia="zh-CN" w:bidi="ar-SA"/>
              </w:rPr>
            </w:pPr>
          </w:p>
          <w:p>
            <w:pPr>
              <w:spacing w:line="360" w:lineRule="auto"/>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查目标分解与考核，企业于2022.7.1日已完成考核任务。</w:t>
            </w:r>
          </w:p>
          <w:p>
            <w:pPr>
              <w:spacing w:line="360" w:lineRule="auto"/>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部门分解目标与公司方针一致，可测量，并传达到部门相关人员，必要时适时更新，目前无变化。</w:t>
            </w:r>
          </w:p>
          <w:p>
            <w:pPr>
              <w:pStyle w:val="12"/>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针对以上环境、职业健康安全目标和重要环境因素公司制定了相应的《管理方案》，内容涉及方法措施、执行部门、完成情况等。配备有效的灭火器等消防设施，安全操作隐患检查每月至少1次、现场每天检查操作规范性，防止影响环境的操作等……</w:t>
            </w:r>
          </w:p>
          <w:p>
            <w:pPr>
              <w:pStyle w:val="12"/>
              <w:ind w:firstLine="480" w:firstLineChars="200"/>
              <w:rPr>
                <w:rFonts w:hint="default"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提供2022年《2022年1-6月职业健康和环境目标、指标管理方案考评记录》，完成情况：以上各产品标均已达成。时间表：自管理体系运行以来持续进行，已按管理方案要求实施。</w:t>
            </w:r>
          </w:p>
        </w:tc>
        <w:tc>
          <w:tcPr>
            <w:tcW w:w="159" w:type="pct"/>
            <w:noWrap w:val="0"/>
            <w:vAlign w:val="top"/>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96" w:type="pct"/>
            <w:noWrap w:val="0"/>
            <w:vAlign w:val="top"/>
          </w:tcPr>
          <w:p>
            <w:pPr>
              <w:spacing w:line="360" w:lineRule="auto"/>
              <w:rPr>
                <w:rFonts w:ascii="楷体" w:hAnsi="楷体" w:eastAsia="楷体"/>
                <w:bCs/>
                <w:szCs w:val="24"/>
              </w:rPr>
            </w:pPr>
            <w:bookmarkStart w:id="0" w:name="_GoBack" w:colFirst="0" w:colLast="2"/>
            <w:r>
              <w:rPr>
                <w:rFonts w:hint="eastAsia" w:ascii="楷体" w:hAnsi="楷体" w:eastAsia="楷体"/>
                <w:bCs/>
                <w:szCs w:val="24"/>
              </w:rPr>
              <w:t>环境因素</w:t>
            </w:r>
          </w:p>
          <w:p>
            <w:pPr>
              <w:spacing w:line="360" w:lineRule="auto"/>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bCs/>
                <w:szCs w:val="24"/>
              </w:rPr>
              <w:t>危险源</w:t>
            </w:r>
          </w:p>
        </w:tc>
        <w:tc>
          <w:tcPr>
            <w:tcW w:w="356" w:type="pct"/>
            <w:noWrap w:val="0"/>
            <w:vAlign w:val="top"/>
          </w:tcPr>
          <w:p>
            <w:pPr>
              <w:spacing w:line="360" w:lineRule="auto"/>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bCs/>
                <w:szCs w:val="24"/>
              </w:rPr>
              <w:t>EO6.1.2</w:t>
            </w:r>
          </w:p>
        </w:tc>
        <w:tc>
          <w:tcPr>
            <w:tcW w:w="3987" w:type="pct"/>
            <w:noWrap w:val="0"/>
            <w:vAlign w:val="top"/>
          </w:tcPr>
          <w:p>
            <w:pPr>
              <w:snapToGrid w:val="0"/>
              <w:spacing w:line="40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现场提供了《环境因素识别与评价管理程序》、《危险源辨识与风险评价控制措施管理程序》，对环境因素、危险源的识别、评价结果、控制手段等做出了规定。</w:t>
            </w:r>
          </w:p>
          <w:p>
            <w:pPr>
              <w:snapToGrid w:val="0"/>
              <w:spacing w:line="400" w:lineRule="exact"/>
              <w:rPr>
                <w:rFonts w:ascii="华文楷体" w:hAnsi="华文楷体" w:eastAsia="华文楷体"/>
                <w:sz w:val="24"/>
                <w:szCs w:val="24"/>
              </w:rPr>
            </w:pPr>
            <w:r>
              <w:rPr>
                <w:rFonts w:hint="eastAsia" w:ascii="华文楷体" w:hAnsi="华文楷体" w:eastAsia="华文楷体"/>
                <w:sz w:val="24"/>
                <w:szCs w:val="24"/>
                <w:lang w:eastAsia="zh-CN"/>
              </w:rPr>
              <w:t>质量部</w:t>
            </w:r>
            <w:r>
              <w:rPr>
                <w:rFonts w:hint="eastAsia" w:ascii="华文楷体" w:hAnsi="华文楷体" w:eastAsia="华文楷体"/>
                <w:sz w:val="24"/>
                <w:szCs w:val="24"/>
              </w:rPr>
              <w:t>负责本部门的环境因素、危险源的识别、评价和控制。</w:t>
            </w:r>
          </w:p>
          <w:p>
            <w:pPr>
              <w:spacing w:line="400" w:lineRule="exact"/>
              <w:rPr>
                <w:rFonts w:ascii="华文楷体" w:hAnsi="华文楷体" w:eastAsia="华文楷体" w:cs="宋体"/>
                <w:sz w:val="24"/>
                <w:szCs w:val="24"/>
              </w:rPr>
            </w:pPr>
            <w:r>
              <w:rPr>
                <w:rFonts w:hint="eastAsia" w:ascii="华文楷体" w:hAnsi="华文楷体" w:eastAsia="华文楷体" w:cs="宋体"/>
                <w:sz w:val="24"/>
                <w:szCs w:val="24"/>
              </w:rPr>
              <w:t>　　部门负责人介绍了对环境因素、危险源进行了辨识，考虑了三种时态，过去、现在和将来，三种状态，正常、异常和紧急，按照办公过程及检验工作过程等进行了辨识</w:t>
            </w:r>
          </w:p>
          <w:p>
            <w:pPr>
              <w:snapToGrid w:val="0"/>
              <w:spacing w:line="400" w:lineRule="exact"/>
              <w:ind w:right="392"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查《环境因素识别与评价表》，对本部门办公和检验等有关过程的环境因素。分别识别了日常办公过程中的固废（废电池、灯管、墨盒、</w:t>
            </w:r>
            <w:r>
              <w:rPr>
                <w:rFonts w:hint="eastAsia" w:ascii="华文楷体" w:hAnsi="华文楷体" w:eastAsia="华文楷体" w:cs="宋体"/>
                <w:sz w:val="24"/>
                <w:szCs w:val="24"/>
                <w:lang w:val="en-US" w:eastAsia="zh-CN"/>
              </w:rPr>
              <w:t>实验产生的废弃原物料</w:t>
            </w:r>
            <w:r>
              <w:rPr>
                <w:rFonts w:hint="eastAsia" w:ascii="华文楷体" w:hAnsi="华文楷体" w:eastAsia="华文楷体" w:cs="宋体"/>
                <w:sz w:val="24"/>
                <w:szCs w:val="24"/>
              </w:rPr>
              <w:t>）造成的</w:t>
            </w:r>
            <w:r>
              <w:rPr>
                <w:rFonts w:hint="eastAsia" w:ascii="华文楷体" w:hAnsi="华文楷体" w:eastAsia="华文楷体" w:cs="宋体"/>
                <w:sz w:val="24"/>
                <w:szCs w:val="24"/>
                <w:lang w:val="en-US" w:eastAsia="zh-CN"/>
              </w:rPr>
              <w:t>固体</w:t>
            </w:r>
            <w:r>
              <w:rPr>
                <w:rFonts w:hint="eastAsia" w:ascii="华文楷体" w:hAnsi="华文楷体" w:eastAsia="华文楷体" w:cs="宋体"/>
                <w:sz w:val="24"/>
                <w:szCs w:val="24"/>
              </w:rPr>
              <w:t>污染、水资源利用（拖地、厕所用水）的水资源消耗、照明、空调、办公设施等电能消耗、意外火灾引起的污染大气、污染地面、资源消耗等环境因素。</w:t>
            </w:r>
          </w:p>
          <w:p>
            <w:pPr>
              <w:snapToGrid w:val="0"/>
              <w:spacing w:line="400" w:lineRule="exact"/>
              <w:ind w:right="392"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查到：《重要环境因素清单》，</w:t>
            </w:r>
            <w:r>
              <w:rPr>
                <w:rFonts w:hint="eastAsia" w:ascii="华文楷体" w:hAnsi="华文楷体" w:eastAsia="华文楷体" w:cs="宋体"/>
                <w:sz w:val="24"/>
                <w:szCs w:val="24"/>
                <w:lang w:eastAsia="zh-CN"/>
              </w:rPr>
              <w:t>质量部</w:t>
            </w:r>
            <w:r>
              <w:rPr>
                <w:rFonts w:hint="eastAsia" w:ascii="华文楷体" w:hAnsi="华文楷体" w:eastAsia="华文楷体" w:cs="宋体"/>
                <w:sz w:val="24"/>
                <w:szCs w:val="24"/>
              </w:rPr>
              <w:t>涉及重要环境因素：固体废弃物、火灾事故的发生</w:t>
            </w:r>
            <w:r>
              <w:rPr>
                <w:rFonts w:hint="eastAsia" w:ascii="华文楷体" w:hAnsi="华文楷体" w:eastAsia="华文楷体" w:cs="宋体"/>
                <w:sz w:val="24"/>
                <w:szCs w:val="24"/>
                <w:lang w:eastAsia="zh-CN"/>
              </w:rPr>
              <w:t>、</w:t>
            </w:r>
            <w:r>
              <w:rPr>
                <w:rFonts w:hint="eastAsia" w:ascii="华文楷体" w:hAnsi="华文楷体" w:eastAsia="华文楷体" w:cs="宋体"/>
                <w:sz w:val="24"/>
                <w:szCs w:val="24"/>
                <w:lang w:val="en-US" w:eastAsia="zh-CN"/>
              </w:rPr>
              <w:t>废水排放</w:t>
            </w:r>
            <w:r>
              <w:rPr>
                <w:rFonts w:hint="eastAsia" w:ascii="华文楷体" w:hAnsi="华文楷体" w:eastAsia="华文楷体" w:cs="宋体"/>
                <w:sz w:val="24"/>
                <w:szCs w:val="24"/>
              </w:rPr>
              <w:t>。</w:t>
            </w:r>
          </w:p>
          <w:p>
            <w:pPr>
              <w:snapToGrid w:val="0"/>
              <w:spacing w:line="400" w:lineRule="exact"/>
              <w:ind w:right="392"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查《危险源辨识与风险评价表》，</w:t>
            </w:r>
            <w:r>
              <w:rPr>
                <w:rFonts w:hint="eastAsia" w:ascii="华文楷体" w:hAnsi="华文楷体" w:eastAsia="华文楷体" w:cs="宋体"/>
                <w:sz w:val="24"/>
                <w:szCs w:val="24"/>
                <w:lang w:eastAsia="zh-TW"/>
              </w:rPr>
              <w:t>部门：</w:t>
            </w:r>
            <w:r>
              <w:rPr>
                <w:rFonts w:hint="eastAsia" w:ascii="华文楷体" w:hAnsi="华文楷体" w:eastAsia="华文楷体" w:cs="宋体"/>
                <w:sz w:val="24"/>
                <w:szCs w:val="24"/>
                <w:lang w:val="en-US" w:eastAsia="zh-CN"/>
              </w:rPr>
              <w:t>采购部</w:t>
            </w:r>
            <w:r>
              <w:rPr>
                <w:rFonts w:hint="eastAsia" w:ascii="华文楷体" w:hAnsi="华文楷体" w:eastAsia="华文楷体" w:cs="宋体"/>
                <w:sz w:val="24"/>
                <w:szCs w:val="24"/>
                <w:lang w:eastAsia="zh-TW"/>
              </w:rPr>
              <w:t>，识别了办公过程中</w:t>
            </w:r>
            <w:r>
              <w:rPr>
                <w:rFonts w:hint="eastAsia" w:ascii="华文楷体" w:hAnsi="华文楷体" w:eastAsia="华文楷体" w:cs="宋体"/>
                <w:sz w:val="24"/>
                <w:szCs w:val="24"/>
              </w:rPr>
              <w:t>垃圾不理不及时</w:t>
            </w:r>
            <w:r>
              <w:rPr>
                <w:rFonts w:hint="eastAsia" w:ascii="华文楷体" w:hAnsi="华文楷体" w:eastAsia="华文楷体" w:cs="宋体"/>
                <w:sz w:val="24"/>
                <w:szCs w:val="24"/>
                <w:lang w:eastAsia="zh-TW"/>
              </w:rPr>
              <w:t>可能导致的</w:t>
            </w:r>
            <w:r>
              <w:rPr>
                <w:rFonts w:hint="eastAsia" w:ascii="华文楷体" w:hAnsi="华文楷体" w:eastAsia="华文楷体" w:cs="宋体"/>
                <w:sz w:val="24"/>
                <w:szCs w:val="24"/>
                <w:lang w:val="en-US" w:eastAsia="zh-CN"/>
              </w:rPr>
              <w:t>环境污染</w:t>
            </w:r>
            <w:r>
              <w:rPr>
                <w:rFonts w:hint="eastAsia" w:ascii="华文楷体" w:hAnsi="华文楷体" w:eastAsia="华文楷体" w:cs="宋体"/>
                <w:sz w:val="24"/>
                <w:szCs w:val="24"/>
                <w:lang w:eastAsia="zh-TW"/>
              </w:rPr>
              <w:t>、</w:t>
            </w:r>
            <w:r>
              <w:rPr>
                <w:rFonts w:hint="eastAsia" w:ascii="华文楷体" w:hAnsi="华文楷体" w:eastAsia="华文楷体" w:cs="宋体"/>
                <w:sz w:val="24"/>
                <w:szCs w:val="24"/>
              </w:rPr>
              <w:t>人离开未断电源</w:t>
            </w:r>
            <w:r>
              <w:rPr>
                <w:rFonts w:hint="eastAsia" w:ascii="华文楷体" w:hAnsi="华文楷体" w:eastAsia="华文楷体" w:cs="宋体"/>
                <w:sz w:val="24"/>
                <w:szCs w:val="24"/>
                <w:lang w:eastAsia="zh-TW"/>
              </w:rPr>
              <w:t>可能导致的的火灾、</w:t>
            </w:r>
            <w:r>
              <w:rPr>
                <w:rFonts w:hint="eastAsia" w:ascii="华文楷体" w:hAnsi="华文楷体" w:eastAsia="华文楷体" w:cs="宋体"/>
                <w:sz w:val="24"/>
                <w:szCs w:val="24"/>
              </w:rPr>
              <w:t>违规</w:t>
            </w:r>
            <w:r>
              <w:rPr>
                <w:rFonts w:hint="eastAsia" w:ascii="华文楷体" w:hAnsi="华文楷体" w:eastAsia="华文楷体" w:cs="宋体"/>
                <w:sz w:val="24"/>
                <w:szCs w:val="24"/>
                <w:lang w:val="en-US" w:eastAsia="zh-CN"/>
              </w:rPr>
              <w:t>行驶</w:t>
            </w:r>
            <w:r>
              <w:rPr>
                <w:rFonts w:hint="eastAsia" w:ascii="华文楷体" w:hAnsi="华文楷体" w:eastAsia="华文楷体" w:cs="宋体"/>
                <w:sz w:val="24"/>
                <w:szCs w:val="24"/>
                <w:lang w:eastAsia="zh-TW"/>
              </w:rPr>
              <w:t>可能导致的</w:t>
            </w:r>
            <w:r>
              <w:rPr>
                <w:rFonts w:hint="eastAsia" w:ascii="华文楷体" w:hAnsi="华文楷体" w:eastAsia="华文楷体" w:cs="宋体"/>
                <w:sz w:val="24"/>
                <w:szCs w:val="24"/>
                <w:lang w:val="en-US" w:eastAsia="zh-CN"/>
              </w:rPr>
              <w:t>交通事故</w:t>
            </w:r>
            <w:r>
              <w:rPr>
                <w:rFonts w:hint="eastAsia" w:ascii="华文楷体" w:hAnsi="华文楷体" w:eastAsia="华文楷体" w:cs="宋体"/>
                <w:sz w:val="24"/>
                <w:szCs w:val="24"/>
                <w:lang w:eastAsia="zh-TW"/>
              </w:rPr>
              <w:t>等危险源</w:t>
            </w:r>
            <w:r>
              <w:rPr>
                <w:rFonts w:hint="eastAsia" w:ascii="华文楷体" w:hAnsi="华文楷体" w:eastAsia="华文楷体" w:cs="宋体"/>
                <w:sz w:val="24"/>
                <w:szCs w:val="24"/>
              </w:rPr>
              <w:t>。</w:t>
            </w:r>
          </w:p>
          <w:p>
            <w:pPr>
              <w:snapToGrid w:val="0"/>
              <w:spacing w:line="400" w:lineRule="exact"/>
              <w:ind w:right="392"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查到：《</w:t>
            </w:r>
            <w:r>
              <w:rPr>
                <w:rFonts w:hint="eastAsia" w:ascii="华文楷体" w:hAnsi="华文楷体" w:eastAsia="华文楷体" w:cs="宋体"/>
                <w:sz w:val="24"/>
                <w:szCs w:val="24"/>
                <w:lang w:eastAsia="zh-CN"/>
              </w:rPr>
              <w:t>重 要 风 险 危 险 源 清 单</w:t>
            </w:r>
            <w:r>
              <w:rPr>
                <w:rFonts w:hint="eastAsia" w:ascii="华文楷体" w:hAnsi="华文楷体" w:eastAsia="华文楷体" w:cs="宋体"/>
                <w:sz w:val="24"/>
                <w:szCs w:val="24"/>
              </w:rPr>
              <w:t>》，</w:t>
            </w:r>
            <w:r>
              <w:rPr>
                <w:rFonts w:hint="eastAsia" w:ascii="华文楷体" w:hAnsi="华文楷体" w:eastAsia="华文楷体" w:cs="宋体"/>
                <w:sz w:val="24"/>
                <w:szCs w:val="24"/>
                <w:lang w:eastAsia="zh-CN"/>
              </w:rPr>
              <w:t>质量部</w:t>
            </w:r>
            <w:r>
              <w:rPr>
                <w:rFonts w:hint="eastAsia" w:ascii="华文楷体" w:hAnsi="华文楷体" w:eastAsia="华文楷体" w:cs="宋体"/>
                <w:sz w:val="24"/>
                <w:szCs w:val="24"/>
                <w:lang w:eastAsia="zh-TW"/>
              </w:rPr>
              <w:t>涉及的不可接受风险：触电</w:t>
            </w:r>
            <w:r>
              <w:rPr>
                <w:rFonts w:hint="eastAsia" w:ascii="华文楷体" w:hAnsi="华文楷体" w:eastAsia="华文楷体" w:cs="宋体"/>
                <w:sz w:val="24"/>
                <w:szCs w:val="24"/>
              </w:rPr>
              <w:t>、</w:t>
            </w:r>
            <w:r>
              <w:rPr>
                <w:rFonts w:hint="eastAsia" w:ascii="华文楷体" w:hAnsi="华文楷体" w:eastAsia="华文楷体" w:cs="宋体"/>
                <w:sz w:val="24"/>
                <w:szCs w:val="24"/>
                <w:lang w:eastAsia="zh-TW"/>
              </w:rPr>
              <w:t>火灾</w:t>
            </w:r>
            <w:r>
              <w:rPr>
                <w:rFonts w:hint="eastAsia" w:ascii="华文楷体" w:hAnsi="华文楷体" w:eastAsia="华文楷体" w:cs="宋体"/>
                <w:sz w:val="24"/>
                <w:szCs w:val="24"/>
                <w:lang w:eastAsia="zh-CN"/>
              </w:rPr>
              <w:t>、</w:t>
            </w:r>
            <w:r>
              <w:rPr>
                <w:rFonts w:hint="eastAsia" w:ascii="华文楷体" w:hAnsi="华文楷体" w:eastAsia="华文楷体" w:cs="宋体"/>
                <w:sz w:val="24"/>
                <w:szCs w:val="24"/>
                <w:lang w:val="en-US" w:eastAsia="zh-CN"/>
              </w:rPr>
              <w:t>交通事故</w:t>
            </w:r>
            <w:r>
              <w:rPr>
                <w:rFonts w:hint="eastAsia" w:ascii="华文楷体" w:hAnsi="华文楷体" w:eastAsia="华文楷体" w:cs="宋体"/>
                <w:sz w:val="24"/>
                <w:szCs w:val="24"/>
                <w:lang w:eastAsia="zh-TW"/>
              </w:rPr>
              <w:t>。</w:t>
            </w:r>
          </w:p>
          <w:p>
            <w:pPr>
              <w:snapToGrid w:val="0"/>
              <w:spacing w:line="400" w:lineRule="exact"/>
              <w:ind w:right="392" w:firstLine="480" w:firstLineChars="200"/>
              <w:rPr>
                <w:rFonts w:ascii="华文楷体" w:hAnsi="华文楷体" w:eastAsia="华文楷体" w:cs="宋体"/>
                <w:sz w:val="24"/>
                <w:szCs w:val="24"/>
              </w:rPr>
            </w:pPr>
            <w:r>
              <w:rPr>
                <w:rFonts w:hint="eastAsia" w:ascii="华文楷体" w:hAnsi="华文楷体" w:eastAsia="华文楷体" w:cs="宋体"/>
                <w:sz w:val="24"/>
                <w:szCs w:val="24"/>
                <w:lang w:eastAsia="zh-TW"/>
              </w:rPr>
              <w:t>对于</w:t>
            </w:r>
            <w:r>
              <w:rPr>
                <w:rFonts w:hint="eastAsia" w:ascii="华文楷体" w:hAnsi="华文楷体" w:eastAsia="华文楷体" w:cs="宋体"/>
                <w:sz w:val="24"/>
                <w:szCs w:val="24"/>
              </w:rPr>
              <w:t>环境因素、重要环境因素及危险源、不可接受风险等通过运行控制、管理方案、应急准备与响应进行控制。</w:t>
            </w:r>
          </w:p>
          <w:p>
            <w:pPr>
              <w:spacing w:line="400" w:lineRule="exact"/>
              <w:ind w:firstLine="480" w:firstLineChars="200"/>
              <w:rPr>
                <w:rFonts w:hint="eastAsia" w:ascii="楷体" w:hAnsi="楷体" w:eastAsia="楷体" w:cs="Times New Roman"/>
                <w:sz w:val="24"/>
                <w:szCs w:val="24"/>
              </w:rPr>
            </w:pPr>
            <w:r>
              <w:rPr>
                <w:rFonts w:hint="eastAsia" w:ascii="华文楷体" w:hAnsi="华文楷体" w:eastAsia="华文楷体" w:cs="宋体"/>
                <w:sz w:val="24"/>
                <w:szCs w:val="24"/>
                <w:lang w:val="en-US" w:eastAsia="zh-CN"/>
              </w:rPr>
              <w:t>采购部</w:t>
            </w:r>
            <w:r>
              <w:rPr>
                <w:rFonts w:hint="eastAsia" w:ascii="华文楷体" w:hAnsi="华文楷体" w:eastAsia="华文楷体" w:cs="宋体"/>
                <w:sz w:val="24"/>
                <w:szCs w:val="24"/>
              </w:rPr>
              <w:t>环境因素、危险的识别、评价基本符合标准要求。</w:t>
            </w:r>
          </w:p>
        </w:tc>
        <w:tc>
          <w:tcPr>
            <w:tcW w:w="159" w:type="pct"/>
            <w:noWrap w:val="0"/>
            <w:vAlign w:val="top"/>
          </w:tcPr>
          <w:p>
            <w:pPr>
              <w:jc w:val="center"/>
              <w:rPr>
                <w:rFonts w:hint="eastAsia" w:ascii="楷体" w:hAnsi="楷体" w:eastAsia="楷体" w:cs="宋体"/>
                <w:bCs w:val="0"/>
                <w:color w:val="000000"/>
                <w:spacing w:val="0"/>
                <w:kern w:val="2"/>
                <w:sz w:val="24"/>
                <w:szCs w:val="24"/>
                <w:lang w:val="en-US" w:eastAsia="zh-CN" w:bidi="ar-SA"/>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noWrap w:val="0"/>
            <w:vAlign w:val="top"/>
          </w:tcPr>
          <w:p>
            <w:pPr>
              <w:rPr>
                <w:rFonts w:ascii="楷体" w:hAnsi="楷体" w:eastAsia="楷体"/>
                <w:szCs w:val="21"/>
              </w:rPr>
            </w:pPr>
            <w:r>
              <w:rPr>
                <w:rFonts w:ascii="楷体" w:hAnsi="楷体" w:eastAsia="楷体"/>
                <w:szCs w:val="21"/>
              </w:rPr>
              <w:t>外部提供的过程、产品和服务的性质</w:t>
            </w:r>
          </w:p>
          <w:p>
            <w:pPr>
              <w:rPr>
                <w:rFonts w:hint="eastAsia" w:ascii="楷体" w:hAnsi="楷体" w:eastAsia="楷体" w:cs="宋体"/>
                <w:bCs w:val="0"/>
                <w:color w:val="000000"/>
                <w:spacing w:val="0"/>
                <w:kern w:val="2"/>
                <w:sz w:val="24"/>
                <w:szCs w:val="24"/>
                <w:lang w:val="en-US" w:eastAsia="zh-CN" w:bidi="ar-SA"/>
              </w:rPr>
            </w:pPr>
            <w:r>
              <w:rPr>
                <w:rFonts w:ascii="楷体" w:hAnsi="楷体" w:eastAsia="楷体"/>
                <w:szCs w:val="21"/>
              </w:rPr>
              <w:t>总则</w:t>
            </w:r>
          </w:p>
        </w:tc>
        <w:tc>
          <w:tcPr>
            <w:tcW w:w="356" w:type="pct"/>
            <w:noWrap w:val="0"/>
            <w:vAlign w:val="top"/>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szCs w:val="21"/>
              </w:rPr>
              <w:t>8.4.1</w:t>
            </w:r>
          </w:p>
        </w:tc>
        <w:tc>
          <w:tcPr>
            <w:tcW w:w="3987" w:type="pct"/>
            <w:noWrap w:val="0"/>
            <w:vAlign w:val="top"/>
          </w:tcPr>
          <w:p>
            <w:pPr>
              <w:rPr>
                <w:rFonts w:ascii="楷体" w:hAnsi="楷体" w:eastAsia="楷体"/>
                <w:bCs/>
                <w:szCs w:val="21"/>
              </w:rPr>
            </w:pPr>
            <w:r>
              <w:rPr>
                <w:rFonts w:ascii="楷体" w:hAnsi="楷体" w:eastAsia="楷体"/>
                <w:bCs/>
                <w:szCs w:val="21"/>
              </w:rPr>
              <w:sym w:font="Wingdings 2" w:char="F098"/>
            </w:r>
            <w:r>
              <w:rPr>
                <w:rFonts w:hint="eastAsia" w:ascii="楷体" w:hAnsi="楷体" w:eastAsia="楷体"/>
                <w:bCs/>
                <w:szCs w:val="21"/>
              </w:rPr>
              <w:t>编制《采购过程控制程序》，规定了对选择评价和重新评审供方的方法。通过调查供方的质量保证能力如：具有营业登记、产品质量、质量保证能力、价格、交货、服务、质量管理体系等方面进行评价。</w:t>
            </w:r>
          </w:p>
          <w:p>
            <w:pPr>
              <w:rPr>
                <w:rFonts w:ascii="楷体" w:hAnsi="楷体" w:eastAsia="楷体"/>
                <w:bCs/>
                <w:szCs w:val="21"/>
              </w:rPr>
            </w:pPr>
            <w:r>
              <w:rPr>
                <w:rFonts w:ascii="楷体" w:hAnsi="楷体" w:eastAsia="楷体"/>
                <w:bCs/>
                <w:szCs w:val="21"/>
              </w:rPr>
              <w:sym w:font="Wingdings 2" w:char="F098"/>
            </w:r>
            <w:r>
              <w:rPr>
                <w:rFonts w:hint="eastAsia" w:ascii="楷体" w:hAnsi="楷体" w:eastAsia="楷体"/>
                <w:bCs/>
                <w:szCs w:val="21"/>
              </w:rPr>
              <w:t>主要采购物资有：米、面、粮油、冷冻肉、蔬菜、畜禽肉类、蛋类等。</w:t>
            </w:r>
          </w:p>
          <w:p>
            <w:pPr>
              <w:rPr>
                <w:rFonts w:ascii="楷体" w:hAnsi="楷体" w:eastAsia="楷体"/>
                <w:bCs/>
                <w:szCs w:val="21"/>
              </w:rPr>
            </w:pPr>
            <w:r>
              <w:rPr>
                <w:rFonts w:hint="eastAsia" w:ascii="楷体" w:hAnsi="楷体" w:eastAsia="楷体"/>
                <w:bCs/>
                <w:szCs w:val="21"/>
              </w:rPr>
              <w:sym w:font="Wingdings 2" w:char="F098"/>
            </w:r>
            <w:r>
              <w:rPr>
                <w:rFonts w:hint="eastAsia" w:ascii="楷体" w:hAnsi="楷体" w:eastAsia="楷体"/>
                <w:bCs/>
                <w:szCs w:val="21"/>
              </w:rPr>
              <w:t>识别的外包过程：</w:t>
            </w:r>
            <w:r>
              <w:rPr>
                <w:rFonts w:hint="eastAsia" w:ascii="楷体" w:hAnsi="楷体" w:eastAsia="楷体"/>
                <w:bCs/>
                <w:szCs w:val="21"/>
                <w:lang w:val="en-US" w:eastAsia="zh-CN"/>
              </w:rPr>
              <w:t>无</w:t>
            </w:r>
            <w:r>
              <w:rPr>
                <w:rFonts w:hint="eastAsia" w:ascii="楷体" w:hAnsi="楷体" w:eastAsia="楷体"/>
                <w:bCs/>
                <w:szCs w:val="21"/>
              </w:rPr>
              <w:t>。</w:t>
            </w:r>
          </w:p>
          <w:p>
            <w:pPr>
              <w:rPr>
                <w:rFonts w:ascii="楷体" w:hAnsi="楷体" w:eastAsia="楷体"/>
                <w:bCs/>
                <w:szCs w:val="21"/>
              </w:rPr>
            </w:pPr>
            <w:r>
              <w:rPr>
                <w:rFonts w:ascii="楷体" w:hAnsi="楷体" w:eastAsia="楷体"/>
                <w:bCs/>
                <w:szCs w:val="21"/>
              </w:rPr>
              <w:sym w:font="Wingdings 2" w:char="F098"/>
            </w:r>
            <w:r>
              <w:rPr>
                <w:rFonts w:hint="eastAsia" w:ascii="楷体" w:hAnsi="楷体" w:eastAsia="楷体"/>
                <w:bCs/>
                <w:szCs w:val="21"/>
              </w:rPr>
              <w:t>查《合格供方名录》，共显示合格供应商</w:t>
            </w:r>
            <w:r>
              <w:rPr>
                <w:rFonts w:hint="eastAsia" w:ascii="楷体" w:hAnsi="楷体" w:eastAsia="楷体"/>
                <w:bCs/>
                <w:szCs w:val="21"/>
                <w:lang w:val="en-US" w:eastAsia="zh-CN"/>
              </w:rPr>
              <w:t>苏州市华统食品有限公司</w:t>
            </w:r>
            <w:r>
              <w:rPr>
                <w:rFonts w:hint="eastAsia" w:ascii="楷体" w:hAnsi="楷体" w:eastAsia="楷体"/>
                <w:bCs/>
                <w:szCs w:val="21"/>
              </w:rPr>
              <w:t>、</w:t>
            </w:r>
            <w:r>
              <w:rPr>
                <w:rFonts w:hint="eastAsia" w:ascii="楷体" w:hAnsi="楷体" w:eastAsia="楷体"/>
                <w:bCs/>
                <w:szCs w:val="21"/>
                <w:lang w:val="en-US" w:eastAsia="zh-CN"/>
              </w:rPr>
              <w:t>吴中区横泾濮晓明蔬菜摊</w:t>
            </w:r>
            <w:r>
              <w:rPr>
                <w:rFonts w:hint="eastAsia" w:ascii="楷体" w:hAnsi="楷体" w:eastAsia="楷体"/>
                <w:bCs/>
                <w:szCs w:val="21"/>
              </w:rPr>
              <w:t>、苏州金记食品有限公司、</w:t>
            </w:r>
            <w:r>
              <w:rPr>
                <w:rFonts w:hint="eastAsia" w:ascii="楷体" w:hAnsi="楷体" w:eastAsia="楷体"/>
                <w:bCs/>
                <w:szCs w:val="21"/>
                <w:lang w:val="en-US" w:eastAsia="zh-CN"/>
              </w:rPr>
              <w:t>苏州市宏伟食品有限公司</w:t>
            </w:r>
            <w:r>
              <w:rPr>
                <w:rFonts w:hint="eastAsia" w:ascii="楷体" w:hAnsi="楷体" w:eastAsia="楷体"/>
                <w:bCs/>
                <w:szCs w:val="21"/>
              </w:rPr>
              <w:t>等供应商，内容包括：序号、供方名称、地址、提供产品、是否合格评定等。</w:t>
            </w:r>
          </w:p>
          <w:p>
            <w:pPr>
              <w:rPr>
                <w:rFonts w:ascii="楷体" w:hAnsi="楷体" w:eastAsia="楷体"/>
                <w:bCs/>
                <w:szCs w:val="21"/>
              </w:rPr>
            </w:pPr>
            <w:r>
              <w:rPr>
                <w:rFonts w:hint="eastAsia" w:ascii="楷体" w:hAnsi="楷体" w:eastAsia="楷体"/>
                <w:bCs/>
                <w:szCs w:val="21"/>
              </w:rPr>
              <w:t>——抽查</w:t>
            </w:r>
            <w:r>
              <w:rPr>
                <w:rFonts w:hint="eastAsia" w:ascii="楷体" w:hAnsi="楷体" w:eastAsia="楷体"/>
                <w:bCs/>
                <w:szCs w:val="21"/>
                <w:lang w:val="en-US" w:eastAsia="zh-CN"/>
              </w:rPr>
              <w:t>苏州市华统食品有限公司</w:t>
            </w:r>
            <w:r>
              <w:rPr>
                <w:rFonts w:hint="eastAsia" w:ascii="楷体" w:hAnsi="楷体" w:eastAsia="楷体"/>
                <w:bCs/>
                <w:szCs w:val="21"/>
              </w:rPr>
              <w:t>《供方</w:t>
            </w:r>
            <w:r>
              <w:rPr>
                <w:rFonts w:hint="eastAsia" w:ascii="楷体" w:hAnsi="楷体" w:eastAsia="楷体"/>
                <w:bCs/>
                <w:szCs w:val="21"/>
                <w:lang w:val="en-US" w:eastAsia="zh-CN"/>
              </w:rPr>
              <w:t>选择</w:t>
            </w:r>
            <w:r>
              <w:rPr>
                <w:rFonts w:hint="eastAsia" w:ascii="楷体" w:hAnsi="楷体" w:eastAsia="楷体"/>
                <w:bCs/>
                <w:szCs w:val="21"/>
              </w:rPr>
              <w:t>评价表》</w:t>
            </w:r>
          </w:p>
          <w:p>
            <w:pPr>
              <w:rPr>
                <w:rFonts w:ascii="楷体" w:hAnsi="楷体" w:eastAsia="楷体"/>
                <w:bCs/>
                <w:szCs w:val="21"/>
              </w:rPr>
            </w:pPr>
            <w:r>
              <w:rPr>
                <w:rFonts w:hint="eastAsia" w:ascii="楷体" w:hAnsi="楷体" w:eastAsia="楷体"/>
                <w:bCs/>
                <w:szCs w:val="21"/>
              </w:rPr>
              <w:t>提供产品：</w:t>
            </w:r>
            <w:r>
              <w:rPr>
                <w:rFonts w:hint="eastAsia" w:ascii="楷体" w:hAnsi="楷体" w:eastAsia="楷体"/>
                <w:bCs/>
                <w:szCs w:val="21"/>
                <w:lang w:val="en-US" w:eastAsia="zh-CN"/>
              </w:rPr>
              <w:t>猪肉</w:t>
            </w:r>
          </w:p>
          <w:p>
            <w:pPr>
              <w:rPr>
                <w:rFonts w:ascii="楷体" w:hAnsi="楷体" w:eastAsia="楷体"/>
                <w:bCs/>
                <w:szCs w:val="21"/>
              </w:rPr>
            </w:pPr>
            <w:r>
              <w:rPr>
                <w:rFonts w:hint="eastAsia" w:ascii="楷体" w:hAnsi="楷体" w:eastAsia="楷体"/>
                <w:bCs/>
                <w:szCs w:val="21"/>
              </w:rPr>
              <w:t>评价内容：质量体系认证情况、生产能力和供应能力、信誉情况、以往质量使用情况等。</w:t>
            </w:r>
          </w:p>
          <w:p>
            <w:pPr>
              <w:rPr>
                <w:rFonts w:ascii="楷体" w:hAnsi="楷体" w:eastAsia="楷体"/>
                <w:bCs/>
                <w:szCs w:val="21"/>
              </w:rPr>
            </w:pPr>
            <w:r>
              <w:rPr>
                <w:rFonts w:hint="eastAsia" w:ascii="楷体" w:hAnsi="楷体" w:eastAsia="楷体"/>
                <w:bCs/>
                <w:szCs w:val="21"/>
              </w:rPr>
              <w:t>评价结论：该公司产品价格合理，质量可靠，供货及时，同意列为合格供方，</w:t>
            </w:r>
            <w:r>
              <w:rPr>
                <w:rFonts w:hint="eastAsia" w:ascii="楷体" w:hAnsi="楷体" w:eastAsia="楷体"/>
                <w:bCs/>
                <w:szCs w:val="21"/>
                <w:lang w:eastAsia="zh-CN"/>
              </w:rPr>
              <w:t>潘治强</w:t>
            </w:r>
            <w:r>
              <w:rPr>
                <w:rFonts w:hint="eastAsia" w:ascii="楷体" w:hAnsi="楷体" w:eastAsia="楷体"/>
                <w:bCs/>
                <w:szCs w:val="21"/>
              </w:rPr>
              <w:t xml:space="preserve"> </w:t>
            </w:r>
            <w:r>
              <w:rPr>
                <w:rFonts w:hint="eastAsia" w:ascii="楷体" w:hAnsi="楷体" w:eastAsia="楷体"/>
                <w:bCs/>
                <w:szCs w:val="21"/>
                <w:lang w:val="en-US" w:eastAsia="zh-CN"/>
              </w:rPr>
              <w:t>2022</w:t>
            </w:r>
            <w:r>
              <w:rPr>
                <w:rFonts w:hint="eastAsia" w:ascii="楷体" w:hAnsi="楷体" w:eastAsia="楷体"/>
                <w:bCs/>
                <w:szCs w:val="21"/>
              </w:rPr>
              <w:t>年</w:t>
            </w:r>
            <w:r>
              <w:rPr>
                <w:rFonts w:hint="eastAsia" w:ascii="楷体" w:hAnsi="楷体" w:eastAsia="楷体"/>
                <w:bCs/>
                <w:szCs w:val="21"/>
                <w:lang w:val="en-US" w:eastAsia="zh-CN"/>
              </w:rPr>
              <w:t>01</w:t>
            </w:r>
            <w:r>
              <w:rPr>
                <w:rFonts w:hint="eastAsia" w:ascii="楷体" w:hAnsi="楷体" w:eastAsia="楷体"/>
                <w:bCs/>
                <w:szCs w:val="21"/>
              </w:rPr>
              <w:t>月</w:t>
            </w:r>
            <w:r>
              <w:rPr>
                <w:rFonts w:hint="eastAsia" w:ascii="楷体" w:hAnsi="楷体" w:eastAsia="楷体"/>
                <w:bCs/>
                <w:szCs w:val="21"/>
                <w:lang w:val="en-US" w:eastAsia="zh-CN"/>
              </w:rPr>
              <w:t>10</w:t>
            </w:r>
            <w:r>
              <w:rPr>
                <w:rFonts w:hint="eastAsia" w:ascii="楷体" w:hAnsi="楷体" w:eastAsia="楷体"/>
                <w:bCs/>
                <w:szCs w:val="21"/>
              </w:rPr>
              <w:t>日。</w:t>
            </w:r>
          </w:p>
          <w:p>
            <w:pPr>
              <w:rPr>
                <w:rFonts w:ascii="楷体" w:hAnsi="楷体" w:eastAsia="楷体"/>
                <w:bCs/>
                <w:szCs w:val="21"/>
              </w:rPr>
            </w:pPr>
            <w:r>
              <w:rPr>
                <w:rFonts w:hint="eastAsia" w:ascii="楷体" w:hAnsi="楷体" w:eastAsia="楷体"/>
                <w:bCs/>
                <w:szCs w:val="21"/>
              </w:rPr>
              <w:t>——抽查江</w:t>
            </w:r>
            <w:r>
              <w:rPr>
                <w:rFonts w:hint="eastAsia" w:ascii="楷体" w:hAnsi="楷体" w:eastAsia="楷体"/>
                <w:bCs/>
                <w:szCs w:val="21"/>
                <w:lang w:val="en-US" w:eastAsia="zh-CN"/>
              </w:rPr>
              <w:t>吴中区横泾濮晓明蔬菜摊</w:t>
            </w:r>
            <w:r>
              <w:rPr>
                <w:rFonts w:hint="eastAsia" w:ascii="楷体" w:hAnsi="楷体" w:eastAsia="楷体"/>
                <w:bCs/>
                <w:szCs w:val="21"/>
              </w:rPr>
              <w:t>《</w:t>
            </w:r>
            <w:r>
              <w:rPr>
                <w:rFonts w:hint="eastAsia" w:ascii="楷体" w:hAnsi="楷体" w:eastAsia="楷体"/>
                <w:bCs/>
                <w:szCs w:val="21"/>
                <w:lang w:eastAsia="zh-CN"/>
              </w:rPr>
              <w:t>供方选择评价表</w:t>
            </w:r>
            <w:r>
              <w:rPr>
                <w:rFonts w:hint="eastAsia" w:ascii="楷体" w:hAnsi="楷体" w:eastAsia="楷体"/>
                <w:bCs/>
                <w:szCs w:val="21"/>
              </w:rPr>
              <w:t>》</w:t>
            </w:r>
          </w:p>
          <w:p>
            <w:pPr>
              <w:rPr>
                <w:rFonts w:ascii="楷体" w:hAnsi="楷体" w:eastAsia="楷体"/>
                <w:bCs/>
                <w:szCs w:val="21"/>
              </w:rPr>
            </w:pPr>
            <w:r>
              <w:rPr>
                <w:rFonts w:hint="eastAsia" w:ascii="楷体" w:hAnsi="楷体" w:eastAsia="楷体"/>
                <w:bCs/>
                <w:szCs w:val="21"/>
              </w:rPr>
              <w:t>提供产品：</w:t>
            </w:r>
            <w:r>
              <w:rPr>
                <w:rFonts w:hint="eastAsia" w:ascii="楷体" w:hAnsi="楷体" w:eastAsia="楷体"/>
                <w:bCs/>
                <w:szCs w:val="21"/>
                <w:lang w:val="en-US" w:eastAsia="zh-CN"/>
              </w:rPr>
              <w:t>蔬菜</w:t>
            </w:r>
          </w:p>
          <w:p>
            <w:pPr>
              <w:rPr>
                <w:rFonts w:ascii="楷体" w:hAnsi="楷体" w:eastAsia="楷体"/>
                <w:bCs/>
                <w:szCs w:val="21"/>
              </w:rPr>
            </w:pPr>
            <w:r>
              <w:rPr>
                <w:rFonts w:hint="eastAsia" w:ascii="楷体" w:hAnsi="楷体" w:eastAsia="楷体"/>
                <w:bCs/>
                <w:szCs w:val="21"/>
              </w:rPr>
              <w:t>评价内容：质量体系认证情况、生产能力和供应能力、信誉情况、以往质量使用情况等。</w:t>
            </w:r>
          </w:p>
          <w:p>
            <w:pPr>
              <w:rPr>
                <w:rFonts w:ascii="楷体" w:hAnsi="楷体" w:eastAsia="楷体"/>
                <w:bCs/>
                <w:szCs w:val="21"/>
              </w:rPr>
            </w:pPr>
            <w:r>
              <w:rPr>
                <w:rFonts w:hint="eastAsia" w:ascii="楷体" w:hAnsi="楷体" w:eastAsia="楷体"/>
                <w:bCs/>
                <w:szCs w:val="21"/>
              </w:rPr>
              <w:t>评价结论：同意列入合格供方，</w:t>
            </w:r>
            <w:r>
              <w:rPr>
                <w:rFonts w:hint="eastAsia" w:ascii="楷体" w:hAnsi="楷体" w:eastAsia="楷体"/>
                <w:bCs/>
                <w:szCs w:val="21"/>
                <w:lang w:eastAsia="zh-CN"/>
              </w:rPr>
              <w:t>潘治强</w:t>
            </w:r>
            <w:r>
              <w:rPr>
                <w:rFonts w:hint="eastAsia" w:ascii="楷体" w:hAnsi="楷体" w:eastAsia="楷体"/>
                <w:bCs/>
                <w:szCs w:val="21"/>
              </w:rPr>
              <w:t xml:space="preserve"> </w:t>
            </w:r>
            <w:r>
              <w:rPr>
                <w:rFonts w:hint="eastAsia" w:ascii="楷体" w:hAnsi="楷体" w:eastAsia="楷体"/>
                <w:bCs/>
                <w:szCs w:val="21"/>
                <w:lang w:val="en-US" w:eastAsia="zh-CN"/>
              </w:rPr>
              <w:t>2022</w:t>
            </w:r>
            <w:r>
              <w:rPr>
                <w:rFonts w:hint="eastAsia" w:ascii="楷体" w:hAnsi="楷体" w:eastAsia="楷体"/>
                <w:bCs/>
                <w:szCs w:val="21"/>
              </w:rPr>
              <w:t>年</w:t>
            </w:r>
            <w:r>
              <w:rPr>
                <w:rFonts w:hint="eastAsia" w:ascii="楷体" w:hAnsi="楷体" w:eastAsia="楷体"/>
                <w:bCs/>
                <w:szCs w:val="21"/>
                <w:lang w:val="en-US" w:eastAsia="zh-CN"/>
              </w:rPr>
              <w:t>03</w:t>
            </w:r>
            <w:r>
              <w:rPr>
                <w:rFonts w:hint="eastAsia" w:ascii="楷体" w:hAnsi="楷体" w:eastAsia="楷体"/>
                <w:bCs/>
                <w:szCs w:val="21"/>
              </w:rPr>
              <w:t>月</w:t>
            </w:r>
            <w:r>
              <w:rPr>
                <w:rFonts w:hint="eastAsia" w:ascii="楷体" w:hAnsi="楷体" w:eastAsia="楷体"/>
                <w:bCs/>
                <w:szCs w:val="21"/>
                <w:lang w:val="en-US" w:eastAsia="zh-CN"/>
              </w:rPr>
              <w:t>10</w:t>
            </w:r>
            <w:r>
              <w:rPr>
                <w:rFonts w:hint="eastAsia" w:ascii="楷体" w:hAnsi="楷体" w:eastAsia="楷体"/>
                <w:bCs/>
                <w:szCs w:val="21"/>
              </w:rPr>
              <w:t>日。</w:t>
            </w:r>
          </w:p>
          <w:p>
            <w:pPr>
              <w:rPr>
                <w:rFonts w:ascii="楷体" w:hAnsi="楷体" w:eastAsia="楷体"/>
                <w:bCs/>
                <w:szCs w:val="21"/>
              </w:rPr>
            </w:pPr>
            <w:r>
              <w:rPr>
                <w:rFonts w:hint="eastAsia" w:ascii="楷体" w:hAnsi="楷体" w:eastAsia="楷体"/>
                <w:bCs/>
                <w:szCs w:val="21"/>
              </w:rPr>
              <w:t>——抽查</w:t>
            </w:r>
            <w:r>
              <w:rPr>
                <w:rFonts w:hint="eastAsia" w:ascii="楷体" w:hAnsi="楷体" w:eastAsia="楷体"/>
                <w:bCs/>
                <w:szCs w:val="21"/>
                <w:lang w:val="en-US" w:eastAsia="zh-CN"/>
              </w:rPr>
              <w:t>苏州玛特斯食品有限公司</w:t>
            </w:r>
            <w:r>
              <w:rPr>
                <w:rFonts w:hint="eastAsia" w:ascii="楷体" w:hAnsi="楷体" w:eastAsia="楷体"/>
                <w:bCs/>
                <w:szCs w:val="21"/>
              </w:rPr>
              <w:t>《</w:t>
            </w:r>
            <w:r>
              <w:rPr>
                <w:rFonts w:hint="eastAsia" w:ascii="楷体" w:hAnsi="楷体" w:eastAsia="楷体"/>
                <w:bCs/>
                <w:szCs w:val="21"/>
                <w:lang w:eastAsia="zh-CN"/>
              </w:rPr>
              <w:t>供方选择评价表</w:t>
            </w:r>
            <w:r>
              <w:rPr>
                <w:rFonts w:hint="eastAsia" w:ascii="楷体" w:hAnsi="楷体" w:eastAsia="楷体"/>
                <w:bCs/>
                <w:szCs w:val="21"/>
              </w:rPr>
              <w:t>》</w:t>
            </w:r>
          </w:p>
          <w:p>
            <w:pPr>
              <w:rPr>
                <w:rFonts w:ascii="楷体" w:hAnsi="楷体" w:eastAsia="楷体"/>
                <w:bCs/>
                <w:szCs w:val="21"/>
              </w:rPr>
            </w:pPr>
            <w:r>
              <w:rPr>
                <w:rFonts w:hint="eastAsia" w:ascii="楷体" w:hAnsi="楷体" w:eastAsia="楷体"/>
                <w:bCs/>
                <w:szCs w:val="21"/>
              </w:rPr>
              <w:t>提供产品：</w:t>
            </w:r>
            <w:r>
              <w:rPr>
                <w:rFonts w:hint="eastAsia" w:ascii="楷体" w:hAnsi="楷体" w:eastAsia="楷体"/>
                <w:bCs/>
                <w:szCs w:val="21"/>
                <w:lang w:val="en-US" w:eastAsia="zh-CN"/>
              </w:rPr>
              <w:t>蛋类</w:t>
            </w:r>
          </w:p>
          <w:p>
            <w:pPr>
              <w:rPr>
                <w:rFonts w:ascii="楷体" w:hAnsi="楷体" w:eastAsia="楷体"/>
                <w:bCs/>
                <w:szCs w:val="21"/>
              </w:rPr>
            </w:pPr>
            <w:r>
              <w:rPr>
                <w:rFonts w:hint="eastAsia" w:ascii="楷体" w:hAnsi="楷体" w:eastAsia="楷体"/>
                <w:bCs/>
                <w:szCs w:val="21"/>
              </w:rPr>
              <w:t>评价内容：质量体系认证情况、生产能力和供应能力、信誉情况、以往质量使用情况等。</w:t>
            </w:r>
          </w:p>
          <w:p>
            <w:pPr>
              <w:rPr>
                <w:rFonts w:ascii="楷体" w:hAnsi="楷体" w:eastAsia="楷体"/>
                <w:bCs/>
                <w:szCs w:val="21"/>
              </w:rPr>
            </w:pPr>
            <w:r>
              <w:rPr>
                <w:rFonts w:hint="eastAsia" w:ascii="楷体" w:hAnsi="楷体" w:eastAsia="楷体"/>
                <w:bCs/>
                <w:szCs w:val="21"/>
              </w:rPr>
              <w:t>评价结论：同意列入合格供方，</w:t>
            </w:r>
            <w:r>
              <w:rPr>
                <w:rFonts w:hint="eastAsia" w:ascii="楷体" w:hAnsi="楷体" w:eastAsia="楷体"/>
                <w:bCs/>
                <w:szCs w:val="21"/>
                <w:lang w:eastAsia="zh-CN"/>
              </w:rPr>
              <w:t>潘治强</w:t>
            </w:r>
            <w:r>
              <w:rPr>
                <w:rFonts w:hint="eastAsia" w:ascii="楷体" w:hAnsi="楷体" w:eastAsia="楷体"/>
                <w:bCs/>
                <w:szCs w:val="21"/>
              </w:rPr>
              <w:t xml:space="preserve"> </w:t>
            </w:r>
            <w:r>
              <w:rPr>
                <w:rFonts w:hint="eastAsia" w:ascii="楷体" w:hAnsi="楷体" w:eastAsia="楷体"/>
                <w:bCs/>
                <w:szCs w:val="21"/>
                <w:lang w:val="en-US" w:eastAsia="zh-CN"/>
              </w:rPr>
              <w:t>2022</w:t>
            </w:r>
            <w:r>
              <w:rPr>
                <w:rFonts w:hint="eastAsia" w:ascii="楷体" w:hAnsi="楷体" w:eastAsia="楷体"/>
                <w:bCs/>
                <w:szCs w:val="21"/>
              </w:rPr>
              <w:t>年</w:t>
            </w:r>
            <w:r>
              <w:rPr>
                <w:rFonts w:hint="eastAsia" w:ascii="楷体" w:hAnsi="楷体" w:eastAsia="楷体"/>
                <w:bCs/>
                <w:szCs w:val="21"/>
                <w:lang w:val="en-US" w:eastAsia="zh-CN"/>
              </w:rPr>
              <w:t>06</w:t>
            </w:r>
            <w:r>
              <w:rPr>
                <w:rFonts w:hint="eastAsia" w:ascii="楷体" w:hAnsi="楷体" w:eastAsia="楷体"/>
                <w:bCs/>
                <w:szCs w:val="21"/>
              </w:rPr>
              <w:t>月</w:t>
            </w:r>
            <w:r>
              <w:rPr>
                <w:rFonts w:hint="eastAsia" w:ascii="楷体" w:hAnsi="楷体" w:eastAsia="楷体"/>
                <w:bCs/>
                <w:szCs w:val="21"/>
                <w:lang w:val="en-US" w:eastAsia="zh-CN"/>
              </w:rPr>
              <w:t>05</w:t>
            </w:r>
            <w:r>
              <w:rPr>
                <w:rFonts w:hint="eastAsia" w:ascii="楷体" w:hAnsi="楷体" w:eastAsia="楷体"/>
                <w:bCs/>
                <w:szCs w:val="21"/>
              </w:rPr>
              <w:t>日。</w:t>
            </w:r>
          </w:p>
          <w:p>
            <w:pPr>
              <w:rPr>
                <w:rFonts w:ascii="楷体" w:hAnsi="楷体" w:eastAsia="楷体"/>
                <w:bCs/>
                <w:szCs w:val="21"/>
              </w:rPr>
            </w:pPr>
            <w:r>
              <w:rPr>
                <w:rFonts w:hint="eastAsia" w:ascii="楷体" w:hAnsi="楷体" w:eastAsia="楷体"/>
                <w:bCs/>
                <w:szCs w:val="21"/>
              </w:rPr>
              <w:t>——抽查</w:t>
            </w:r>
            <w:r>
              <w:rPr>
                <w:rFonts w:hint="eastAsia" w:ascii="楷体" w:hAnsi="楷体" w:eastAsia="楷体"/>
                <w:bCs/>
                <w:szCs w:val="21"/>
                <w:lang w:val="en-US" w:eastAsia="zh-CN"/>
              </w:rPr>
              <w:t>苏州市宏伟食品有限公司</w:t>
            </w:r>
            <w:r>
              <w:rPr>
                <w:rFonts w:hint="eastAsia" w:ascii="楷体" w:hAnsi="楷体" w:eastAsia="楷体"/>
                <w:bCs/>
                <w:szCs w:val="21"/>
              </w:rPr>
              <w:t>《</w:t>
            </w:r>
            <w:r>
              <w:rPr>
                <w:rFonts w:hint="eastAsia" w:ascii="楷体" w:hAnsi="楷体" w:eastAsia="楷体"/>
                <w:bCs/>
                <w:szCs w:val="21"/>
                <w:lang w:eastAsia="zh-CN"/>
              </w:rPr>
              <w:t>供方选择评价表</w:t>
            </w:r>
            <w:r>
              <w:rPr>
                <w:rFonts w:hint="eastAsia" w:ascii="楷体" w:hAnsi="楷体" w:eastAsia="楷体"/>
                <w:bCs/>
                <w:szCs w:val="21"/>
              </w:rPr>
              <w:t>》</w:t>
            </w:r>
          </w:p>
          <w:p>
            <w:pPr>
              <w:rPr>
                <w:rFonts w:ascii="楷体" w:hAnsi="楷体" w:eastAsia="楷体"/>
                <w:bCs/>
                <w:szCs w:val="21"/>
              </w:rPr>
            </w:pPr>
            <w:r>
              <w:rPr>
                <w:rFonts w:hint="eastAsia" w:ascii="楷体" w:hAnsi="楷体" w:eastAsia="楷体"/>
                <w:bCs/>
                <w:szCs w:val="21"/>
              </w:rPr>
              <w:t>提供产品：</w:t>
            </w:r>
            <w:r>
              <w:rPr>
                <w:rFonts w:ascii="楷体" w:hAnsi="楷体" w:eastAsia="楷体"/>
                <w:bCs/>
                <w:szCs w:val="21"/>
              </w:rPr>
              <w:t xml:space="preserve"> </w:t>
            </w:r>
            <w:r>
              <w:rPr>
                <w:rFonts w:hint="eastAsia" w:ascii="楷体" w:hAnsi="楷体" w:eastAsia="楷体"/>
                <w:bCs/>
                <w:szCs w:val="21"/>
                <w:lang w:val="en-US" w:eastAsia="zh-CN"/>
              </w:rPr>
              <w:t>冷冻食品、冷冻家禽、南北货、水产品</w:t>
            </w:r>
          </w:p>
          <w:p>
            <w:pPr>
              <w:rPr>
                <w:rFonts w:ascii="楷体" w:hAnsi="楷体" w:eastAsia="楷体"/>
                <w:bCs/>
                <w:szCs w:val="21"/>
              </w:rPr>
            </w:pPr>
            <w:r>
              <w:rPr>
                <w:rFonts w:hint="eastAsia" w:ascii="楷体" w:hAnsi="楷体" w:eastAsia="楷体"/>
                <w:bCs/>
                <w:szCs w:val="21"/>
              </w:rPr>
              <w:t>评价内容：质量体系认证情况、生产能力和供应能力、信誉情况、以往质量使用情况等。</w:t>
            </w:r>
          </w:p>
          <w:p>
            <w:pPr>
              <w:rPr>
                <w:rFonts w:ascii="楷体" w:hAnsi="楷体" w:eastAsia="楷体"/>
                <w:bCs/>
                <w:szCs w:val="21"/>
              </w:rPr>
            </w:pPr>
            <w:r>
              <w:rPr>
                <w:rFonts w:hint="eastAsia" w:ascii="楷体" w:hAnsi="楷体" w:eastAsia="楷体"/>
                <w:bCs/>
                <w:szCs w:val="21"/>
              </w:rPr>
              <w:t>评价结论：同意列入合格供方，</w:t>
            </w:r>
            <w:r>
              <w:rPr>
                <w:rFonts w:hint="eastAsia" w:ascii="楷体" w:hAnsi="楷体" w:eastAsia="楷体"/>
                <w:bCs/>
                <w:szCs w:val="21"/>
                <w:lang w:eastAsia="zh-CN"/>
              </w:rPr>
              <w:t>潘治强</w:t>
            </w:r>
            <w:r>
              <w:rPr>
                <w:rFonts w:hint="eastAsia" w:ascii="楷体" w:hAnsi="楷体" w:eastAsia="楷体"/>
                <w:bCs/>
                <w:szCs w:val="21"/>
              </w:rPr>
              <w:t xml:space="preserve"> </w:t>
            </w:r>
            <w:r>
              <w:rPr>
                <w:rFonts w:hint="eastAsia" w:ascii="楷体" w:hAnsi="楷体" w:eastAsia="楷体"/>
                <w:bCs/>
                <w:szCs w:val="21"/>
                <w:lang w:val="en-US" w:eastAsia="zh-CN"/>
              </w:rPr>
              <w:t>2022</w:t>
            </w:r>
            <w:r>
              <w:rPr>
                <w:rFonts w:hint="eastAsia" w:ascii="楷体" w:hAnsi="楷体" w:eastAsia="楷体"/>
                <w:bCs/>
                <w:szCs w:val="21"/>
              </w:rPr>
              <w:t>年</w:t>
            </w:r>
            <w:r>
              <w:rPr>
                <w:rFonts w:hint="eastAsia" w:ascii="楷体" w:hAnsi="楷体" w:eastAsia="楷体"/>
                <w:bCs/>
                <w:szCs w:val="21"/>
                <w:lang w:val="en-US" w:eastAsia="zh-CN"/>
              </w:rPr>
              <w:t>08</w:t>
            </w:r>
            <w:r>
              <w:rPr>
                <w:rFonts w:hint="eastAsia" w:ascii="楷体" w:hAnsi="楷体" w:eastAsia="楷体"/>
                <w:bCs/>
                <w:szCs w:val="21"/>
              </w:rPr>
              <w:t>月</w:t>
            </w:r>
            <w:r>
              <w:rPr>
                <w:rFonts w:hint="eastAsia" w:ascii="楷体" w:hAnsi="楷体" w:eastAsia="楷体"/>
                <w:bCs/>
                <w:szCs w:val="21"/>
                <w:lang w:val="en-US" w:eastAsia="zh-CN"/>
              </w:rPr>
              <w:t>03</w:t>
            </w:r>
            <w:r>
              <w:rPr>
                <w:rFonts w:hint="eastAsia" w:ascii="楷体" w:hAnsi="楷体" w:eastAsia="楷体"/>
                <w:bCs/>
                <w:szCs w:val="21"/>
              </w:rPr>
              <w:t>日。</w:t>
            </w:r>
          </w:p>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bCs/>
                <w:szCs w:val="21"/>
              </w:rPr>
              <w:sym w:font="Wingdings 2" w:char="F098"/>
            </w:r>
            <w:r>
              <w:rPr>
                <w:rFonts w:hint="eastAsia" w:ascii="楷体" w:hAnsi="楷体" w:eastAsia="楷体"/>
                <w:bCs/>
                <w:szCs w:val="21"/>
              </w:rPr>
              <w:t>公司对供应商的管理和控制按照策划的要求开展。</w:t>
            </w:r>
          </w:p>
        </w:tc>
        <w:tc>
          <w:tcPr>
            <w:tcW w:w="159" w:type="pct"/>
            <w:noWrap w:val="0"/>
            <w:vAlign w:val="top"/>
          </w:tcPr>
          <w:p>
            <w:pPr>
              <w:rPr>
                <w:rFonts w:hint="eastAsia" w:ascii="楷体" w:hAnsi="楷体" w:eastAsia="楷体" w:cs="宋体"/>
                <w:bCs w:val="0"/>
                <w:color w:val="000000"/>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noWrap w:val="0"/>
            <w:vAlign w:val="top"/>
          </w:tcPr>
          <w:p>
            <w:pPr>
              <w:rPr>
                <w:rFonts w:ascii="楷体" w:hAnsi="楷体" w:eastAsia="楷体"/>
                <w:bCs/>
                <w:szCs w:val="21"/>
              </w:rPr>
            </w:pPr>
            <w:r>
              <w:rPr>
                <w:rFonts w:hint="eastAsia" w:ascii="楷体" w:hAnsi="楷体" w:eastAsia="楷体"/>
                <w:bCs/>
                <w:szCs w:val="21"/>
              </w:rPr>
              <w:t>采购过程及控制类型和程度</w:t>
            </w:r>
          </w:p>
          <w:p>
            <w:pPr>
              <w:rPr>
                <w:rFonts w:hint="eastAsia" w:ascii="楷体" w:hAnsi="楷体" w:eastAsia="楷体" w:cs="宋体"/>
                <w:bCs w:val="0"/>
                <w:color w:val="000000"/>
                <w:spacing w:val="0"/>
                <w:kern w:val="2"/>
                <w:sz w:val="24"/>
                <w:szCs w:val="24"/>
                <w:lang w:val="en-US" w:eastAsia="zh-CN" w:bidi="ar-SA"/>
              </w:rPr>
            </w:pPr>
          </w:p>
        </w:tc>
        <w:tc>
          <w:tcPr>
            <w:tcW w:w="356" w:type="pct"/>
            <w:noWrap w:val="0"/>
            <w:vAlign w:val="top"/>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szCs w:val="21"/>
              </w:rPr>
              <w:t>8.4.2</w:t>
            </w:r>
          </w:p>
        </w:tc>
        <w:tc>
          <w:tcPr>
            <w:tcW w:w="3987" w:type="pct"/>
            <w:noWrap w:val="0"/>
            <w:vAlign w:val="top"/>
          </w:tcPr>
          <w:p>
            <w:pPr>
              <w:rPr>
                <w:rFonts w:ascii="楷体" w:hAnsi="楷体" w:eastAsia="楷体"/>
                <w:bCs/>
                <w:szCs w:val="21"/>
              </w:rPr>
            </w:pPr>
            <w:r>
              <w:rPr>
                <w:rFonts w:hint="eastAsia" w:ascii="楷体" w:hAnsi="楷体" w:eastAsia="楷体"/>
                <w:bCs/>
                <w:szCs w:val="21"/>
              </w:rPr>
              <w:sym w:font="Wingdings 2" w:char="F098"/>
            </w:r>
            <w:r>
              <w:rPr>
                <w:rFonts w:hint="eastAsia" w:ascii="楷体" w:hAnsi="楷体" w:eastAsia="楷体"/>
                <w:bCs/>
                <w:szCs w:val="21"/>
              </w:rPr>
              <w:t>编制了《采购过程控制程序》文件。按文件要求对外部供方及其提供的产品或过程进行控制。通过调查供方的质量保证能力如：具有营业登记、产品质量、质量保证能力、价格、交货、服务、质量管理体系等方面进行评价。</w:t>
            </w:r>
          </w:p>
          <w:p>
            <w:pPr>
              <w:rPr>
                <w:rFonts w:ascii="楷体" w:hAnsi="楷体" w:eastAsia="楷体"/>
                <w:bCs/>
                <w:szCs w:val="21"/>
              </w:rPr>
            </w:pPr>
            <w:r>
              <w:rPr>
                <w:rFonts w:hint="eastAsia" w:ascii="楷体" w:hAnsi="楷体" w:eastAsia="楷体"/>
                <w:bCs/>
                <w:szCs w:val="21"/>
              </w:rPr>
              <w:t>采购产品的进货检验。</w:t>
            </w:r>
          </w:p>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bCs/>
                <w:szCs w:val="21"/>
              </w:rPr>
              <w:sym w:font="Wingdings 2" w:char="F098"/>
            </w:r>
            <w:r>
              <w:rPr>
                <w:rFonts w:hint="eastAsia" w:ascii="楷体" w:hAnsi="楷体" w:eastAsia="楷体"/>
                <w:bCs/>
                <w:szCs w:val="21"/>
              </w:rPr>
              <w:t>查看采购产品及入库单，均为从合格供方处采购。</w:t>
            </w:r>
          </w:p>
        </w:tc>
        <w:tc>
          <w:tcPr>
            <w:tcW w:w="159" w:type="pct"/>
            <w:noWrap w:val="0"/>
            <w:vAlign w:val="top"/>
          </w:tcPr>
          <w:p>
            <w:pPr>
              <w:rPr>
                <w:rFonts w:hint="eastAsia" w:ascii="楷体" w:hAnsi="楷体" w:eastAsia="楷体" w:cs="宋体"/>
                <w:bCs w:val="0"/>
                <w:color w:val="000000"/>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noWrap w:val="0"/>
            <w:vAlign w:val="top"/>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bCs/>
                <w:szCs w:val="21"/>
              </w:rPr>
              <w:t>提供给外部供方的信息</w:t>
            </w:r>
          </w:p>
        </w:tc>
        <w:tc>
          <w:tcPr>
            <w:tcW w:w="356" w:type="pct"/>
            <w:noWrap w:val="0"/>
            <w:vAlign w:val="top"/>
          </w:tcPr>
          <w:p>
            <w:pPr>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szCs w:val="21"/>
              </w:rPr>
              <w:t>8.4.3</w:t>
            </w:r>
          </w:p>
        </w:tc>
        <w:tc>
          <w:tcPr>
            <w:tcW w:w="3987" w:type="pct"/>
            <w:noWrap w:val="0"/>
            <w:vAlign w:val="top"/>
          </w:tcPr>
          <w:p>
            <w:pPr>
              <w:rPr>
                <w:rFonts w:ascii="楷体" w:hAnsi="楷体" w:eastAsia="楷体" w:cs="宋体"/>
                <w:szCs w:val="21"/>
              </w:rPr>
            </w:pPr>
            <w:r>
              <w:rPr>
                <w:rFonts w:ascii="楷体" w:hAnsi="楷体" w:eastAsia="楷体"/>
                <w:bCs/>
                <w:szCs w:val="21"/>
              </w:rPr>
              <w:sym w:font="Wingdings 2" w:char="F098"/>
            </w:r>
            <w:r>
              <w:rPr>
                <w:rFonts w:hint="eastAsia" w:ascii="楷体" w:hAnsi="楷体" w:eastAsia="楷体"/>
                <w:bCs/>
                <w:szCs w:val="21"/>
              </w:rPr>
              <w:t>供销部根据《</w:t>
            </w:r>
            <w:r>
              <w:rPr>
                <w:rFonts w:hint="eastAsia" w:ascii="楷体" w:hAnsi="楷体" w:eastAsia="楷体"/>
                <w:bCs/>
                <w:szCs w:val="21"/>
                <w:lang w:val="en-US" w:eastAsia="zh-CN"/>
              </w:rPr>
              <w:t>销售合同</w:t>
            </w:r>
            <w:r>
              <w:rPr>
                <w:rFonts w:hint="eastAsia" w:ascii="楷体" w:hAnsi="楷体" w:eastAsia="楷体"/>
                <w:bCs/>
                <w:szCs w:val="21"/>
              </w:rPr>
              <w:t>》，确定需要实施采购的任务，由部门主管进行签核。</w:t>
            </w:r>
            <w:r>
              <w:rPr>
                <w:rFonts w:ascii="楷体" w:hAnsi="楷体" w:eastAsia="楷体"/>
                <w:bCs/>
                <w:szCs w:val="21"/>
              </w:rPr>
              <w:t>公司已建立、保持与合格供方信息反馈渠道，及时沟通、保持协调，有良好的互惠关系；采购信息充分、可靠，采购产品的要</w:t>
            </w:r>
            <w:r>
              <w:rPr>
                <w:rFonts w:ascii="楷体" w:hAnsi="楷体" w:eastAsia="楷体" w:cs="宋体"/>
                <w:szCs w:val="21"/>
              </w:rPr>
              <w:t>求明确、适宜（包括品名、规格、数量、交付期、价格等）；</w:t>
            </w:r>
          </w:p>
          <w:p>
            <w:pPr>
              <w:rPr>
                <w:rFonts w:ascii="楷体" w:hAnsi="楷体" w:eastAsia="楷体" w:cs="宋体"/>
                <w:szCs w:val="21"/>
              </w:rPr>
            </w:pPr>
            <w:r>
              <w:rPr>
                <w:rFonts w:ascii="楷体" w:hAnsi="楷体" w:eastAsia="楷体" w:cs="宋体"/>
                <w:szCs w:val="21"/>
              </w:rPr>
              <w:sym w:font="Wingdings 2" w:char="F098"/>
            </w:r>
            <w:r>
              <w:rPr>
                <w:rFonts w:ascii="楷体" w:hAnsi="楷体" w:eastAsia="楷体" w:cs="宋体"/>
                <w:szCs w:val="21"/>
              </w:rPr>
              <w:t>查</w:t>
            </w:r>
            <w:r>
              <w:rPr>
                <w:rFonts w:hint="eastAsia" w:ascii="楷体" w:hAnsi="楷体" w:eastAsia="楷体" w:cs="宋体"/>
                <w:szCs w:val="21"/>
              </w:rPr>
              <w:t>看</w:t>
            </w:r>
            <w:r>
              <w:rPr>
                <w:rFonts w:hint="eastAsia" w:ascii="楷体" w:hAnsi="楷体" w:eastAsia="楷体" w:cs="宋体"/>
                <w:szCs w:val="21"/>
                <w:lang w:val="en-US" w:eastAsia="zh-CN"/>
              </w:rPr>
              <w:t>2022年6月27日</w:t>
            </w:r>
            <w:r>
              <w:rPr>
                <w:rFonts w:hint="eastAsia" w:ascii="楷体" w:hAnsi="楷体" w:eastAsia="楷体" w:cs="宋体"/>
                <w:szCs w:val="21"/>
              </w:rPr>
              <w:t>的</w:t>
            </w:r>
            <w:r>
              <w:rPr>
                <w:rFonts w:hint="eastAsia" w:ascii="楷体" w:hAnsi="楷体" w:eastAsia="楷体" w:cs="宋体"/>
                <w:szCs w:val="21"/>
                <w:lang w:val="en-US" w:eastAsia="zh-CN"/>
              </w:rPr>
              <w:t>鲜猪肉</w:t>
            </w:r>
            <w:r>
              <w:rPr>
                <w:rFonts w:hint="eastAsia" w:ascii="楷体" w:hAnsi="楷体" w:eastAsia="楷体" w:cs="宋体"/>
                <w:szCs w:val="21"/>
              </w:rPr>
              <w:t>采购</w:t>
            </w:r>
            <w:r>
              <w:rPr>
                <w:rFonts w:hint="eastAsia" w:ascii="楷体" w:hAnsi="楷体" w:eastAsia="楷体" w:cs="宋体"/>
                <w:szCs w:val="21"/>
                <w:lang w:val="en-US" w:eastAsia="zh-CN"/>
              </w:rPr>
              <w:t>订单</w:t>
            </w:r>
            <w:r>
              <w:rPr>
                <w:rFonts w:hint="eastAsia" w:ascii="楷体" w:hAnsi="楷体" w:eastAsia="楷体" w:cs="宋体"/>
                <w:szCs w:val="21"/>
                <w:lang w:eastAsia="zh-CN"/>
              </w:rPr>
              <w:t>，</w:t>
            </w:r>
            <w:r>
              <w:rPr>
                <w:rFonts w:hint="eastAsia" w:ascii="楷体" w:hAnsi="楷体" w:eastAsia="楷体" w:cs="宋体"/>
                <w:szCs w:val="21"/>
                <w:lang w:val="en-US" w:eastAsia="zh-CN"/>
              </w:rPr>
              <w:t>供应商：</w:t>
            </w:r>
            <w:r>
              <w:rPr>
                <w:rFonts w:hint="eastAsia" w:ascii="楷体" w:hAnsi="楷体" w:eastAsia="楷体"/>
                <w:bCs/>
                <w:szCs w:val="21"/>
                <w:lang w:val="en-US" w:eastAsia="zh-CN"/>
              </w:rPr>
              <w:t>苏州市华统食品有限公司</w:t>
            </w:r>
            <w:r>
              <w:rPr>
                <w:rFonts w:hint="eastAsia" w:ascii="楷体" w:hAnsi="楷体" w:eastAsia="楷体" w:cs="宋体"/>
                <w:szCs w:val="21"/>
              </w:rPr>
              <w:t>、202</w:t>
            </w:r>
            <w:r>
              <w:rPr>
                <w:rFonts w:hint="eastAsia" w:ascii="楷体" w:hAnsi="楷体" w:eastAsia="楷体" w:cs="宋体"/>
                <w:szCs w:val="21"/>
                <w:lang w:val="en-US" w:eastAsia="zh-CN"/>
              </w:rPr>
              <w:t>2</w:t>
            </w:r>
            <w:r>
              <w:rPr>
                <w:rFonts w:hint="eastAsia" w:ascii="楷体" w:hAnsi="楷体" w:eastAsia="楷体" w:cs="宋体"/>
                <w:szCs w:val="21"/>
              </w:rPr>
              <w:t>.</w:t>
            </w:r>
            <w:r>
              <w:rPr>
                <w:rFonts w:hint="eastAsia" w:ascii="楷体" w:hAnsi="楷体" w:eastAsia="楷体" w:cs="宋体"/>
                <w:szCs w:val="21"/>
                <w:lang w:val="en-US" w:eastAsia="zh-CN"/>
              </w:rPr>
              <w:t>8</w:t>
            </w:r>
            <w:r>
              <w:rPr>
                <w:rFonts w:hint="eastAsia" w:ascii="楷体" w:hAnsi="楷体" w:eastAsia="楷体" w:cs="宋体"/>
                <w:szCs w:val="21"/>
              </w:rPr>
              <w:t>.</w:t>
            </w:r>
            <w:r>
              <w:rPr>
                <w:rFonts w:hint="eastAsia" w:ascii="楷体" w:hAnsi="楷体" w:eastAsia="楷体" w:cs="宋体"/>
                <w:szCs w:val="21"/>
                <w:lang w:val="en-US" w:eastAsia="zh-CN"/>
              </w:rPr>
              <w:t>10</w:t>
            </w:r>
            <w:r>
              <w:rPr>
                <w:rFonts w:hint="eastAsia" w:ascii="楷体" w:hAnsi="楷体" w:eastAsia="楷体" w:cs="宋体"/>
                <w:szCs w:val="21"/>
              </w:rPr>
              <w:t>的</w:t>
            </w:r>
            <w:r>
              <w:rPr>
                <w:rFonts w:hint="eastAsia" w:ascii="楷体" w:hAnsi="楷体" w:eastAsia="楷体" w:cs="宋体"/>
                <w:szCs w:val="21"/>
                <w:lang w:val="en-US" w:eastAsia="zh-CN"/>
              </w:rPr>
              <w:t>鸡胴体采</w:t>
            </w:r>
            <w:r>
              <w:rPr>
                <w:rFonts w:hint="eastAsia" w:ascii="楷体" w:hAnsi="楷体" w:eastAsia="楷体" w:cs="宋体"/>
                <w:szCs w:val="21"/>
              </w:rPr>
              <w:t>购合同</w:t>
            </w:r>
            <w:r>
              <w:rPr>
                <w:rFonts w:hint="eastAsia" w:ascii="楷体" w:hAnsi="楷体" w:eastAsia="楷体" w:cs="宋体"/>
                <w:szCs w:val="21"/>
                <w:lang w:eastAsia="zh-CN"/>
              </w:rPr>
              <w:t>，</w:t>
            </w:r>
            <w:r>
              <w:rPr>
                <w:rFonts w:hint="eastAsia" w:ascii="楷体" w:hAnsi="楷体" w:eastAsia="楷体" w:cs="宋体"/>
                <w:szCs w:val="21"/>
                <w:lang w:val="en-US" w:eastAsia="zh-CN"/>
              </w:rPr>
              <w:t>供应商：江苏天宝食品有限公司</w:t>
            </w:r>
            <w:r>
              <w:rPr>
                <w:rFonts w:hint="eastAsia" w:ascii="楷体" w:hAnsi="楷体" w:eastAsia="楷体" w:cs="宋体"/>
                <w:szCs w:val="21"/>
              </w:rPr>
              <w:t>、202</w:t>
            </w:r>
            <w:r>
              <w:rPr>
                <w:rFonts w:hint="eastAsia" w:ascii="楷体" w:hAnsi="楷体" w:eastAsia="楷体" w:cs="宋体"/>
                <w:szCs w:val="21"/>
                <w:lang w:val="en-US" w:eastAsia="zh-CN"/>
              </w:rPr>
              <w:t>2</w:t>
            </w:r>
            <w:r>
              <w:rPr>
                <w:rFonts w:hint="eastAsia" w:ascii="楷体" w:hAnsi="楷体" w:eastAsia="楷体" w:cs="宋体"/>
                <w:szCs w:val="21"/>
              </w:rPr>
              <w:t>.</w:t>
            </w:r>
            <w:r>
              <w:rPr>
                <w:rFonts w:hint="eastAsia" w:ascii="楷体" w:hAnsi="楷体" w:eastAsia="楷体" w:cs="宋体"/>
                <w:szCs w:val="21"/>
                <w:lang w:val="en-US" w:eastAsia="zh-CN"/>
              </w:rPr>
              <w:t>7</w:t>
            </w:r>
            <w:r>
              <w:rPr>
                <w:rFonts w:hint="eastAsia" w:ascii="楷体" w:hAnsi="楷体" w:eastAsia="楷体" w:cs="宋体"/>
                <w:szCs w:val="21"/>
              </w:rPr>
              <w:t>.</w:t>
            </w:r>
            <w:r>
              <w:rPr>
                <w:rFonts w:hint="eastAsia" w:ascii="楷体" w:hAnsi="楷体" w:eastAsia="楷体" w:cs="宋体"/>
                <w:szCs w:val="21"/>
                <w:lang w:val="en-US" w:eastAsia="zh-CN"/>
              </w:rPr>
              <w:t>26的青椒、金针菇等蔬菜，供应商：吴中区横泾濮晓明蔬菜摊，</w:t>
            </w:r>
            <w:r>
              <w:rPr>
                <w:rFonts w:hint="eastAsia" w:ascii="楷体" w:hAnsi="楷体" w:eastAsia="楷体" w:cs="宋体"/>
                <w:szCs w:val="21"/>
              </w:rPr>
              <w:t>采购合同均规定了品牌、规格型号、剪切尺寸等技术要求，数量，单价及供货周期、验收的技术要求等信息。</w:t>
            </w:r>
          </w:p>
          <w:p>
            <w:pPr>
              <w:rPr>
                <w:rFonts w:hint="eastAsia" w:ascii="楷体" w:hAnsi="楷体" w:eastAsia="楷体" w:cs="宋体"/>
                <w:bCs w:val="0"/>
                <w:color w:val="000000"/>
                <w:spacing w:val="0"/>
                <w:kern w:val="2"/>
                <w:sz w:val="24"/>
                <w:szCs w:val="24"/>
                <w:lang w:val="en-US" w:eastAsia="zh-CN" w:bidi="ar-SA"/>
              </w:rPr>
            </w:pPr>
            <w:r>
              <w:rPr>
                <w:rFonts w:ascii="楷体" w:hAnsi="楷体" w:eastAsia="楷体"/>
                <w:bCs/>
                <w:szCs w:val="21"/>
              </w:rPr>
              <w:sym w:font="Wingdings 2" w:char="F098"/>
            </w:r>
            <w:r>
              <w:rPr>
                <w:rFonts w:hint="eastAsia" w:ascii="楷体" w:hAnsi="楷体" w:eastAsia="楷体"/>
                <w:bCs/>
                <w:szCs w:val="21"/>
              </w:rPr>
              <w:t>从供方评价记录中看出对于已有的</w:t>
            </w:r>
            <w:r>
              <w:rPr>
                <w:rFonts w:hint="eastAsia" w:ascii="楷体" w:hAnsi="楷体" w:eastAsia="楷体"/>
                <w:bCs/>
                <w:szCs w:val="21"/>
                <w:lang w:val="en-US" w:eastAsia="zh-CN"/>
              </w:rPr>
              <w:t>8</w:t>
            </w:r>
            <w:r>
              <w:rPr>
                <w:rFonts w:hint="eastAsia" w:ascii="楷体" w:hAnsi="楷体" w:eastAsia="楷体"/>
                <w:bCs/>
                <w:szCs w:val="21"/>
              </w:rPr>
              <w:t>家合格供方提供的产品，均满意。</w:t>
            </w:r>
            <w:r>
              <w:rPr>
                <w:rFonts w:ascii="楷体" w:hAnsi="楷体" w:eastAsia="楷体"/>
                <w:bCs/>
                <w:szCs w:val="21"/>
              </w:rPr>
              <w:t xml:space="preserve"> </w:t>
            </w:r>
          </w:p>
        </w:tc>
        <w:tc>
          <w:tcPr>
            <w:tcW w:w="159" w:type="pct"/>
            <w:noWrap w:val="0"/>
            <w:vAlign w:val="top"/>
          </w:tcPr>
          <w:p>
            <w:pPr>
              <w:rPr>
                <w:rFonts w:hint="eastAsia" w:ascii="楷体" w:hAnsi="楷体" w:eastAsia="楷体" w:cs="宋体"/>
                <w:bCs w:val="0"/>
                <w:color w:val="000000"/>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noWrap w:val="0"/>
            <w:vAlign w:val="center"/>
          </w:tcPr>
          <w:p>
            <w:pPr>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运行控制</w:t>
            </w:r>
          </w:p>
        </w:tc>
        <w:tc>
          <w:tcPr>
            <w:tcW w:w="356" w:type="pct"/>
            <w:noWrap w:val="0"/>
            <w:vAlign w:val="center"/>
          </w:tcPr>
          <w:p>
            <w:pPr>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EO</w:t>
            </w:r>
          </w:p>
          <w:p>
            <w:pPr>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8.1</w:t>
            </w:r>
          </w:p>
        </w:tc>
        <w:tc>
          <w:tcPr>
            <w:tcW w:w="3987" w:type="pct"/>
            <w:noWrap w:val="0"/>
            <w:vAlign w:val="center"/>
          </w:tcPr>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本部门执行的运行控制文件包括：运行控制程序，固体废弃物管理规定、对相关方施加影响管理规定、节能降耗管理规定、消防安全管理制度、行政部安全管理制度、</w:t>
            </w:r>
            <w:r>
              <w:rPr>
                <w:rFonts w:hint="eastAsia" w:ascii="楷体" w:hAnsi="楷体" w:eastAsia="楷体" w:cs="宋体"/>
                <w:bCs w:val="0"/>
                <w:color w:val="000000"/>
                <w:spacing w:val="0"/>
                <w:kern w:val="2"/>
                <w:sz w:val="24"/>
                <w:szCs w:val="24"/>
                <w:lang w:val="en-GB" w:eastAsia="zh-CN" w:bidi="ar-SA"/>
              </w:rPr>
              <w:t>车辆管理规定、电脑使用管理办法</w:t>
            </w:r>
            <w:r>
              <w:rPr>
                <w:rFonts w:hint="eastAsia" w:ascii="楷体" w:hAnsi="楷体" w:eastAsia="楷体" w:cs="宋体"/>
                <w:bCs w:val="0"/>
                <w:color w:val="000000"/>
                <w:spacing w:val="0"/>
                <w:kern w:val="2"/>
                <w:sz w:val="24"/>
                <w:szCs w:val="24"/>
                <w:lang w:val="zh-CN" w:eastAsia="zh-CN" w:bidi="ar-SA"/>
              </w:rPr>
              <w:t>等</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运行控制情况：</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1、办公区域：生活污水排放至城市管网。噪声：办公现场不产生明显噪声。</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固废：固体废物主要是生活垃圾、办公产生废纸张废包装物等，配置了垃圾桶、可回收箱分类处置；办公用纸由行政部负责，复印、打印耗材都有行政部统一负责，集中处置。</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2、办公过程注意节约用电，做到人走灯灭，电脑长时间不用时关机，下班前要关闭电源，防止触电。</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3、办公区域禁止吸烟，查看办公区域环境整洁、宽敞、办公设备状态良好、无安全隐患。</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4、工作时间平均每天不超过8小时。</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5、查看办公区域，整洁、光线充足、室内空气良好，办公条件较好，办公设备安全状态良好，教育员工正确使用办公设备，规范用电，无乱拉线现象，防止火灾发生。</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7、相关方施加影响：公司能够控制或能够施加影响的相关方有顾客等。提供了“致相关方的公开信”，将公司的环境/安全控制要求发放</w:t>
            </w:r>
            <w:r>
              <w:rPr>
                <w:rFonts w:hint="eastAsia" w:ascii="楷体" w:hAnsi="楷体" w:eastAsia="楷体" w:cs="宋体"/>
                <w:bCs w:val="0"/>
                <w:color w:val="000000"/>
                <w:spacing w:val="0"/>
                <w:kern w:val="2"/>
                <w:sz w:val="24"/>
                <w:szCs w:val="24"/>
                <w:lang w:val="en-US" w:eastAsia="zh-CN" w:bidi="ar-SA"/>
              </w:rPr>
              <w:t>给</w:t>
            </w:r>
            <w:r>
              <w:rPr>
                <w:rFonts w:hint="eastAsia" w:ascii="楷体" w:hAnsi="楷体" w:eastAsia="楷体" w:cs="宋体"/>
                <w:bCs w:val="0"/>
                <w:color w:val="000000"/>
                <w:spacing w:val="0"/>
                <w:kern w:val="2"/>
                <w:sz w:val="24"/>
                <w:szCs w:val="24"/>
                <w:lang w:val="zh-CN" w:eastAsia="zh-CN" w:bidi="ar-SA"/>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ind w:firstLine="480" w:firstLineChars="200"/>
              <w:rPr>
                <w:rFonts w:hint="eastAsia" w:ascii="楷体" w:hAnsi="楷体" w:eastAsia="楷体" w:cs="宋体"/>
                <w:bCs w:val="0"/>
                <w:color w:val="000000"/>
                <w:spacing w:val="0"/>
                <w:kern w:val="2"/>
                <w:sz w:val="24"/>
                <w:szCs w:val="24"/>
                <w:lang w:val="zh-CN" w:eastAsia="zh-CN" w:bidi="ar-SA"/>
              </w:rPr>
            </w:pPr>
            <w:r>
              <w:rPr>
                <w:rFonts w:hint="eastAsia" w:ascii="楷体" w:hAnsi="楷体" w:eastAsia="楷体" w:cs="宋体"/>
                <w:bCs w:val="0"/>
                <w:color w:val="000000"/>
                <w:spacing w:val="0"/>
                <w:kern w:val="2"/>
                <w:sz w:val="24"/>
                <w:szCs w:val="24"/>
                <w:lang w:val="zh-CN" w:eastAsia="zh-CN" w:bidi="ar-SA"/>
              </w:rPr>
              <w:t>8、要求遵守道路交通法规，不违章驾车，驾驶证和车辆定期年审，确保行车安全。</w:t>
            </w:r>
          </w:p>
          <w:p>
            <w:pPr>
              <w:ind w:firstLine="480" w:firstLineChars="200"/>
              <w:rPr>
                <w:rFonts w:hint="eastAsia" w:ascii="楷体" w:hAnsi="楷体" w:eastAsia="楷体" w:cs="宋体"/>
                <w:bCs w:val="0"/>
                <w:color w:val="000000"/>
                <w:spacing w:val="0"/>
                <w:kern w:val="2"/>
                <w:sz w:val="24"/>
                <w:szCs w:val="24"/>
                <w:lang w:val="en-US" w:eastAsia="zh-CN" w:bidi="ar-SA"/>
              </w:rPr>
            </w:pPr>
          </w:p>
        </w:tc>
        <w:tc>
          <w:tcPr>
            <w:tcW w:w="159" w:type="pct"/>
            <w:noWrap w:val="0"/>
            <w:vAlign w:val="top"/>
          </w:tcPr>
          <w:p>
            <w:pPr>
              <w:rPr>
                <w:rFonts w:hint="eastAsia" w:ascii="楷体" w:hAnsi="楷体" w:eastAsia="楷体" w:cs="宋体"/>
                <w:bCs w:val="0"/>
                <w:color w:val="000000"/>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noWrap w:val="0"/>
            <w:vAlign w:val="center"/>
          </w:tcPr>
          <w:p>
            <w:pPr>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应急准备和响应</w:t>
            </w:r>
          </w:p>
        </w:tc>
        <w:tc>
          <w:tcPr>
            <w:tcW w:w="356" w:type="pct"/>
            <w:noWrap w:val="0"/>
            <w:vAlign w:val="center"/>
          </w:tcPr>
          <w:p>
            <w:pPr>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EO</w:t>
            </w:r>
          </w:p>
          <w:p>
            <w:pPr>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8.2</w:t>
            </w:r>
          </w:p>
        </w:tc>
        <w:tc>
          <w:tcPr>
            <w:tcW w:w="3987" w:type="pct"/>
            <w:noWrap w:val="0"/>
            <w:vAlign w:val="center"/>
          </w:tcPr>
          <w:p>
            <w:pPr>
              <w:ind w:firstLine="480" w:firstLineChars="200"/>
              <w:rPr>
                <w:rFonts w:hint="eastAsia" w:ascii="楷体" w:hAnsi="楷体" w:eastAsia="楷体" w:cs="宋体"/>
                <w:bCs w:val="0"/>
                <w:color w:val="000000"/>
                <w:spacing w:val="0"/>
                <w:kern w:val="2"/>
                <w:sz w:val="24"/>
                <w:szCs w:val="24"/>
                <w:lang w:val="en-US" w:eastAsia="zh-CN" w:bidi="ar-SA"/>
              </w:rPr>
            </w:pPr>
            <w:r>
              <w:rPr>
                <w:rFonts w:hint="eastAsia" w:ascii="楷体" w:hAnsi="楷体" w:eastAsia="楷体" w:cs="宋体"/>
                <w:bCs w:val="0"/>
                <w:color w:val="000000"/>
                <w:spacing w:val="0"/>
                <w:kern w:val="2"/>
                <w:sz w:val="24"/>
                <w:szCs w:val="24"/>
                <w:lang w:val="en-US" w:eastAsia="zh-CN" w:bidi="ar-SA"/>
              </w:rPr>
              <w:t>执行《</w:t>
            </w:r>
            <w:r>
              <w:rPr>
                <w:rFonts w:hint="eastAsia" w:ascii="楷体" w:hAnsi="楷体" w:eastAsia="楷体" w:cs="宋体"/>
                <w:bCs w:val="0"/>
                <w:color w:val="000000"/>
                <w:spacing w:val="0"/>
                <w:kern w:val="2"/>
                <w:sz w:val="24"/>
                <w:szCs w:val="24"/>
                <w:lang w:val="zh-CN" w:eastAsia="zh-CN" w:bidi="ar-SA"/>
              </w:rPr>
              <w:t>应急准备和响应</w:t>
            </w:r>
            <w:r>
              <w:rPr>
                <w:rFonts w:hint="eastAsia" w:ascii="楷体" w:hAnsi="楷体" w:eastAsia="楷体" w:cs="宋体"/>
                <w:bCs w:val="0"/>
                <w:color w:val="000000"/>
                <w:spacing w:val="0"/>
                <w:kern w:val="2"/>
                <w:sz w:val="24"/>
                <w:szCs w:val="24"/>
                <w:lang w:val="en-US" w:eastAsia="zh-CN" w:bidi="ar-SA"/>
              </w:rPr>
              <w:t>控制</w:t>
            </w:r>
            <w:r>
              <w:rPr>
                <w:rFonts w:hint="eastAsia" w:ascii="楷体" w:hAnsi="楷体" w:eastAsia="楷体" w:cs="宋体"/>
                <w:bCs w:val="0"/>
                <w:color w:val="000000"/>
                <w:spacing w:val="0"/>
                <w:kern w:val="2"/>
                <w:sz w:val="24"/>
                <w:szCs w:val="24"/>
                <w:lang w:val="zh-CN" w:eastAsia="zh-CN" w:bidi="ar-SA"/>
              </w:rPr>
              <w:t>程序</w:t>
            </w:r>
            <w:r>
              <w:rPr>
                <w:rFonts w:hint="eastAsia" w:ascii="楷体" w:hAnsi="楷体" w:eastAsia="楷体" w:cs="宋体"/>
                <w:bCs w:val="0"/>
                <w:color w:val="000000"/>
                <w:spacing w:val="0"/>
                <w:kern w:val="2"/>
                <w:sz w:val="24"/>
                <w:szCs w:val="24"/>
                <w:lang w:val="en-US" w:eastAsia="zh-CN" w:bidi="ar-SA"/>
              </w:rPr>
              <w:t>》，参加了公司组织消防演练，相关记录详见管理部相关条款。</w:t>
            </w:r>
          </w:p>
        </w:tc>
        <w:tc>
          <w:tcPr>
            <w:tcW w:w="159" w:type="pct"/>
            <w:noWrap w:val="0"/>
            <w:vAlign w:val="top"/>
          </w:tcPr>
          <w:p>
            <w:pPr>
              <w:rPr>
                <w:rFonts w:hint="eastAsia" w:ascii="楷体" w:hAnsi="楷体" w:eastAsia="楷体" w:cs="宋体"/>
                <w:bCs w:val="0"/>
                <w:color w:val="000000"/>
                <w:spacing w:val="0"/>
                <w:kern w:val="2"/>
                <w:sz w:val="24"/>
                <w:szCs w:val="24"/>
                <w:lang w:val="en-US" w:eastAsia="zh-CN" w:bidi="ar-SA"/>
              </w:rPr>
            </w:pPr>
          </w:p>
        </w:tc>
      </w:tr>
    </w:tbl>
    <w:p>
      <w:pPr>
        <w:pStyle w:val="7"/>
        <w:rPr>
          <w:rFonts w:hint="eastAsia" w:ascii="楷体" w:hAnsi="楷体" w:eastAsia="楷体" w:cs="宋体"/>
          <w:bCs w:val="0"/>
          <w:color w:val="000000"/>
          <w:spacing w:val="0"/>
          <w:kern w:val="2"/>
          <w:sz w:val="24"/>
          <w:szCs w:val="24"/>
          <w:lang w:val="en-US" w:eastAsia="zh-CN" w:bidi="ar-S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02D1B"/>
    <w:multiLevelType w:val="multilevel"/>
    <w:tmpl w:val="59F02D1B"/>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00D27C02"/>
    <w:rsid w:val="0137578E"/>
    <w:rsid w:val="023941CF"/>
    <w:rsid w:val="02743A23"/>
    <w:rsid w:val="02C91F30"/>
    <w:rsid w:val="0374320A"/>
    <w:rsid w:val="03A644B2"/>
    <w:rsid w:val="043E40D2"/>
    <w:rsid w:val="04B070D8"/>
    <w:rsid w:val="04E3379D"/>
    <w:rsid w:val="07B3748A"/>
    <w:rsid w:val="0A246BA4"/>
    <w:rsid w:val="0A2A630B"/>
    <w:rsid w:val="0A9D0CAF"/>
    <w:rsid w:val="11010C82"/>
    <w:rsid w:val="11172982"/>
    <w:rsid w:val="11E2324D"/>
    <w:rsid w:val="137F4113"/>
    <w:rsid w:val="14241075"/>
    <w:rsid w:val="14EC74AA"/>
    <w:rsid w:val="1B9A63DC"/>
    <w:rsid w:val="1F8228E2"/>
    <w:rsid w:val="1FC01D5D"/>
    <w:rsid w:val="20A339FB"/>
    <w:rsid w:val="20CD434D"/>
    <w:rsid w:val="21520FC2"/>
    <w:rsid w:val="21C60E9C"/>
    <w:rsid w:val="21E43DD9"/>
    <w:rsid w:val="22392900"/>
    <w:rsid w:val="22B920CC"/>
    <w:rsid w:val="237107AD"/>
    <w:rsid w:val="24557535"/>
    <w:rsid w:val="248832CB"/>
    <w:rsid w:val="2543007A"/>
    <w:rsid w:val="274F297F"/>
    <w:rsid w:val="2C2800BA"/>
    <w:rsid w:val="2C96617E"/>
    <w:rsid w:val="2D6F0D20"/>
    <w:rsid w:val="2E8D4551"/>
    <w:rsid w:val="31054460"/>
    <w:rsid w:val="31861F50"/>
    <w:rsid w:val="32913106"/>
    <w:rsid w:val="331A22F8"/>
    <w:rsid w:val="358C5213"/>
    <w:rsid w:val="37521A1F"/>
    <w:rsid w:val="381E48EB"/>
    <w:rsid w:val="38B823C6"/>
    <w:rsid w:val="39771278"/>
    <w:rsid w:val="3A443BE6"/>
    <w:rsid w:val="3CAC12F4"/>
    <w:rsid w:val="3D4A734A"/>
    <w:rsid w:val="420F3B99"/>
    <w:rsid w:val="42DA6561"/>
    <w:rsid w:val="430A4C33"/>
    <w:rsid w:val="43B9620F"/>
    <w:rsid w:val="43E470B0"/>
    <w:rsid w:val="44330E23"/>
    <w:rsid w:val="44DA663A"/>
    <w:rsid w:val="4553420B"/>
    <w:rsid w:val="455543ED"/>
    <w:rsid w:val="464E35B6"/>
    <w:rsid w:val="480266EB"/>
    <w:rsid w:val="4A157E50"/>
    <w:rsid w:val="4A1901EC"/>
    <w:rsid w:val="4ADF580E"/>
    <w:rsid w:val="4B0E3C2A"/>
    <w:rsid w:val="4D4D765F"/>
    <w:rsid w:val="4DD73AD8"/>
    <w:rsid w:val="4E585EFA"/>
    <w:rsid w:val="501A081E"/>
    <w:rsid w:val="50D035A4"/>
    <w:rsid w:val="512508ED"/>
    <w:rsid w:val="521E7520"/>
    <w:rsid w:val="555B67E4"/>
    <w:rsid w:val="560B383E"/>
    <w:rsid w:val="568878FC"/>
    <w:rsid w:val="573C7EB2"/>
    <w:rsid w:val="59F41F84"/>
    <w:rsid w:val="5AC25B7F"/>
    <w:rsid w:val="5AD13E5C"/>
    <w:rsid w:val="5EBA3AB0"/>
    <w:rsid w:val="5F6B5DAC"/>
    <w:rsid w:val="61DA5BB0"/>
    <w:rsid w:val="634C0B64"/>
    <w:rsid w:val="636A2C21"/>
    <w:rsid w:val="64061384"/>
    <w:rsid w:val="645F79BB"/>
    <w:rsid w:val="64784DF1"/>
    <w:rsid w:val="6812170B"/>
    <w:rsid w:val="68E65C61"/>
    <w:rsid w:val="69AF5E21"/>
    <w:rsid w:val="6A3E1F05"/>
    <w:rsid w:val="6ACB16DA"/>
    <w:rsid w:val="6B604A0B"/>
    <w:rsid w:val="6BD14CEB"/>
    <w:rsid w:val="6D2F50EA"/>
    <w:rsid w:val="6D67354D"/>
    <w:rsid w:val="6DF935BD"/>
    <w:rsid w:val="6E680FDE"/>
    <w:rsid w:val="6E91596D"/>
    <w:rsid w:val="6EA474CA"/>
    <w:rsid w:val="6F277D95"/>
    <w:rsid w:val="706D5F19"/>
    <w:rsid w:val="716B3AAD"/>
    <w:rsid w:val="71F25BBB"/>
    <w:rsid w:val="72042FC7"/>
    <w:rsid w:val="7219025C"/>
    <w:rsid w:val="72CA5A37"/>
    <w:rsid w:val="72DD7520"/>
    <w:rsid w:val="73397B42"/>
    <w:rsid w:val="73E23A22"/>
    <w:rsid w:val="740C7F92"/>
    <w:rsid w:val="74B654A3"/>
    <w:rsid w:val="74C72D16"/>
    <w:rsid w:val="75452668"/>
    <w:rsid w:val="754E6F5E"/>
    <w:rsid w:val="79A033E7"/>
    <w:rsid w:val="7AAA00DC"/>
    <w:rsid w:val="7B8C29DF"/>
    <w:rsid w:val="7DFA3A1A"/>
    <w:rsid w:val="7E5D0AB1"/>
    <w:rsid w:val="7EB26EC7"/>
    <w:rsid w:val="7FB44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numPr>
        <w:ilvl w:val="0"/>
        <w:numId w:val="1"/>
      </w:numPr>
      <w:adjustRightInd w:val="0"/>
      <w:snapToGrid w:val="0"/>
      <w:spacing w:before="50" w:beforeLines="50" w:after="50" w:afterLines="50" w:line="240" w:lineRule="auto"/>
      <w:ind w:left="0" w:firstLine="0"/>
      <w:jc w:val="left"/>
      <w:outlineLvl w:val="1"/>
    </w:pPr>
    <w:rPr>
      <w:rFonts w:ascii="宋体" w:hAnsi="宋体" w:eastAsia="宋体" w:cs="Times New Roman"/>
      <w:b/>
      <w:bCs/>
      <w:sz w:val="28"/>
      <w:szCs w:val="32"/>
      <w:lang w:val="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5">
    <w:name w:val="Body Text Indent"/>
    <w:basedOn w:val="1"/>
    <w:qFormat/>
    <w:uiPriority w:val="0"/>
    <w:pPr>
      <w:ind w:left="360"/>
    </w:pPr>
    <w:rPr>
      <w:sz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NormalCharacter"/>
    <w:semiHidden/>
    <w:qFormat/>
    <w:uiPriority w:val="0"/>
    <w:rPr>
      <w:kern w:val="2"/>
      <w:sz w:val="21"/>
      <w:szCs w:val="24"/>
      <w:lang w:val="en-US" w:eastAsia="zh-CN" w:bidi="ar-SA"/>
    </w:rPr>
  </w:style>
  <w:style w:type="character" w:customStyle="1" w:styleId="18">
    <w:name w:val="layui-this"/>
    <w:basedOn w:val="11"/>
    <w:uiPriority w:val="0"/>
    <w:rPr>
      <w:bdr w:val="single" w:color="EEEEEE" w:sz="4" w:space="0"/>
      <w:shd w:val="clear" w:fill="FFFFFF"/>
    </w:rPr>
  </w:style>
  <w:style w:type="character" w:customStyle="1" w:styleId="19">
    <w:name w:val="first-child"/>
    <w:basedOn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7945</Words>
  <Characters>8409</Characters>
  <Lines>1</Lines>
  <Paragraphs>1</Paragraphs>
  <TotalTime>1</TotalTime>
  <ScaleCrop>false</ScaleCrop>
  <LinksUpToDate>false</LinksUpToDate>
  <CharactersWithSpaces>8766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2022-08-16T09:19:13Z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521749EFF82D4D6491B922F04B4BC049</vt:lpwstr>
  </property>
</Properties>
</file>