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江西省拓鸿水利设备有限公司</w:t>
            </w:r>
            <w:bookmarkEnd w:id="0"/>
            <w:r>
              <w:rPr>
                <w:rFonts w:hint="eastAsia"/>
                <w:color w:val="000000"/>
                <w:sz w:val="24"/>
                <w:szCs w:val="24"/>
              </w:rPr>
              <w:t xml:space="preserve">                 陪同人员：</w:t>
            </w:r>
            <w:r>
              <w:rPr>
                <w:rFonts w:hint="eastAsia"/>
                <w:color w:val="000000"/>
                <w:sz w:val="24"/>
                <w:szCs w:val="24"/>
                <w:lang w:eastAsia="zh-CN"/>
              </w:rPr>
              <w:t>熊威</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r>
              <w:rPr>
                <w:rFonts w:hint="eastAsia"/>
                <w:color w:val="000000"/>
                <w:sz w:val="24"/>
                <w:szCs w:val="24"/>
                <w:lang w:eastAsia="zh-CN"/>
              </w:rPr>
              <w:t>褚敏杰</w:t>
            </w: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审核时间：</w:t>
            </w:r>
            <w:bookmarkStart w:id="1" w:name="审核日期"/>
            <w:r>
              <w:rPr>
                <w:rFonts w:hint="eastAsia"/>
                <w:color w:val="000000"/>
                <w:sz w:val="24"/>
                <w:szCs w:val="24"/>
              </w:rPr>
              <w:t xml:space="preserve">2022年08月18日 </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：91360122MA39B1JJXD </w:t>
            </w:r>
            <w:r>
              <w:rPr>
                <w:rFonts w:hint="eastAsia"/>
                <w:color w:val="000000"/>
                <w:szCs w:val="21"/>
              </w:rPr>
              <w:t>； 有效期：2020年10月01日</w:t>
            </w:r>
            <w:r>
              <w:rPr>
                <w:rFonts w:hint="eastAsia"/>
                <w:color w:val="000000"/>
                <w:szCs w:val="21"/>
                <w:lang w:val="en-US" w:eastAsia="zh-CN"/>
              </w:rPr>
              <w:t>-长期</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许可项目：人防工程防护设备制造，建设工程施工，建设工程设计，施工专业作业，输电、供电、受电电力设施的安装、维修和试验，特种设备安装改造修理，道路货物运输（不含危险货物）（依法须经批准的项目，经相关部门批准后在许可有效期内方可开展经营活动，具体经营项目和许可期限以相关部门批准文件或许可证件为准） 一般项目：消防技术服务，配电开关控制设备制造，水资源专用机械设备制造，环境保护专用设备制造，机械电气设备制造，普通阀门和旋塞制造(不含特种设备制造），轴承、齿轮和传动部件制造，机械零件、零部件加工，机械设备研发，发电机及发电机组销售，环境保护专用设备销售，阀门和旋塞销售，配电开关控制设备销售，国内贸易代理，普通机械设备安装服务，通用设备修理，专用设备制造（不含许可类专业设备制造），园林绿化工程施工，环境卫生公共设施安装服务，普通货物仓储服务（不含危险化学品等需许可审批的项目）（除依法须经批准的项目外，凭营业执照依法自主开展经营活动）；</w:t>
            </w:r>
          </w:p>
          <w:p>
            <w:pPr>
              <w:spacing w:line="440" w:lineRule="exact"/>
              <w:ind w:firstLine="420" w:firstLineChars="200"/>
              <w:rPr>
                <w:rFonts w:hint="eastAsia"/>
                <w:color w:val="000000"/>
              </w:rPr>
            </w:pPr>
            <w:r>
              <w:rPr>
                <w:rFonts w:hint="eastAsia"/>
                <w:color w:val="000000"/>
              </w:rPr>
              <w:t>认证申请范围：</w:t>
            </w:r>
          </w:p>
          <w:p>
            <w:pPr>
              <w:spacing w:line="440" w:lineRule="exact"/>
              <w:ind w:firstLine="420" w:firstLineChars="200"/>
              <w:rPr>
                <w:rFonts w:hint="eastAsia"/>
                <w:color w:val="000000"/>
                <w:szCs w:val="21"/>
              </w:rPr>
            </w:pPr>
            <w:r>
              <w:rPr>
                <w:rFonts w:hint="eastAsia"/>
                <w:color w:val="000000"/>
                <w:szCs w:val="21"/>
              </w:rPr>
              <w:t>Q：水资源专用机械设备（螺杆式启闭机、固定卷扬式启闭机、平面滑动钢闸门、平面定轮钢闸门、移动式抓斗清污机、回转式格栅清污机、智能测控一体式闸门），汽车轴类配件的生产及销售</w:t>
            </w:r>
          </w:p>
          <w:p>
            <w:pPr>
              <w:spacing w:line="440" w:lineRule="exact"/>
              <w:ind w:firstLine="420" w:firstLineChars="200"/>
              <w:rPr>
                <w:rFonts w:hint="eastAsia"/>
                <w:color w:val="000000"/>
                <w:szCs w:val="21"/>
              </w:rPr>
            </w:pPr>
            <w:r>
              <w:rPr>
                <w:rFonts w:hint="eastAsia"/>
                <w:color w:val="000000"/>
                <w:szCs w:val="21"/>
              </w:rPr>
              <w:t>E：水资源专用机械设备（螺杆式启闭机、固定卷扬式启闭机、平面滑动钢闸门、平面定轮钢闸门、移动式抓斗清污机、回转式格栅清污机、智能测控一体式闸门），汽车轴类配件的生产及销售所涉及场所的相关环境管理活动</w:t>
            </w:r>
          </w:p>
          <w:p>
            <w:pPr>
              <w:spacing w:line="440" w:lineRule="exact"/>
              <w:ind w:firstLine="420" w:firstLineChars="200"/>
              <w:rPr>
                <w:color w:val="000000"/>
              </w:rPr>
            </w:pPr>
            <w:r>
              <w:rPr>
                <w:rFonts w:hint="eastAsia"/>
                <w:color w:val="000000"/>
                <w:szCs w:val="21"/>
              </w:rPr>
              <w:t>O：水资源专用机械设备（螺杆式启闭机、固定卷扬式启闭机、平面滑动钢闸门、平面定轮钢闸门、移动式抓斗清污机、回转式格栅清污机、智能测控一体式闸门），汽车轴类配件的生产及销售所涉及场所的相关职业健康安全管理活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highlight w:val="none"/>
              </w:rPr>
            </w:pPr>
            <w:r>
              <w:rPr>
                <w:rFonts w:hint="eastAsia"/>
                <w:color w:val="000000"/>
                <w:szCs w:val="21"/>
                <w:highlight w:val="none"/>
              </w:rPr>
              <w:t>现场检查</w:t>
            </w:r>
            <w:r>
              <w:rPr>
                <w:rFonts w:hint="eastAsia"/>
                <w:b/>
                <w:bCs/>
                <w:color w:val="000000"/>
                <w:szCs w:val="21"/>
                <w:highlight w:val="none"/>
              </w:rPr>
              <w:t>《固定污染源排污登记》</w:t>
            </w:r>
            <w:r>
              <w:rPr>
                <w:rFonts w:hint="eastAsia"/>
                <w:color w:val="000000"/>
                <w:szCs w:val="21"/>
                <w:highlight w:val="none"/>
              </w:rPr>
              <w:t>——：</w:t>
            </w:r>
            <w:r>
              <w:rPr>
                <w:rFonts w:hint="eastAsia"/>
                <w:color w:val="000000"/>
                <w:szCs w:val="21"/>
                <w:highlight w:val="none"/>
              </w:rPr>
              <w:sym w:font="Wingdings 2" w:char="0052"/>
            </w:r>
            <w:r>
              <w:rPr>
                <w:rFonts w:hint="eastAsia" w:ascii="宋体" w:hAnsi="宋体"/>
                <w:color w:val="000000"/>
                <w:szCs w:val="21"/>
                <w:highlight w:val="none"/>
              </w:rPr>
              <w:t xml:space="preserve">正本 </w:t>
            </w:r>
            <w:r>
              <w:rPr>
                <w:rFonts w:hint="eastAsia"/>
                <w:color w:val="000000"/>
                <w:szCs w:val="21"/>
                <w:highlight w:val="none"/>
              </w:rPr>
              <w:t xml:space="preserve">□副本； </w:t>
            </w:r>
            <w:r>
              <w:rPr>
                <w:rFonts w:hint="eastAsia"/>
                <w:color w:val="000000"/>
                <w:szCs w:val="21"/>
                <w:highlight w:val="none"/>
              </w:rPr>
              <w:sym w:font="Wingdings 2" w:char="0052"/>
            </w:r>
            <w:r>
              <w:rPr>
                <w:rFonts w:hint="eastAsia" w:ascii="宋体" w:hAnsi="宋体"/>
                <w:color w:val="000000"/>
                <w:szCs w:val="21"/>
                <w:highlight w:val="none"/>
              </w:rPr>
              <w:t xml:space="preserve">原件 </w:t>
            </w:r>
            <w:r>
              <w:rPr>
                <w:rFonts w:hint="eastAsia"/>
                <w:color w:val="000000"/>
                <w:szCs w:val="21"/>
                <w:highlight w:val="none"/>
              </w:rPr>
              <w:t>□复印件</w:t>
            </w:r>
          </w:p>
          <w:p>
            <w:pPr>
              <w:spacing w:line="440" w:lineRule="exact"/>
              <w:ind w:firstLine="420" w:firstLineChars="200"/>
              <w:rPr>
                <w:color w:val="000000"/>
                <w:szCs w:val="21"/>
                <w:highlight w:val="none"/>
              </w:rPr>
            </w:pPr>
            <w:r>
              <w:rPr>
                <w:rFonts w:hint="eastAsia"/>
                <w:color w:val="000000"/>
                <w:szCs w:val="21"/>
                <w:highlight w:val="none"/>
              </w:rPr>
              <w:t>编号</w:t>
            </w:r>
            <w:r>
              <w:rPr>
                <w:rFonts w:hint="eastAsia"/>
                <w:color w:val="000000"/>
                <w:szCs w:val="21"/>
                <w:highlight w:val="none"/>
                <w:u w:val="single"/>
              </w:rPr>
              <w:t xml:space="preserve">：91360122158660164Y001X </w:t>
            </w:r>
            <w:r>
              <w:rPr>
                <w:rFonts w:hint="eastAsia"/>
                <w:color w:val="000000"/>
                <w:szCs w:val="21"/>
                <w:highlight w:val="none"/>
              </w:rPr>
              <w:t>； 有效期：2020年03月16日至2025年03月15日；</w:t>
            </w:r>
          </w:p>
          <w:p>
            <w:pPr>
              <w:rPr>
                <w:rFonts w:hint="eastAsia"/>
                <w:color w:val="000000"/>
              </w:rPr>
            </w:pPr>
          </w:p>
          <w:p>
            <w:pPr>
              <w:spacing w:line="440" w:lineRule="exact"/>
              <w:rPr>
                <w:rFonts w:hint="eastAsia"/>
                <w:color w:val="000000"/>
                <w:szCs w:val="21"/>
                <w:highlight w:val="yellow"/>
              </w:rPr>
            </w:pPr>
            <w:r>
              <w:rPr>
                <w:rFonts w:hint="eastAsia"/>
                <w:color w:val="000000"/>
                <w:szCs w:val="21"/>
                <w:highlight w:val="none"/>
              </w:rPr>
              <w:t>经营范围的</w:t>
            </w:r>
            <w:r>
              <w:rPr>
                <w:rFonts w:hint="eastAsia"/>
                <w:b/>
                <w:bCs/>
                <w:color w:val="000000"/>
                <w:szCs w:val="21"/>
                <w:highlight w:val="none"/>
              </w:rPr>
              <w:t>相关描述</w:t>
            </w:r>
            <w:r>
              <w:rPr>
                <w:rFonts w:hint="eastAsia"/>
                <w:color w:val="000000"/>
                <w:szCs w:val="21"/>
                <w:highlight w:val="none"/>
              </w:rPr>
              <w:t>：汽车车身、挂车制造</w:t>
            </w:r>
            <w:r>
              <w:rPr>
                <w:rFonts w:hint="eastAsia"/>
                <w:color w:val="000000"/>
                <w:szCs w:val="21"/>
                <w:highlight w:val="none"/>
                <w:lang w:eastAsia="zh-CN"/>
              </w:rPr>
              <w:t>、启闭机</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注册地址：江西省南昌市新建区乐化镇乐化招呼站南昌水利设备厂内</w:t>
            </w:r>
          </w:p>
          <w:p>
            <w:pPr>
              <w:rPr>
                <w:color w:val="000000"/>
              </w:rPr>
            </w:pPr>
            <w:r>
              <w:rPr>
                <w:rFonts w:hint="eastAsia"/>
                <w:color w:val="000000"/>
              </w:rPr>
              <w:t>与《营业执照》内容一致。</w:t>
            </w:r>
          </w:p>
          <w:p>
            <w:pPr>
              <w:rPr>
                <w:color w:val="000000"/>
              </w:rPr>
            </w:pPr>
          </w:p>
          <w:p>
            <w:pPr>
              <w:rPr>
                <w:color w:val="000000"/>
              </w:rPr>
            </w:pPr>
            <w:r>
              <w:rPr>
                <w:rFonts w:hint="eastAsia"/>
                <w:color w:val="000000"/>
              </w:rPr>
              <w:t>经营地址：江西省南昌市新建区乐化镇乐化招呼站南昌水利设备厂内</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spacing w:line="480" w:lineRule="exact"/>
              <w:ind w:right="-6"/>
              <w:rPr>
                <w:rFonts w:hint="eastAsia"/>
              </w:rPr>
            </w:pPr>
            <w:r>
              <w:rPr>
                <w:rFonts w:hint="eastAsia"/>
                <w:color w:val="000000"/>
              </w:rPr>
              <w:t>启闭</w:t>
            </w:r>
            <w:r>
              <w:rPr>
                <w:rFonts w:hint="eastAsia"/>
                <w:color w:val="000000"/>
                <w:szCs w:val="21"/>
              </w:rPr>
              <w:t>机、闸门、清污机：</w:t>
            </w:r>
            <w:r>
              <w:rPr>
                <w:rFonts w:hint="eastAsia"/>
              </w:rPr>
              <w:t>外购件→机加工→焊接→刷漆→装配→检验→包装→入库</w:t>
            </w:r>
          </w:p>
          <w:p>
            <w:pPr>
              <w:spacing w:line="480" w:lineRule="exact"/>
              <w:ind w:right="-6"/>
              <w:rPr>
                <w:color w:val="000000"/>
              </w:rPr>
            </w:pPr>
            <w:r>
              <w:rPr>
                <w:rFonts w:hint="eastAsia"/>
                <w:color w:val="000000"/>
                <w:szCs w:val="21"/>
              </w:rPr>
              <w:t>汽车轴类配件：外购件→机加工→检验→出货</w:t>
            </w:r>
            <w:bookmarkStart w:id="2" w:name="_GoBack"/>
            <w:bookmarkEnd w:id="2"/>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26</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21"/>
              </w:rPr>
              <w:t>人</w:t>
            </w:r>
            <w:r>
              <w:rPr>
                <w:rFonts w:hint="eastAsia"/>
                <w:color w:val="000000"/>
                <w:szCs w:val="21"/>
                <w:lang w:val="en-US" w:eastAsia="zh-CN"/>
              </w:rPr>
              <w:t>13人</w:t>
            </w:r>
            <w:r>
              <w:rPr>
                <w:rFonts w:hint="eastAsia"/>
                <w:color w:val="000000"/>
                <w:szCs w:val="18"/>
              </w:rPr>
              <w:t>；操作人员</w:t>
            </w:r>
            <w:r>
              <w:rPr>
                <w:rFonts w:hint="eastAsia"/>
                <w:color w:val="000000"/>
                <w:szCs w:val="21"/>
              </w:rPr>
              <w:t>人</w:t>
            </w:r>
            <w:r>
              <w:rPr>
                <w:rFonts w:hint="eastAsia"/>
                <w:color w:val="000000"/>
                <w:szCs w:val="21"/>
                <w:lang w:val="en-US" w:eastAsia="zh-CN"/>
              </w:rPr>
              <w:t>13</w:t>
            </w:r>
            <w:r>
              <w:rPr>
                <w:rFonts w:hint="eastAsia"/>
                <w:color w:val="000000"/>
                <w:szCs w:val="18"/>
              </w:rPr>
              <w:t>；劳务派遣人员</w:t>
            </w:r>
            <w:r>
              <w:rPr>
                <w:rFonts w:hint="eastAsia"/>
                <w:color w:val="000000"/>
                <w:szCs w:val="21"/>
              </w:rPr>
              <w:t>人</w:t>
            </w:r>
            <w:r>
              <w:rPr>
                <w:rFonts w:hint="eastAsia"/>
                <w:color w:val="000000"/>
                <w:szCs w:val="21"/>
                <w:lang w:val="en-US" w:eastAsia="zh-CN"/>
              </w:rPr>
              <w:t>/</w:t>
            </w:r>
            <w:r>
              <w:rPr>
                <w:rFonts w:hint="eastAsia"/>
                <w:color w:val="000000"/>
                <w:szCs w:val="18"/>
              </w:rPr>
              <w:t>；临时工</w:t>
            </w:r>
            <w:r>
              <w:rPr>
                <w:rFonts w:hint="eastAsia"/>
                <w:color w:val="000000"/>
                <w:szCs w:val="21"/>
              </w:rPr>
              <w:t>人</w:t>
            </w:r>
            <w:r>
              <w:rPr>
                <w:rFonts w:hint="eastAsia"/>
                <w:color w:val="000000"/>
                <w:szCs w:val="21"/>
                <w:lang w:val="en-US" w:eastAsia="zh-CN"/>
              </w:rPr>
              <w:t>/</w:t>
            </w:r>
            <w:r>
              <w:rPr>
                <w:rFonts w:hint="eastAsia"/>
                <w:color w:val="000000"/>
                <w:szCs w:val="18"/>
              </w:rPr>
              <w:t>；</w:t>
            </w:r>
            <w:r>
              <w:rPr>
                <w:rFonts w:hint="eastAsia"/>
                <w:color w:val="000000"/>
                <w:szCs w:val="21"/>
              </w:rPr>
              <w:t>季节工人</w:t>
            </w:r>
            <w:r>
              <w:rPr>
                <w:rFonts w:hint="eastAsia"/>
                <w:color w:val="000000"/>
                <w:szCs w:val="21"/>
                <w:lang w:val="en-US" w:eastAsia="zh-CN"/>
              </w:rPr>
              <w:t>/</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管理手册发布的时间：2022年03月0</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标准宣贯的时间：2022年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16</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rFonts w:hint="eastAsia" w:eastAsia="宋体"/>
                <w:color w:val="000000"/>
                <w:szCs w:val="18"/>
                <w:highlight w:val="cyan"/>
                <w:lang w:eastAsia="zh-CN"/>
              </w:rPr>
            </w:pPr>
            <w:r>
              <w:rPr>
                <w:rFonts w:hint="eastAsia"/>
                <w:color w:val="000000"/>
                <w:szCs w:val="18"/>
                <w:highlight w:val="cyan"/>
                <w:lang w:eastAsia="zh-CN"/>
              </w:rPr>
              <w:t>无</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color w:val="000000"/>
                      <w:szCs w:val="18"/>
                      <w:highlight w:val="cyan"/>
                    </w:rPr>
                    <w:t>产品出厂合格率≥98%；</w:t>
                  </w:r>
                </w:p>
              </w:tc>
              <w:tc>
                <w:tcPr>
                  <w:tcW w:w="1387"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半年</w:t>
                  </w:r>
                </w:p>
              </w:tc>
              <w:tc>
                <w:tcPr>
                  <w:tcW w:w="3499" w:type="dxa"/>
                </w:tcPr>
                <w:p>
                  <w:pPr>
                    <w:widowControl/>
                    <w:spacing w:before="40"/>
                    <w:jc w:val="left"/>
                    <w:rPr>
                      <w:color w:val="000000"/>
                      <w:szCs w:val="18"/>
                      <w:highlight w:val="cyan"/>
                    </w:rPr>
                  </w:pPr>
                  <w:r>
                    <w:rPr>
                      <w:rFonts w:hint="eastAsia"/>
                      <w:color w:val="000000"/>
                      <w:szCs w:val="18"/>
                      <w:highlight w:val="cyan"/>
                    </w:rPr>
                    <w:t>合格数÷总数×100%</w:t>
                  </w:r>
                </w:p>
              </w:tc>
              <w:tc>
                <w:tcPr>
                  <w:tcW w:w="2444" w:type="dxa"/>
                </w:tcPr>
                <w:p>
                  <w:pPr>
                    <w:widowControl/>
                    <w:spacing w:before="40"/>
                    <w:jc w:val="left"/>
                    <w:rPr>
                      <w:color w:val="000000"/>
                      <w:szCs w:val="18"/>
                      <w:highlight w:val="cyan"/>
                    </w:rPr>
                  </w:pPr>
                  <w:r>
                    <w:rPr>
                      <w:rFonts w:hint="eastAsia"/>
                      <w:color w:val="000000"/>
                      <w:szCs w:val="18"/>
                      <w:highlight w:val="cy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color w:val="000000"/>
                      <w:szCs w:val="18"/>
                      <w:highlight w:val="cyan"/>
                    </w:rPr>
                    <w:t>顾客满意度≥95分</w:t>
                  </w:r>
                </w:p>
              </w:tc>
              <w:tc>
                <w:tcPr>
                  <w:tcW w:w="1387" w:type="dxa"/>
                </w:tcPr>
                <w:p>
                  <w:pPr>
                    <w:widowControl/>
                    <w:spacing w:before="40"/>
                    <w:jc w:val="left"/>
                    <w:rPr>
                      <w:color w:val="000000"/>
                      <w:szCs w:val="18"/>
                      <w:highlight w:val="cyan"/>
                    </w:rPr>
                  </w:pPr>
                  <w:r>
                    <w:rPr>
                      <w:rFonts w:hint="eastAsia"/>
                      <w:color w:val="000000"/>
                      <w:szCs w:val="18"/>
                      <w:highlight w:val="cyan"/>
                      <w:lang w:eastAsia="zh-CN"/>
                    </w:rPr>
                    <w:t>半年</w:t>
                  </w:r>
                </w:p>
              </w:tc>
              <w:tc>
                <w:tcPr>
                  <w:tcW w:w="3499" w:type="dxa"/>
                </w:tcPr>
                <w:p>
                  <w:pPr>
                    <w:widowControl/>
                    <w:spacing w:before="40"/>
                    <w:jc w:val="left"/>
                    <w:rPr>
                      <w:color w:val="000000"/>
                      <w:szCs w:val="18"/>
                      <w:highlight w:val="cyan"/>
                    </w:rPr>
                  </w:pPr>
                  <w:r>
                    <w:rPr>
                      <w:rFonts w:hint="eastAsia"/>
                      <w:color w:val="000000"/>
                      <w:szCs w:val="18"/>
                      <w:highlight w:val="cyan"/>
                    </w:rPr>
                    <w:t>评定满意数÷总数×100%</w:t>
                  </w:r>
                </w:p>
              </w:tc>
              <w:tc>
                <w:tcPr>
                  <w:tcW w:w="2444" w:type="dxa"/>
                </w:tcPr>
                <w:p>
                  <w:pPr>
                    <w:widowControl/>
                    <w:spacing w:before="40"/>
                    <w:jc w:val="left"/>
                    <w:rPr>
                      <w:color w:val="000000"/>
                      <w:szCs w:val="18"/>
                      <w:highlight w:val="cyan"/>
                    </w:rPr>
                  </w:pPr>
                  <w:r>
                    <w:rPr>
                      <w:rFonts w:hint="eastAsia"/>
                      <w:color w:val="000000"/>
                      <w:szCs w:val="18"/>
                      <w:highlight w:val="cya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1</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1</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自管理体系建立后，于2022年7月11-12日实施了内部审核；记录包括：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自管理体系建立后，于2022年7月18日实施了管理评审；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t>□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16510" b="10160"/>
              <wp:wrapNone/>
              <wp:docPr id="1" name="文本框 1"/>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_x0000_s1026"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AoQZqWwQEAAHcDAAAOAAAAZHJzL2Uyb0RvYy54bWytU82O&#10;0zAQviPxDpbvNGlhVyVquhJU5YIAaZcHcB0nseQ/zbht+gLwBpy4cOe5+hyMndBldy97IIfE9nzz&#10;zXzfOKubwRp2UIDau5rPZyVnyknfaNfV/Ovd9tWSM4zCNcJ4p2p+Ushv1i9frI6hUgvfe9MoYETi&#10;sDqGmvcxhqooUPbKCpz5oBwFWw9WRNpCVzQgjsRuTbEoy+vi6KEJ4KVCpNPNGOQTIzyH0Letlmrj&#10;5d4qF0dWUEZEkoS9DsjXudu2VTJ+bltUkZmak9KY31SE1rv0LtYrUXUgQq/l1IJ4TguPNFmhHRW9&#10;UG1EFGwP+gmV1RI8+jbOpLfFKCQ7Qirm5SNvbnsRVNZCVmO4mI7/j1Z+OnwBphu6CZw5YWng5x/f&#10;zz9/n399Y/NkzzFgRajbQLg4vPNDgk7nSIdJ9dCCTV/SwyhO5p4u5qohMpmSyuXy9VsKSYotrq6v&#10;3mT3i/vsABg/KG9ZWtQcaHjZU3H4iJEqEvQvJBVDb3Sz1cbkDXS79wbYQdCgt/lJTVLKA5hxCex8&#10;ShvD6aRIGkctaRWH3TAJ3PnmRLr3AXTXU09ZeYbTPDL9dHfSwP/dZ9L7/2X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387HLXAAAACgEAAA8AAAAAAAAAAQAgAAAAIgAAAGRycy9kb3ducmV2Lnht&#10;bFBLAQIUABQAAAAIAIdO4kAoQZqWwQEAAHcDAAAOAAAAAAAAAAEAIAAAACY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47C57A97"/>
    <w:rsid w:val="595E196D"/>
    <w:rsid w:val="597073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2677</Words>
  <Characters>2866</Characters>
  <Lines>92</Lines>
  <Paragraphs>26</Paragraphs>
  <TotalTime>0</TotalTime>
  <ScaleCrop>false</ScaleCrop>
  <LinksUpToDate>false</LinksUpToDate>
  <CharactersWithSpaces>3241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2022-08-20T01:54:11Z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EB274708A02D4239BB44C90547820B3B</vt:lpwstr>
  </property>
  <property fmtid="{D5CDD505-2E9C-101B-9397-08002B2CF9AE}" pid="3" name="KSOProductBuildVer">
    <vt:lpwstr>2052-11.1.0.12302</vt:lpwstr>
  </property>
</Properties>
</file>