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14"/>
        <w:gridCol w:w="1090"/>
        <w:gridCol w:w="1952"/>
        <w:gridCol w:w="294"/>
        <w:gridCol w:w="6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浙江亚宇防水材料有限公司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浙江省台州市临海市头门港新区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浙江省台州市临海市头门港新区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林洲</w:t>
            </w:r>
            <w:bookmarkEnd w:id="3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管代电话"/>
            <w:bookmarkStart w:id="5" w:name="联系人手机"/>
            <w:r>
              <w:rPr>
                <w:sz w:val="21"/>
                <w:szCs w:val="21"/>
              </w:rPr>
              <w:t>13906688818</w:t>
            </w:r>
            <w:bookmarkEnd w:id="4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498598995@qq.com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7" w:name="最高管理者"/>
            <w:bookmarkEnd w:id="7"/>
            <w:r>
              <w:rPr>
                <w:rFonts w:hint="eastAsia"/>
                <w:lang w:val="en-US" w:eastAsia="zh-CN"/>
              </w:rPr>
              <w:t>郭晴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r>
              <w:t>17756123451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0575-2022-QEO</w:t>
            </w:r>
            <w:bookmarkEnd w:id="8"/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Q：（许可范围内的）建筑防水卷材的生产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E：（许可范围内的）建筑防水卷材的生产所涉及场所的相关环境管理活动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O：（许可范围内的）建筑防水卷材的生产所涉及场所的相关职业健康安全管理活动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Q：15.06.02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E：15.06.02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O：15.06.02B</w:t>
            </w:r>
            <w:bookmarkEnd w:id="25"/>
          </w:p>
        </w:tc>
      </w:tr>
    </w:tbl>
    <w:p>
      <w:pPr>
        <w:sectPr>
          <w:headerReference r:id="rId3" w:type="default"/>
          <w:pgSz w:w="11906" w:h="16838"/>
          <w:pgMar w:top="720" w:right="720" w:bottom="720" w:left="720" w:header="567" w:footer="567" w:gutter="0"/>
          <w:cols w:space="425" w:num="1"/>
          <w:docGrid w:type="lines" w:linePitch="326" w:charSpace="0"/>
        </w:sect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40830" cy="9421495"/>
            <wp:effectExtent l="0" t="0" r="1270" b="1905"/>
            <wp:docPr id="4" name="图片 4" descr="8bf45cfd10f602c7899dc6fc62a00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bf45cfd10f602c7899dc6fc62a00a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42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642" w:tblpY="392"/>
        <w:tblOverlap w:val="never"/>
        <w:tblW w:w="10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20"/>
        <w:gridCol w:w="1163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71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审核内容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571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3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2022.8.27</w:t>
            </w: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-13:30</w:t>
            </w:r>
          </w:p>
        </w:tc>
        <w:tc>
          <w:tcPr>
            <w:tcW w:w="6670" w:type="dxa"/>
            <w:gridSpan w:val="3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最高管理者、各部门负责人、员工代表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3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13:30-17:00</w:t>
            </w: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最高管理层（含财务）</w:t>
            </w:r>
          </w:p>
        </w:tc>
        <w:tc>
          <w:tcPr>
            <w:tcW w:w="303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</w:tabs>
              <w:ind w:right="57" w:rightChars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企业所处的环境；2.企业过程策划及其体系变更的策划；3.领导作用及其承诺；4.企业方针和目标的策划；5.企业组织架构及其职能与权限分配；6.员工协商和参与机制；7.风险及其应对的策划；8.资源总体情况；9.知识管理；10.监视、测量、分析和评价总则；11.内审和管理评审；12.持续改进总体情况</w:t>
            </w:r>
          </w:p>
          <w:p>
            <w:pPr>
              <w:numPr>
                <w:ilvl w:val="0"/>
                <w:numId w:val="0"/>
              </w:numPr>
              <w:tabs>
                <w:tab w:val="left" w:pos="709"/>
              </w:tabs>
              <w:ind w:right="57" w:rightChars="0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09"/>
              </w:tabs>
              <w:ind w:right="57" w:rightChars="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质量、环境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安全监测情况等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QES：4.1、4.2、4.3、4.4/6.3、5.1（Q5.1.2）、5.2/6.2、5.3、5.4、6.1（ES6.1.1/6.1.4）、7.1.1（ES7.1）、7.1.6、9.1.1、9.2、9.3、10.1/10.3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</w:trPr>
        <w:tc>
          <w:tcPr>
            <w:tcW w:w="123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13:30-17:00</w:t>
            </w: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技术部</w:t>
            </w:r>
          </w:p>
        </w:tc>
        <w:tc>
          <w:tcPr>
            <w:tcW w:w="3038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部门职责与权限；2.目标分解落实情况；3.计量器具管理；4.设计和开发过程控制；5.产品的放行；6.不合格的处置及其纠正措施；7.质量数据分析与评价；8.设计开发过程环境因素和危险源辨识情况；9.设计开发过程环保与职业健康安全运行控制情况；10.应急准备和响应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QES：5.3、6.2</w:t>
            </w:r>
          </w:p>
          <w:p>
            <w:pPr>
              <w:spacing w:line="3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Q：7.1.5、8.3（删减确认）、8.6、8.7/10.2、9.1.3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ES：6.1.2、8.1、8.2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571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第二天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3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2022.8.28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08:00-12:00</w:t>
            </w:r>
          </w:p>
        </w:tc>
        <w:tc>
          <w:tcPr>
            <w:tcW w:w="6670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继续审核管理层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08:00-12:00</w:t>
            </w:r>
          </w:p>
        </w:tc>
        <w:tc>
          <w:tcPr>
            <w:tcW w:w="6670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继续审核技术部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670" w:type="dxa"/>
            <w:gridSpan w:val="3"/>
            <w:vAlign w:val="center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午餐休息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03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</w:tabs>
              <w:ind w:left="0" w:leftChars="0" w:right="57" w:rightChars="0" w:firstLine="0" w:firstLineChars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部门职责与权限；2.目标分解落实情况；3.基础设施及其运行环境；4.生产过程的策划与运行控制及其变更管理；5.产品的标识和可追溯性；6.顾客财产的识别与防护；7.产品的防护；8.生产过程环境因素与危险源辨识情况；9.环保与职业健康安全运行控制情况；10.应急准备和响应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QES：5.3、6.2</w:t>
            </w: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Q：7.1.3、7.1.4、8.1/8.5.1/8.5.6、8.5.2、8.5.3、8.5.4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ES：6.1.2、8.1、8.2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303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</w:tabs>
              <w:ind w:left="0" w:leftChars="0" w:right="57" w:righ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1.部门职责与权限；2.目标分解落实情况；3.采购过程控制；4.采购过程环境因素和危险源辨识情况；5.采购过程环保与职业健康安全运行控制情况；6.应急准备和响应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QES：5.3、6.2</w:t>
            </w: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Q：8.4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ES：6.1.2、8.1、8.2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571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2022.8.29</w:t>
            </w: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08:00-12:00</w:t>
            </w:r>
          </w:p>
        </w:tc>
        <w:tc>
          <w:tcPr>
            <w:tcW w:w="6670" w:type="dxa"/>
            <w:gridSpan w:val="3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继续审核生产部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3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08:00-12:00</w:t>
            </w: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03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</w:tabs>
              <w:ind w:left="0" w:leftChars="0" w:right="57" w:righ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部门职责与权限；2.目标分解落实情况；3.销售过程控制；4.销售过程环境因素和危险源辨识情况；5.顾客满意情况监视；6.销售过程环境因素和危险源辨识；7.环保与职业健康安全运行控制情况；8.应急准备和响应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QES：5.3、6.2</w:t>
            </w: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Q：8.2、8.5.3、</w:t>
            </w:r>
            <w:bookmarkStart w:id="26" w:name="_GoBack"/>
            <w:bookmarkEnd w:id="26"/>
            <w:r>
              <w:rPr>
                <w:rFonts w:hint="eastAsia"/>
                <w:lang w:val="en-US" w:eastAsia="zh-CN"/>
              </w:rPr>
              <w:t>8.5.5、9.1.2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ES：6.1.2、8.1、8.2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3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670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lang w:val="en-US" w:eastAsia="zh-CN" w:bidi="ar-SA"/>
              </w:rPr>
              <w:t>午餐休息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3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670" w:type="dxa"/>
            <w:gridSpan w:val="3"/>
            <w:vAlign w:val="center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继续审核生产部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3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670" w:type="dxa"/>
            <w:gridSpan w:val="3"/>
            <w:vAlign w:val="center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继续审核销售部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0571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第四天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3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2022.8.30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08:00-12:00</w:t>
            </w:r>
          </w:p>
        </w:tc>
        <w:tc>
          <w:tcPr>
            <w:tcW w:w="6670" w:type="dxa"/>
            <w:gridSpan w:val="3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lang w:val="en-US" w:eastAsia="zh-CN" w:bidi="ar-SA"/>
              </w:rPr>
              <w:t>补充审核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08:00-12:00</w:t>
            </w: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303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</w:tabs>
              <w:ind w:left="0" w:leftChars="0" w:right="57" w:righ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部门职责与权限；2.目标分解落实情况；3.人力资源管理；4.沟通管理；5.文件管理；6.环境因素和危险源统筹管理；7.合规义务及其合规性评价；8.环保与职业健康安全运行控制情况；9.应急准备和响应；10.环境和职业健康安全不符合纠正措施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QES：5.3、6.2</w:t>
            </w:r>
          </w:p>
          <w:p>
            <w:pPr>
              <w:spacing w:line="3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Q：7.1.2/7.2/7.3、7.4、7.5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ES：6.1.2、6.1.3/9.1.2、8.1、8.2、10.2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123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70" w:type="dxa"/>
            <w:gridSpan w:val="3"/>
            <w:vAlign w:val="top"/>
          </w:tcPr>
          <w:p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午餐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23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12:30-15:30</w:t>
            </w:r>
          </w:p>
        </w:tc>
        <w:tc>
          <w:tcPr>
            <w:tcW w:w="1163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内部沟通并</w:t>
            </w:r>
            <w:r>
              <w:rPr>
                <w:rFonts w:hint="eastAsia"/>
                <w:sz w:val="21"/>
                <w:szCs w:val="21"/>
              </w:rPr>
              <w:t>整理资料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123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15:30-16:00</w:t>
            </w:r>
          </w:p>
        </w:tc>
        <w:tc>
          <w:tcPr>
            <w:tcW w:w="116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与受审核方</w:t>
            </w:r>
            <w:r>
              <w:rPr>
                <w:rFonts w:hint="eastAsia"/>
                <w:sz w:val="21"/>
                <w:szCs w:val="21"/>
              </w:rPr>
              <w:t>沟通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审核情况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23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116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/>
    <w:p/>
    <w:sectPr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041732B"/>
    <w:rsid w:val="01DE53A3"/>
    <w:rsid w:val="02350879"/>
    <w:rsid w:val="098F2354"/>
    <w:rsid w:val="0E4468FD"/>
    <w:rsid w:val="0FB25416"/>
    <w:rsid w:val="133B428A"/>
    <w:rsid w:val="1B482838"/>
    <w:rsid w:val="23233D8A"/>
    <w:rsid w:val="2A5D3187"/>
    <w:rsid w:val="2D1C3EE3"/>
    <w:rsid w:val="31441996"/>
    <w:rsid w:val="33C837B6"/>
    <w:rsid w:val="37E15892"/>
    <w:rsid w:val="38CC0632"/>
    <w:rsid w:val="3BEC1E7D"/>
    <w:rsid w:val="3E353902"/>
    <w:rsid w:val="3E7A0F71"/>
    <w:rsid w:val="46D53A50"/>
    <w:rsid w:val="4A4E5F8F"/>
    <w:rsid w:val="4A6A5BD4"/>
    <w:rsid w:val="4B6B5E13"/>
    <w:rsid w:val="4C066EC9"/>
    <w:rsid w:val="4C325A71"/>
    <w:rsid w:val="4C970E73"/>
    <w:rsid w:val="4FE319FB"/>
    <w:rsid w:val="512F7BB0"/>
    <w:rsid w:val="52EB0472"/>
    <w:rsid w:val="54B177DA"/>
    <w:rsid w:val="56141385"/>
    <w:rsid w:val="577541FB"/>
    <w:rsid w:val="58C74FD2"/>
    <w:rsid w:val="58EC0AA3"/>
    <w:rsid w:val="59364BCE"/>
    <w:rsid w:val="5BDA5BDE"/>
    <w:rsid w:val="5EAC0332"/>
    <w:rsid w:val="5F597261"/>
    <w:rsid w:val="631C39AA"/>
    <w:rsid w:val="651E4B40"/>
    <w:rsid w:val="683C69F5"/>
    <w:rsid w:val="68F463D0"/>
    <w:rsid w:val="6B82450E"/>
    <w:rsid w:val="778C1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16</TotalTime>
  <ScaleCrop>false</ScaleCrop>
  <LinksUpToDate>false</LinksUpToDate>
  <CharactersWithSpaces>5345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wangxianhua</cp:lastModifiedBy>
  <dcterms:modified xsi:type="dcterms:W3CDTF">2022-10-09T12:52:17Z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