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0573-2022-O 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华润雪花啤酒（武汉）有限公司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2022年08月20日 上午至2022年08月20日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6" w:name="S勾选Add2"/>
            <w:r>
              <w:rPr>
                <w:rFonts w:hint="eastAsia" w:ascii="宋体" w:hAnsi="宋体"/>
                <w:b/>
                <w:color w:val="000000"/>
                <w:szCs w:val="21"/>
                <w:lang w:val="de-DE"/>
              </w:rPr>
              <w:t>■</w:t>
            </w:r>
            <w:bookmarkEnd w:id="16"/>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default" w:ascii="宋体" w:hAnsi="宋体" w:eastAsia="宋体"/>
                <w:b/>
                <w:color w:val="000000"/>
                <w:szCs w:val="21"/>
                <w:lang w:val="en-US" w:eastAsia="zh-CN"/>
              </w:rPr>
            </w:pPr>
            <w:r>
              <w:rPr>
                <w:rFonts w:hint="eastAsia" w:ascii="宋体" w:hAnsi="宋体"/>
                <w:b/>
                <w:color w:val="000000"/>
                <w:szCs w:val="21"/>
                <w:lang w:val="de-DE"/>
              </w:rPr>
              <w:t>■RB</w:t>
            </w:r>
            <w:r>
              <w:rPr>
                <w:rFonts w:hint="eastAsia" w:ascii="宋体" w:hAnsi="宋体"/>
                <w:b/>
                <w:color w:val="000000"/>
                <w:szCs w:val="21"/>
                <w:lang w:val="en-US" w:eastAsia="zh-CN"/>
              </w:rPr>
              <w:t>/T120-2015能源管理体系 食品企业认证要求</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lang w:val="de-DE"/>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00"/>
                <w:szCs w:val="21"/>
                <w:lang w:eastAsia="zh-CN"/>
              </w:rPr>
            </w:pPr>
            <w:r>
              <w:rPr>
                <w:rFonts w:hint="eastAsia" w:ascii="宋体"/>
                <w:b/>
                <w:color w:val="0000FF"/>
                <w:szCs w:val="21"/>
                <w:lang w:val="en-US" w:eastAsia="zh-CN"/>
              </w:rPr>
              <w:t>现场：</w:t>
            </w:r>
            <w:r>
              <w:rPr>
                <w:rFonts w:ascii="宋体"/>
                <w:b/>
                <w:color w:val="000000"/>
                <w:szCs w:val="21"/>
              </w:rPr>
              <w:t>武汉市东西湖区走马岭办事处革新大道1999号</w:t>
            </w:r>
            <w:r>
              <w:rPr>
                <w:rFonts w:hint="eastAsia" w:ascii="宋体"/>
                <w:b/>
                <w:color w:val="000000"/>
                <w:szCs w:val="21"/>
                <w:lang w:eastAsia="zh-CN"/>
              </w:rPr>
              <w:t>（</w:t>
            </w:r>
            <w:r>
              <w:rPr>
                <w:rFonts w:hint="eastAsia" w:ascii="宋体"/>
                <w:b/>
                <w:color w:val="000000"/>
                <w:szCs w:val="21"/>
                <w:lang w:val="en-US" w:eastAsia="zh-CN"/>
              </w:rPr>
              <w:t>周涛、张磊、王波</w:t>
            </w:r>
            <w:r>
              <w:rPr>
                <w:rFonts w:hint="eastAsia" w:ascii="宋体"/>
                <w:b/>
                <w:color w:val="000000"/>
                <w:szCs w:val="21"/>
                <w:lang w:eastAsia="zh-CN"/>
              </w:rPr>
              <w:t>）</w:t>
            </w:r>
          </w:p>
          <w:p>
            <w:pPr>
              <w:rPr>
                <w:rFonts w:hint="default" w:ascii="宋体"/>
                <w:b/>
                <w:color w:val="000000"/>
                <w:szCs w:val="21"/>
                <w:lang w:val="en-US" w:eastAsia="zh-CN"/>
              </w:rPr>
            </w:pPr>
            <w:r>
              <w:rPr>
                <w:rFonts w:hint="eastAsia" w:ascii="宋体"/>
                <w:b/>
                <w:color w:val="000000"/>
                <w:szCs w:val="21"/>
                <w:lang w:val="en-US" w:eastAsia="zh-CN"/>
              </w:rPr>
              <w:t>远程：广东省深圳市（王宁敏）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w:t>
            </w:r>
            <w:r>
              <w:rPr>
                <w:rFonts w:hint="eastAsia"/>
                <w:b/>
                <w:color w:val="000000"/>
                <w:szCs w:val="21"/>
                <w:lang w:val="en-US" w:eastAsia="zh-CN"/>
              </w:rPr>
              <w:t xml:space="preserve">  </w:t>
            </w:r>
            <w:r>
              <w:rPr>
                <w:b/>
                <w:color w:val="000000"/>
                <w:szCs w:val="21"/>
              </w:rPr>
              <w:t>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p>
            <w:pPr>
              <w:spacing w:line="240" w:lineRule="exact"/>
              <w:jc w:val="center"/>
              <w:rPr>
                <w:b/>
                <w:color w:val="000000"/>
                <w:szCs w:val="21"/>
              </w:rPr>
            </w:pPr>
            <w:r>
              <w:rPr>
                <w:b/>
                <w:color w:val="000000"/>
                <w:szCs w:val="21"/>
              </w:rPr>
              <w:t>2021-N1OHSMS-3072033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p>
            <w:pPr>
              <w:spacing w:line="240" w:lineRule="exact"/>
              <w:jc w:val="center"/>
              <w:rPr>
                <w:b/>
                <w:color w:val="000000"/>
                <w:szCs w:val="21"/>
              </w:rPr>
            </w:pPr>
            <w:r>
              <w:rPr>
                <w:b/>
                <w:color w:val="000000"/>
                <w:szCs w:val="21"/>
              </w:rPr>
              <w:t>2020-N1OHSMS-3061496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w:t>
            </w:r>
            <w:r>
              <w:rPr>
                <w:rFonts w:hint="eastAsia"/>
                <w:b/>
                <w:color w:val="000000"/>
                <w:szCs w:val="21"/>
                <w:lang w:val="en-US" w:eastAsia="zh-CN"/>
              </w:rPr>
              <w:t xml:space="preserve">  </w:t>
            </w:r>
            <w:r>
              <w:rPr>
                <w:b/>
                <w:color w:val="000000"/>
                <w:szCs w:val="21"/>
              </w:rPr>
              <w:t>磊</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O:03.10.05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王</w:t>
            </w:r>
            <w:r>
              <w:rPr>
                <w:rFonts w:hint="eastAsia"/>
                <w:b/>
                <w:color w:val="000000"/>
                <w:szCs w:val="21"/>
                <w:lang w:val="en-US" w:eastAsia="zh-CN"/>
              </w:rPr>
              <w:t xml:space="preserve">  </w:t>
            </w:r>
            <w:r>
              <w:rPr>
                <w:b/>
                <w:color w:val="000000"/>
                <w:szCs w:val="21"/>
              </w:rPr>
              <w:t>波</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ISC-JSZJ-561</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青岛啤酒（随州）有限公司</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EnMS:2.10</w:t>
            </w:r>
          </w:p>
        </w:tc>
        <w:tc>
          <w:tcPr>
            <w:tcW w:w="1088"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华润雪花啤酒（武汉）有限公司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武汉市东西湖区走马岭办事处革新大道1999号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430040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bookmarkStart w:id="21" w:name="生产地址"/>
            <w:r>
              <w:rPr>
                <w:rFonts w:ascii="宋体"/>
                <w:b/>
                <w:color w:val="000000"/>
                <w:szCs w:val="21"/>
              </w:rPr>
              <w:t>武汉市东西湖区走马岭办事处革新大道1999号</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430040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eastAsia" w:ascii="宋体" w:eastAsia="宋体"/>
                <w:b/>
                <w:color w:val="000000"/>
                <w:szCs w:val="21"/>
                <w:lang w:eastAsia="zh-CN"/>
              </w:rPr>
            </w:pPr>
            <w:r>
              <w:rPr>
                <w:rFonts w:hint="eastAsia" w:ascii="宋体"/>
                <w:b/>
                <w:color w:val="000000"/>
                <w:szCs w:val="21"/>
                <w:lang w:val="en-US" w:eastAsia="zh-CN"/>
              </w:rPr>
              <w:t>李广</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3" w:name="联系人手机"/>
            <w:r>
              <w:rPr>
                <w:rFonts w:ascii="宋体"/>
                <w:b/>
                <w:color w:val="000000"/>
                <w:szCs w:val="21"/>
              </w:rPr>
              <w:t>15972980580</w:t>
            </w:r>
            <w:bookmarkEnd w:id="23"/>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5" w:name="法人"/>
            <w:r>
              <w:rPr>
                <w:rFonts w:ascii="宋体"/>
                <w:b/>
                <w:color w:val="000000"/>
                <w:szCs w:val="21"/>
              </w:rPr>
              <w:t>戈文辉</w:t>
            </w:r>
            <w:bookmarkEnd w:id="25"/>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6" w:name="管理者代表"/>
            <w:r>
              <w:rPr>
                <w:rFonts w:ascii="宋体"/>
                <w:b/>
                <w:color w:val="000000"/>
                <w:szCs w:val="21"/>
              </w:rPr>
              <w:t>李超春</w:t>
            </w:r>
            <w:bookmarkEnd w:id="26"/>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啤酒</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drawing>
                <wp:anchor distT="0" distB="0" distL="114300" distR="114300" simplePos="0" relativeHeight="251663360" behindDoc="0" locked="0" layoutInCell="1" allowOverlap="1">
                  <wp:simplePos x="0" y="0"/>
                  <wp:positionH relativeFrom="column">
                    <wp:posOffset>10795</wp:posOffset>
                  </wp:positionH>
                  <wp:positionV relativeFrom="paragraph">
                    <wp:posOffset>64770</wp:posOffset>
                  </wp:positionV>
                  <wp:extent cx="4902835" cy="6243320"/>
                  <wp:effectExtent l="0" t="0" r="12065" b="508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902835" cy="62433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bookmarkStart w:id="27" w:name="审核范围"/>
            <w:r>
              <w:rPr>
                <w:rFonts w:hint="eastAsia" w:ascii="宋体" w:hAnsi="宋体" w:cs="宋体"/>
                <w:color w:val="000000"/>
                <w:kern w:val="0"/>
                <w:szCs w:val="21"/>
              </w:rPr>
              <w:t>O：啤酒生产所涉及场所的相关职业健康安全管理活动</w:t>
            </w:r>
            <w:bookmarkEnd w:id="27"/>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widowControl/>
              <w:jc w:val="left"/>
              <w:rPr>
                <w:rFonts w:ascii="宋体" w:hAnsi="宋体"/>
                <w:b/>
                <w:color w:val="000000"/>
                <w:szCs w:val="21"/>
              </w:rPr>
            </w:pPr>
            <w:r>
              <w:rPr>
                <w:rFonts w:hint="eastAsia" w:ascii="宋体" w:hAnsi="宋体" w:cs="宋体"/>
                <w:color w:val="000000"/>
                <w:kern w:val="0"/>
                <w:szCs w:val="21"/>
              </w:rPr>
              <w:t>EnMS：啤酒生产所涉及的能源管理活动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EnMS:2.10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1"/>
        <w:gridCol w:w="1256"/>
        <w:gridCol w:w="1231"/>
        <w:gridCol w:w="2474"/>
        <w:gridCol w:w="177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8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5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23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74"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7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41" w:type="dxa"/>
          </w:tcPr>
          <w:p>
            <w:pPr>
              <w:spacing w:before="40" w:after="40"/>
              <w:rPr>
                <w:rFonts w:hint="eastAsia" w:eastAsia="宋体"/>
                <w:szCs w:val="21"/>
                <w:lang w:val="en-US" w:eastAsia="zh-CN"/>
              </w:rPr>
            </w:pPr>
            <w:r>
              <w:rPr>
                <w:rFonts w:hint="eastAsia" w:ascii="宋体" w:hAnsi="宋体" w:cs="宋体"/>
                <w:color w:val="000000"/>
                <w:kern w:val="0"/>
                <w:szCs w:val="21"/>
              </w:rPr>
              <w:t>华润雪花啤酒（武汉）有限公司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武汉市东西湖区走马岭办事处革新大道1999号</w:t>
            </w:r>
          </w:p>
        </w:tc>
        <w:tc>
          <w:tcPr>
            <w:tcW w:w="1256" w:type="dxa"/>
          </w:tcPr>
          <w:p>
            <w:pPr>
              <w:spacing w:before="40" w:after="40"/>
              <w:rPr>
                <w:rFonts w:eastAsia="黑体"/>
                <w:szCs w:val="21"/>
                <w:lang w:val="de-DE" w:eastAsia="ja-JP"/>
              </w:rPr>
            </w:pPr>
            <w:r>
              <w:rPr>
                <w:rFonts w:hint="eastAsia" w:ascii="宋体" w:hAnsi="宋体" w:cs="宋体"/>
                <w:color w:val="000000"/>
                <w:kern w:val="0"/>
                <w:szCs w:val="21"/>
              </w:rPr>
              <w:t>武汉市东西湖区走马岭办事处革新大道1999号</w:t>
            </w:r>
          </w:p>
        </w:tc>
        <w:tc>
          <w:tcPr>
            <w:tcW w:w="1231" w:type="dxa"/>
            <w:vAlign w:val="center"/>
          </w:tcPr>
          <w:p>
            <w:pPr>
              <w:spacing w:before="40" w:after="40"/>
              <w:rPr>
                <w:rFonts w:hint="eastAsia" w:eastAsia="宋体"/>
                <w:szCs w:val="21"/>
                <w:lang w:val="en-US" w:eastAsia="zh-CN"/>
              </w:rPr>
            </w:pPr>
            <w:bookmarkStart w:id="28" w:name="企业人数"/>
            <w:r>
              <w:rPr>
                <w:rFonts w:hint="eastAsia" w:ascii="宋体" w:hAnsi="宋体" w:cs="宋体"/>
                <w:color w:val="000000"/>
                <w:kern w:val="0"/>
                <w:szCs w:val="24"/>
                <w:lang w:val="en-US" w:eastAsia="zh-CN"/>
              </w:rPr>
              <w:t>企业总人数</w:t>
            </w:r>
            <w:r>
              <w:rPr>
                <w:rFonts w:hint="eastAsia" w:ascii="宋体" w:hAnsi="宋体" w:cs="宋体"/>
                <w:color w:val="000000"/>
                <w:kern w:val="0"/>
                <w:szCs w:val="24"/>
              </w:rPr>
              <w:t>935</w:t>
            </w:r>
            <w:bookmarkEnd w:id="28"/>
            <w:r>
              <w:rPr>
                <w:rFonts w:hint="eastAsia" w:ascii="宋体" w:hAnsi="宋体" w:cs="宋体"/>
                <w:color w:val="000000"/>
                <w:kern w:val="0"/>
                <w:szCs w:val="24"/>
                <w:lang w:eastAsia="zh-CN"/>
              </w:rPr>
              <w:t>（</w:t>
            </w:r>
            <w:r>
              <w:rPr>
                <w:rFonts w:hint="eastAsia" w:ascii="宋体" w:hAnsi="宋体" w:cs="宋体"/>
                <w:color w:val="000000"/>
                <w:kern w:val="0"/>
                <w:szCs w:val="24"/>
                <w:lang w:val="en-US" w:eastAsia="zh-CN"/>
              </w:rPr>
              <w:t>体系覆盖人数</w:t>
            </w:r>
            <w:bookmarkStart w:id="29" w:name="体系人数"/>
            <w:r>
              <w:rPr>
                <w:sz w:val="22"/>
                <w:szCs w:val="22"/>
              </w:rPr>
              <w:t>EnMS:168,O:935</w:t>
            </w:r>
            <w:bookmarkEnd w:id="29"/>
            <w:r>
              <w:rPr>
                <w:rFonts w:hint="eastAsia"/>
                <w:sz w:val="22"/>
                <w:szCs w:val="22"/>
                <w:lang w:eastAsia="zh-CN"/>
              </w:rPr>
              <w:t>）</w:t>
            </w:r>
          </w:p>
        </w:tc>
        <w:tc>
          <w:tcPr>
            <w:tcW w:w="2474" w:type="dxa"/>
            <w:vAlign w:val="center"/>
          </w:tcPr>
          <w:p>
            <w:pPr>
              <w:snapToGrid w:val="0"/>
              <w:spacing w:line="0" w:lineRule="atLeast"/>
              <w:jc w:val="left"/>
              <w:rPr>
                <w:sz w:val="22"/>
                <w:szCs w:val="22"/>
              </w:rPr>
            </w:pPr>
            <w:r>
              <w:rPr>
                <w:sz w:val="22"/>
                <w:szCs w:val="22"/>
              </w:rPr>
              <w:t>EnMS：啤酒生产所涉及的能源管理活动</w:t>
            </w:r>
          </w:p>
          <w:p>
            <w:pPr>
              <w:pStyle w:val="19"/>
              <w:rPr>
                <w:rFonts w:eastAsia="黑体" w:cs="Arial"/>
                <w:sz w:val="21"/>
                <w:szCs w:val="21"/>
                <w:lang w:val="en-US" w:eastAsia="ja-JP"/>
              </w:rPr>
            </w:pPr>
            <w:r>
              <w:rPr>
                <w:sz w:val="22"/>
                <w:szCs w:val="22"/>
              </w:rPr>
              <w:t>O：啤酒生产所涉及场所的相关职业健康安全管理活动</w:t>
            </w:r>
          </w:p>
        </w:tc>
        <w:tc>
          <w:tcPr>
            <w:tcW w:w="1775" w:type="dxa"/>
            <w:vAlign w:val="center"/>
          </w:tcPr>
          <w:p>
            <w:pPr>
              <w:rPr>
                <w:rFonts w:ascii="宋体" w:hAnsi="宋体"/>
                <w:b/>
                <w:color w:val="000000"/>
                <w:szCs w:val="21"/>
                <w:lang w:val="de-DE"/>
              </w:rPr>
            </w:pPr>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spacing w:before="40" w:after="40"/>
              <w:rPr>
                <w:rFonts w:eastAsia="黑体"/>
                <w:szCs w:val="21"/>
                <w:lang w:eastAsia="ja-JP"/>
              </w:rPr>
            </w:pPr>
            <w:r>
              <w:rPr>
                <w:rFonts w:hint="eastAsia" w:ascii="宋体" w:hAnsi="宋体"/>
                <w:b/>
                <w:color w:val="000000"/>
                <w:szCs w:val="21"/>
                <w:lang w:val="de-DE"/>
              </w:rPr>
              <w:t>RB</w:t>
            </w:r>
            <w:r>
              <w:rPr>
                <w:rFonts w:hint="eastAsia" w:ascii="宋体" w:hAnsi="宋体"/>
                <w:b/>
                <w:color w:val="000000"/>
                <w:szCs w:val="21"/>
                <w:lang w:val="en-US" w:eastAsia="zh-CN"/>
              </w:rPr>
              <w:t>/T120-2015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numPr>
          <w:ilvl w:val="0"/>
          <w:numId w:val="3"/>
        </w:numPr>
        <w:spacing w:before="156" w:beforeLines="50" w:line="320" w:lineRule="exact"/>
        <w:rPr>
          <w:rFonts w:hint="eastAsia" w:ascii="宋体" w:hAnsi="宋体"/>
          <w:b/>
          <w:color w:val="000000"/>
          <w:szCs w:val="21"/>
        </w:rPr>
      </w:pPr>
      <w:r>
        <w:rPr>
          <w:rFonts w:hint="eastAsia" w:ascii="宋体" w:hAnsi="宋体"/>
          <w:b/>
          <w:color w:val="000000"/>
          <w:szCs w:val="21"/>
        </w:rPr>
        <w:t>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color w:val="000000"/>
                <w:spacing w:val="-10"/>
                <w:szCs w:val="21"/>
              </w:rPr>
              <w:t>安全和职业健康主管部门、</w:t>
            </w:r>
            <w:r>
              <w:rPr>
                <w:rFonts w:hint="eastAsia" w:ascii="宋体" w:hAnsi="宋体"/>
                <w:color w:val="000000"/>
                <w:szCs w:val="21"/>
                <w:lang w:eastAsia="zh-CN"/>
              </w:rPr>
              <w:t>☑</w:t>
            </w:r>
            <w:r>
              <w:rPr>
                <w:rFonts w:hint="eastAsia" w:ascii="宋体"/>
                <w:color w:val="000000"/>
                <w:spacing w:val="-10"/>
                <w:szCs w:val="21"/>
              </w:rPr>
              <w:t>职业危害场所、</w:t>
            </w:r>
            <w:r>
              <w:rPr>
                <w:rFonts w:hint="eastAsia" w:ascii="宋体" w:hAnsi="宋体"/>
                <w:color w:val="000000"/>
                <w:szCs w:val="21"/>
                <w:lang w:eastAsia="zh-CN"/>
              </w:rPr>
              <w:t>☑</w:t>
            </w:r>
            <w:r>
              <w:rPr>
                <w:rFonts w:hint="eastAsia" w:ascii="宋体"/>
                <w:color w:val="000000"/>
                <w:spacing w:val="-10"/>
                <w:szCs w:val="21"/>
              </w:rPr>
              <w:t>高风险作业场所，</w:t>
            </w:r>
            <w:r>
              <w:rPr>
                <w:rFonts w:hint="eastAsia" w:ascii="宋体" w:hAnsi="宋体"/>
                <w:color w:val="000000"/>
                <w:szCs w:val="21"/>
                <w:lang w:eastAsia="zh-CN"/>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0" w:name="二阶段审核日期"/>
            <w:r>
              <w:rPr>
                <w:rFonts w:hint="eastAsia" w:ascii="宋体"/>
                <w:b/>
                <w:color w:val="000000"/>
                <w:szCs w:val="21"/>
              </w:rPr>
              <w:t>2022-08-2</w:t>
            </w:r>
            <w:bookmarkEnd w:id="30"/>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1" w:name="_GoBack"/>
            <w:bookmarkEnd w:id="31"/>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hint="eastAsia" w:ascii="宋体" w:eastAsia="宋体"/>
          <w:b/>
          <w:color w:val="000000"/>
          <w:szCs w:val="21"/>
          <w:lang w:eastAsia="zh-CN"/>
        </w:rPr>
      </w:pPr>
      <w:r>
        <w:drawing>
          <wp:anchor distT="0" distB="0" distL="114300" distR="114300" simplePos="0" relativeHeight="251665408" behindDoc="0" locked="0" layoutInCell="1" allowOverlap="1">
            <wp:simplePos x="0" y="0"/>
            <wp:positionH relativeFrom="column">
              <wp:posOffset>4732655</wp:posOffset>
            </wp:positionH>
            <wp:positionV relativeFrom="paragraph">
              <wp:posOffset>241935</wp:posOffset>
            </wp:positionV>
            <wp:extent cx="533400" cy="349250"/>
            <wp:effectExtent l="0" t="0" r="0" b="635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533400" cy="34925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3903980</wp:posOffset>
            </wp:positionH>
            <wp:positionV relativeFrom="paragraph">
              <wp:posOffset>2540</wp:posOffset>
            </wp:positionV>
            <wp:extent cx="636905" cy="443865"/>
            <wp:effectExtent l="0" t="0" r="10795" b="635"/>
            <wp:wrapSquare wrapText="bothSides"/>
            <wp:docPr id="2" name="图片 2" descr="f559890302657896f959b21229e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59890302657896f959b21229e5444"/>
                    <pic:cNvPicPr>
                      <a:picLocks noChangeAspect="1"/>
                    </pic:cNvPicPr>
                  </pic:nvPicPr>
                  <pic:blipFill>
                    <a:blip r:embed="rId8"/>
                    <a:stretch>
                      <a:fillRect/>
                    </a:stretch>
                  </pic:blipFill>
                  <pic:spPr>
                    <a:xfrm>
                      <a:off x="0" y="0"/>
                      <a:ext cx="636905" cy="44386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1765935</wp:posOffset>
            </wp:positionH>
            <wp:positionV relativeFrom="paragraph">
              <wp:posOffset>42545</wp:posOffset>
            </wp:positionV>
            <wp:extent cx="647700" cy="304800"/>
            <wp:effectExtent l="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647700" cy="30480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anchor distT="0" distB="0" distL="114300" distR="114300" simplePos="0" relativeHeight="251664384" behindDoc="0" locked="0" layoutInCell="1" allowOverlap="1">
            <wp:simplePos x="0" y="0"/>
            <wp:positionH relativeFrom="column">
              <wp:posOffset>4665980</wp:posOffset>
            </wp:positionH>
            <wp:positionV relativeFrom="paragraph">
              <wp:posOffset>-114300</wp:posOffset>
            </wp:positionV>
            <wp:extent cx="597535" cy="269240"/>
            <wp:effectExtent l="0" t="0" r="12065" b="10160"/>
            <wp:wrapSquare wrapText="bothSides"/>
            <wp:docPr id="6" name="图片 6" descr="83884e96df13c0718f12ad6aa91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3884e96df13c0718f12ad6aa918448"/>
                    <pic:cNvPicPr>
                      <a:picLocks noChangeAspect="1"/>
                    </pic:cNvPicPr>
                  </pic:nvPicPr>
                  <pic:blipFill>
                    <a:blip r:embed="rId10"/>
                    <a:stretch>
                      <a:fillRect/>
                    </a:stretch>
                  </pic:blipFill>
                  <pic:spPr>
                    <a:xfrm>
                      <a:off x="0" y="0"/>
                      <a:ext cx="597535" cy="269240"/>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2022.8.20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B0916699"/>
    <w:multiLevelType w:val="singleLevel"/>
    <w:tmpl w:val="B0916699"/>
    <w:lvl w:ilvl="0" w:tentative="0">
      <w:start w:val="2"/>
      <w:numFmt w:val="decimal"/>
      <w:lvlText w:val="%1."/>
      <w:lvlJc w:val="left"/>
      <w:pPr>
        <w:tabs>
          <w:tab w:val="left" w:pos="312"/>
        </w:tabs>
      </w:p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zFhOTUxOWU4NmEyZTY3NTg5Zjg0ZDY5NTZmMzA5NGQifQ=="/>
  </w:docVars>
  <w:rsids>
    <w:rsidRoot w:val="00000000"/>
    <w:rsid w:val="3C0B40E5"/>
    <w:rsid w:val="578D4281"/>
    <w:rsid w:val="59D62331"/>
    <w:rsid w:val="64DE3120"/>
    <w:rsid w:val="6BED3092"/>
    <w:rsid w:val="6D856A16"/>
    <w:rsid w:val="6DB10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4734</Words>
  <Characters>5330</Characters>
  <Lines>67</Lines>
  <Paragraphs>18</Paragraphs>
  <TotalTime>2</TotalTime>
  <ScaleCrop>false</ScaleCrop>
  <LinksUpToDate>false</LinksUpToDate>
  <CharactersWithSpaces>5388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2022-08-25T18:07:00Z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