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夏彬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/甘方荣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喻荣秋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</w:t>
            </w:r>
            <w:r>
              <w:rPr>
                <w:rFonts w:hint="eastAsia"/>
                <w:lang w:val="en-US" w:eastAsia="zh-CN"/>
              </w:rPr>
              <w:t xml:space="preserve">8 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t>日</w:t>
            </w:r>
            <w:r>
              <w:rPr>
                <w:rFonts w:hint="eastAsia"/>
                <w:lang w:val="en-US" w:eastAsia="zh-CN"/>
              </w:rPr>
              <w:t>-20日上午</w:t>
            </w:r>
            <w:r>
              <w:t xml:space="preserve"> </w:t>
            </w:r>
            <w:bookmarkEnd w:id="0"/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sz w:val="21"/>
                <w:szCs w:val="21"/>
                <w:lang w:val="de-DE"/>
              </w:rPr>
              <w:t>MS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7.1.3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de-DE"/>
              </w:rPr>
              <w:t>8.5.2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8.5.6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；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基础设施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Q7.1.3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after="0" w:line="360" w:lineRule="auto"/>
              <w:textAlignment w:val="baseline"/>
              <w:rPr>
                <w:rFonts w:hint="eastAsia"/>
                <w:lang w:val="de-DE" w:eastAsia="zh-CN"/>
              </w:rPr>
            </w:pPr>
            <w:r>
              <w:rPr>
                <w:rFonts w:hint="eastAsia"/>
              </w:rPr>
              <w:t>主要生产设备包括：</w:t>
            </w:r>
            <w:r>
              <w:rPr>
                <w:rFonts w:hint="eastAsia"/>
                <w:lang w:val="en-US" w:eastAsia="zh-CN"/>
              </w:rPr>
              <w:t>混凝土搅拌站、铲车、发电机、压滤机、砂石分离机、筛沙机、骨料皮带输送机、洒水车</w:t>
            </w:r>
            <w:r>
              <w:rPr>
                <w:rFonts w:hint="eastAsia"/>
                <w:lang w:val="de-DE"/>
              </w:rPr>
              <w:t>等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  <w:lang w:val="de-DE" w:eastAsia="zh-CN"/>
              </w:rPr>
              <w:t>台件。</w:t>
            </w:r>
          </w:p>
          <w:p>
            <w:pPr>
              <w:adjustRightInd w:val="0"/>
              <w:snapToGrid w:val="0"/>
              <w:spacing w:after="0" w:line="360" w:lineRule="auto"/>
              <w:ind w:firstLine="480" w:firstLineChars="20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主要环保设备</w:t>
            </w:r>
            <w:r>
              <w:rPr>
                <w:rFonts w:hint="eastAsia"/>
                <w:lang w:eastAsia="zh-CN"/>
              </w:rPr>
              <w:t>：除尘布袋、</w:t>
            </w:r>
            <w:r>
              <w:rPr>
                <w:rFonts w:hint="eastAsia"/>
              </w:rPr>
              <w:t>灭火器、垃圾桶等；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="0" w:line="360" w:lineRule="auto"/>
              <w:ind w:firstLine="48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基础设施配备较齐全，满足日常经营和管理体系的实施和改进需要。</w:t>
            </w:r>
          </w:p>
          <w:p>
            <w:pPr>
              <w:adjustRightInd w:val="0"/>
              <w:snapToGrid w:val="0"/>
              <w:spacing w:after="0" w:line="360" w:lineRule="auto"/>
              <w:ind w:firstLine="48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有设</w:t>
            </w:r>
            <w:r>
              <w:rPr>
                <w:rFonts w:hint="eastAsia"/>
                <w:lang w:val="en-US" w:eastAsia="zh-CN"/>
              </w:rPr>
              <w:t>备维修</w:t>
            </w:r>
            <w:r>
              <w:rPr>
                <w:rFonts w:hint="eastAsia"/>
              </w:rPr>
              <w:t>计划、</w:t>
            </w:r>
            <w:r>
              <w:rPr>
                <w:rFonts w:hint="eastAsia"/>
                <w:lang w:eastAsia="zh-CN"/>
              </w:rPr>
              <w:t>设备维修保养记录表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eastAsia="zh-CN"/>
              </w:rPr>
              <w:t>，进行</w:t>
            </w:r>
            <w:r>
              <w:rPr>
                <w:rFonts w:hint="eastAsia"/>
                <w:lang w:val="en-US" w:eastAsia="zh-CN"/>
              </w:rPr>
              <w:t>设备的使用、维护和保养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查见2022泵车维修明细表，表中有日期、车号、金额、备注、维修单位等。在备注中注明了维修事项。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查见2022年车辆维修保养记录，有车辆名称、类型、内容等事项。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319405</wp:posOffset>
                  </wp:positionV>
                  <wp:extent cx="1359535" cy="1020445"/>
                  <wp:effectExtent l="0" t="0" r="8255" b="12065"/>
                  <wp:wrapNone/>
                  <wp:docPr id="11" name="图片 11" descr="1fbaf70334a474b493737de38a07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fbaf70334a474b493737de38a079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5953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1208405</wp:posOffset>
                  </wp:positionH>
                  <wp:positionV relativeFrom="paragraph">
                    <wp:posOffset>319405</wp:posOffset>
                  </wp:positionV>
                  <wp:extent cx="1445260" cy="1085215"/>
                  <wp:effectExtent l="0" t="0" r="635" b="2540"/>
                  <wp:wrapNone/>
                  <wp:docPr id="5" name="图片 5" descr="ae4f9221c8401b52b7813d1d4a72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e4f9221c8401b52b7813d1d4a72d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4526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254635</wp:posOffset>
                  </wp:positionV>
                  <wp:extent cx="1402715" cy="1052830"/>
                  <wp:effectExtent l="0" t="0" r="13970" b="6985"/>
                  <wp:wrapNone/>
                  <wp:docPr id="6" name="图片 6" descr="dbd66aa4e8d745d9c169a4936ef24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bd66aa4e8d745d9c169a4936ef24c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0271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djustRightInd w:val="0"/>
              <w:snapToGrid w:val="0"/>
              <w:spacing w:after="0" w:line="360" w:lineRule="auto"/>
              <w:ind w:firstLine="480" w:firstLineChars="200"/>
              <w:textAlignment w:val="baseline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013460" cy="1350645"/>
                  <wp:effectExtent l="0" t="0" r="15240" b="1905"/>
                  <wp:docPr id="14" name="图片 14" descr="44c3913949aafd69ba71ec6056eb3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4c3913949aafd69ba71ec6056eb31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after="0" w:line="360" w:lineRule="auto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现场观察到上述生产设备运行状态正常。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="0" w:line="360" w:lineRule="auto"/>
              <w:textAlignment w:val="baseline"/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不符合：生产部未发现空压机最新的安全阀、压力表的检定报告.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基础设施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Q7.1.4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after="0" w:line="360" w:lineRule="auto"/>
              <w:ind w:firstLine="480" w:firstLineChars="200"/>
              <w:textAlignment w:val="baseline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查公司车间的布局基本合理，空间较宽敞；车间环保、消防安全设施等运行状态基本良好。</w:t>
            </w:r>
          </w:p>
          <w:p>
            <w:pPr>
              <w:adjustRightInd w:val="0"/>
              <w:snapToGrid w:val="0"/>
              <w:spacing w:after="0" w:line="360" w:lineRule="auto"/>
              <w:ind w:firstLine="480" w:firstLineChars="200"/>
              <w:textAlignment w:val="baseline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车间现场、仓库等区域/场所有按规定要求配备灭火器、安全通道畅通，</w:t>
            </w:r>
          </w:p>
          <w:p>
            <w:pPr>
              <w:adjustRightInd w:val="0"/>
              <w:snapToGrid w:val="0"/>
              <w:spacing w:after="0" w:line="360" w:lineRule="auto"/>
              <w:ind w:firstLine="480" w:firstLineChars="200"/>
              <w:textAlignment w:val="baseline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现场观察到操作工基本按章作业，生产秩序良好。</w:t>
            </w:r>
          </w:p>
          <w:p>
            <w:pPr>
              <w:adjustRightInd w:val="0"/>
              <w:snapToGrid w:val="0"/>
              <w:spacing w:after="0" w:line="360" w:lineRule="auto"/>
              <w:ind w:firstLine="480" w:firstLineChars="200"/>
              <w:textAlignment w:val="baseline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车间现场工作环境基本满足要求。过程运行环境基本满足要求。  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标识和可追溯性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防护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Q8.5.2、8.5.4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---原料以隔开的方式作为标识及防护，生产过程以中控室记录作为标识，成品运输有专门的运输车辆；厂房及生产设备上印刷安全提示标语。</w:t>
            </w:r>
          </w:p>
          <w:p>
            <w:pPr>
              <w:tabs>
                <w:tab w:val="left" w:pos="2923"/>
              </w:tabs>
              <w:spacing w:line="360" w:lineRule="auto"/>
              <w:jc w:val="lef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搅拌站、保管员分别对设备原辅材料实施状态标识，试验检测中心对试块、留样、试剂等行状态和名称标识并对标识加以保护。</w:t>
            </w:r>
          </w:p>
          <w:p>
            <w:pPr>
              <w:tabs>
                <w:tab w:val="left" w:pos="4900"/>
              </w:tabs>
              <w:spacing w:line="440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>进</w:t>
            </w:r>
            <w:r>
              <w:rPr>
                <w:rFonts w:hint="eastAsia" w:ascii="宋体" w:hAnsi="宋体"/>
                <w:sz w:val="24"/>
              </w:rPr>
              <w:t>在生产的各个阶段，生产车间要确保原材料、半成品及成品搬运时防止损坏、丢失或变质。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3175" b="11430"/>
                  <wp:docPr id="1" name="图片 1" descr="1e25de92d8af75aff967a848ec04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e25de92d8af75aff967a848ec04b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695960" cy="927735"/>
                  <wp:effectExtent l="0" t="0" r="8890" b="5715"/>
                  <wp:docPr id="7" name="图片 7" descr="7a7066d6862cffbbf60a9eb4e3dc6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a7066d6862cffbbf60a9eb4e3dc66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695960" cy="927735"/>
                  <wp:effectExtent l="0" t="0" r="8890" b="5715"/>
                  <wp:docPr id="8" name="图片 8" descr="3eefbf6ad21466053f4bc6361f3c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eefbf6ad21466053f4bc6361f3c39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</w:tcPr>
          <w:p>
            <w:r>
              <w:rPr>
                <w:rFonts w:hint="eastAsia"/>
                <w:szCs w:val="21"/>
              </w:rPr>
              <w:t>更改控制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Q8.5.6</w:t>
            </w:r>
          </w:p>
        </w:tc>
        <w:tc>
          <w:tcPr>
            <w:tcW w:w="1000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---负责人介绍，贯标期内未发生变更。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bookmarkStart w:id="1" w:name="_GoBack"/>
      <w:bookmarkEnd w:id="1"/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0195FE4"/>
    <w:rsid w:val="011253ED"/>
    <w:rsid w:val="03FF434E"/>
    <w:rsid w:val="07E15B19"/>
    <w:rsid w:val="0A6A6875"/>
    <w:rsid w:val="0A8305EF"/>
    <w:rsid w:val="0B541D6E"/>
    <w:rsid w:val="0CD06EA2"/>
    <w:rsid w:val="0E52784C"/>
    <w:rsid w:val="0E875077"/>
    <w:rsid w:val="11691059"/>
    <w:rsid w:val="12635AA8"/>
    <w:rsid w:val="13BF5B52"/>
    <w:rsid w:val="16C81832"/>
    <w:rsid w:val="1841611B"/>
    <w:rsid w:val="184B6451"/>
    <w:rsid w:val="1B281F85"/>
    <w:rsid w:val="1C0E117B"/>
    <w:rsid w:val="1CA7318C"/>
    <w:rsid w:val="21866D95"/>
    <w:rsid w:val="22EC5646"/>
    <w:rsid w:val="241C7E5A"/>
    <w:rsid w:val="24625F84"/>
    <w:rsid w:val="25C43BE5"/>
    <w:rsid w:val="26A47037"/>
    <w:rsid w:val="273C4C4D"/>
    <w:rsid w:val="27915437"/>
    <w:rsid w:val="27BE14CC"/>
    <w:rsid w:val="28916E8B"/>
    <w:rsid w:val="2AD73080"/>
    <w:rsid w:val="2B1C518D"/>
    <w:rsid w:val="2E99262C"/>
    <w:rsid w:val="33B478CB"/>
    <w:rsid w:val="33FA6B2E"/>
    <w:rsid w:val="34A90087"/>
    <w:rsid w:val="387E025C"/>
    <w:rsid w:val="3B783AC3"/>
    <w:rsid w:val="3D6407A3"/>
    <w:rsid w:val="429A4C67"/>
    <w:rsid w:val="441B3B85"/>
    <w:rsid w:val="469C10EB"/>
    <w:rsid w:val="46BF23DC"/>
    <w:rsid w:val="475A6DC9"/>
    <w:rsid w:val="493E3092"/>
    <w:rsid w:val="49EC75AD"/>
    <w:rsid w:val="4A975483"/>
    <w:rsid w:val="4BCE3AD9"/>
    <w:rsid w:val="4C453CFD"/>
    <w:rsid w:val="4EBB48DA"/>
    <w:rsid w:val="4F365D17"/>
    <w:rsid w:val="4F5148FF"/>
    <w:rsid w:val="4F785B01"/>
    <w:rsid w:val="506643DA"/>
    <w:rsid w:val="50C350A8"/>
    <w:rsid w:val="50CF3478"/>
    <w:rsid w:val="510C4F82"/>
    <w:rsid w:val="514A38ED"/>
    <w:rsid w:val="526203DC"/>
    <w:rsid w:val="52FF4965"/>
    <w:rsid w:val="54047730"/>
    <w:rsid w:val="542B265C"/>
    <w:rsid w:val="55E4045D"/>
    <w:rsid w:val="56CD00C9"/>
    <w:rsid w:val="58214A53"/>
    <w:rsid w:val="591E3AA4"/>
    <w:rsid w:val="59815D9D"/>
    <w:rsid w:val="5C29349E"/>
    <w:rsid w:val="5C3B218C"/>
    <w:rsid w:val="5D2D075A"/>
    <w:rsid w:val="5FBF585A"/>
    <w:rsid w:val="61B72380"/>
    <w:rsid w:val="61BC3E5A"/>
    <w:rsid w:val="66466EE0"/>
    <w:rsid w:val="67A21D44"/>
    <w:rsid w:val="688F051A"/>
    <w:rsid w:val="6B27080D"/>
    <w:rsid w:val="6DBA749C"/>
    <w:rsid w:val="6DF5784D"/>
    <w:rsid w:val="6DF826BE"/>
    <w:rsid w:val="705D0EFE"/>
    <w:rsid w:val="714A1482"/>
    <w:rsid w:val="73060114"/>
    <w:rsid w:val="7399224D"/>
    <w:rsid w:val="73AE34C0"/>
    <w:rsid w:val="75C41F55"/>
    <w:rsid w:val="7B90453B"/>
    <w:rsid w:val="7BB31E82"/>
    <w:rsid w:val="7D4F6AC5"/>
    <w:rsid w:val="7F8D08BF"/>
    <w:rsid w:val="7FBD0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4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2736</Words>
  <Characters>2934</Characters>
  <Lines>1</Lines>
  <Paragraphs>1</Paragraphs>
  <TotalTime>2</TotalTime>
  <ScaleCrop>false</ScaleCrop>
  <LinksUpToDate>false</LinksUpToDate>
  <CharactersWithSpaces>2970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2022-12-08T13:17:53Z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2052-11.1.0.12132</vt:lpwstr>
  </property>
</Properties>
</file>