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de-DE"/>
              </w:rPr>
              <w:t>部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徐元梅；</w:t>
            </w:r>
            <w:r>
              <w:rPr>
                <w:rFonts w:hint="eastAsia"/>
                <w:sz w:val="24"/>
                <w:szCs w:val="24"/>
              </w:rPr>
              <w:t>陪同人员：甘方荣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>周文</w:t>
            </w:r>
            <w:r>
              <w:rPr>
                <w:rFonts w:hint="eastAsia"/>
                <w:sz w:val="24"/>
                <w:szCs w:val="24"/>
              </w:rPr>
              <w:t>，</w:t>
            </w:r>
            <w:bookmarkEnd w:id="0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2022年08月1</w:t>
            </w:r>
            <w:r>
              <w:rPr>
                <w:rFonts w:hint="eastAsia"/>
                <w:lang w:val="en-US" w:eastAsia="zh-CN"/>
              </w:rPr>
              <w:t>8</w:t>
            </w:r>
            <w:r>
              <w:t>日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QMS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5.3，6.2；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EMS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5.3；6.2，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8.1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8.2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OHS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5.3，6.2，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8.1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8.2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9"/>
            </w:pPr>
            <w:r>
              <w:rPr>
                <w:rFonts w:hint="eastAsia" w:ascii="宋体" w:hAnsi="宋体" w:cs="Arial"/>
                <w:sz w:val="21"/>
                <w:szCs w:val="21"/>
              </w:rPr>
              <w:t>职责权限、目标实现</w:t>
            </w:r>
            <w:r>
              <w:rPr>
                <w:rFonts w:hint="eastAsia" w:ascii="宋体" w:hAnsi="宋体" w:eastAsia="宋体" w:cs="宋体"/>
                <w:bCs/>
                <w:spacing w:val="1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资源提供(财务支出)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,运行的策划和控制，应急响应；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职责权限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QES5.3</w:t>
            </w:r>
          </w:p>
        </w:tc>
        <w:tc>
          <w:tcPr>
            <w:tcW w:w="10004" w:type="dxa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lang w:val="en-US" w:eastAsia="zh-CN"/>
              </w:rPr>
              <w:t>查手册</w:t>
            </w:r>
            <w:r>
              <w:rPr>
                <w:rFonts w:hint="eastAsia" w:ascii="宋体" w:hAnsi="宋体"/>
                <w:b/>
                <w:sz w:val="24"/>
              </w:rPr>
              <w:t>5.3.2.6财务部：</w:t>
            </w:r>
          </w:p>
          <w:p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负责财务工作，认真贯彻实施本公司的质量方针和质量目标。</w:t>
            </w:r>
          </w:p>
          <w:p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负责各种报表的制定及上报工作。</w:t>
            </w:r>
          </w:p>
          <w:p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负责物品进出公司的核算，协助有关部门对生产成本加以控制。</w:t>
            </w:r>
          </w:p>
          <w:p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同政府部门财务上的联系和沟通。 </w:t>
            </w:r>
          </w:p>
          <w:p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负责公司同其它单位有关往来业务稽查、计算及工资的发放。</w:t>
            </w:r>
          </w:p>
          <w:p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负责有关报告资料、成本核算的整理。</w:t>
            </w:r>
          </w:p>
          <w:p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负责对部门在体系管理职能过程中涉及的环境因素、危险源的控制和体系的持续改进。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目标实现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QES6.2</w:t>
            </w:r>
          </w:p>
        </w:tc>
        <w:tc>
          <w:tcPr>
            <w:tcW w:w="10004" w:type="dxa"/>
          </w:tcPr>
          <w:p>
            <w:pPr>
              <w:pStyle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查“目标、指标、绩效完成情况统计表”，内容显示2022.1-6.财务部的目标均已达成。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drawing>
                <wp:inline distT="0" distB="0" distL="114300" distR="114300">
                  <wp:extent cx="4527550" cy="18542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 w:ascii="宋体" w:hAnsi="宋体"/>
                <w:bCs/>
                <w:sz w:val="21"/>
                <w:szCs w:val="21"/>
              </w:rPr>
              <w:t>资源提供(财务支出)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ES7.1</w:t>
            </w:r>
          </w:p>
        </w:tc>
        <w:tc>
          <w:tcPr>
            <w:tcW w:w="10004" w:type="dxa"/>
          </w:tcPr>
          <w:p>
            <w:pPr>
              <w:autoSpaceDE/>
              <w:autoSpaceDN/>
              <w:snapToGrid w:val="0"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查“</w:t>
            </w:r>
            <w:r>
              <w:rPr>
                <w:rFonts w:hint="eastAsia"/>
                <w:lang w:eastAsia="zh-CN"/>
              </w:rPr>
              <w:t>质量、环境、职业健康安全资金投入统计情况”：</w:t>
            </w:r>
          </w:p>
          <w:p>
            <w:pPr>
              <w:autoSpaceDE/>
              <w:autoSpaceDN/>
              <w:snapToGrid w:val="0"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一、质量、环境、职业健康安全教育培训</w:t>
            </w:r>
          </w:p>
          <w:p>
            <w:pPr>
              <w:autoSpaceDE/>
              <w:autoSpaceDN/>
              <w:snapToGrid w:val="0"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1）车间经理继续教育   </w:t>
            </w:r>
            <w:r>
              <w:rPr>
                <w:rFonts w:hint="eastAsia"/>
                <w:lang w:val="en-US" w:eastAsia="zh-CN"/>
              </w:rPr>
              <w:t>18000</w:t>
            </w:r>
            <w:r>
              <w:rPr>
                <w:rFonts w:hint="eastAsia"/>
                <w:lang w:eastAsia="zh-CN"/>
              </w:rPr>
              <w:t xml:space="preserve"> 元</w:t>
            </w:r>
          </w:p>
          <w:p>
            <w:pPr>
              <w:autoSpaceDE/>
              <w:autoSpaceDN/>
              <w:snapToGrid w:val="0"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2）新增质检员        </w:t>
            </w:r>
            <w:r>
              <w:rPr>
                <w:rFonts w:hint="eastAsia"/>
                <w:lang w:val="en-US" w:eastAsia="zh-CN"/>
              </w:rPr>
              <w:t>60000</w:t>
            </w:r>
            <w:r>
              <w:rPr>
                <w:rFonts w:hint="eastAsia"/>
                <w:lang w:eastAsia="zh-CN"/>
              </w:rPr>
              <w:t xml:space="preserve">  元</w:t>
            </w:r>
          </w:p>
          <w:p>
            <w:pPr>
              <w:autoSpaceDE/>
              <w:autoSpaceDN/>
              <w:snapToGrid w:val="0"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3）年检继续教育费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2000</w:t>
            </w:r>
            <w:r>
              <w:rPr>
                <w:rFonts w:hint="eastAsia"/>
                <w:lang w:eastAsia="zh-CN"/>
              </w:rPr>
              <w:t xml:space="preserve">  元</w:t>
            </w:r>
          </w:p>
          <w:p>
            <w:pPr>
              <w:autoSpaceDE/>
              <w:autoSpaceDN/>
              <w:snapToGrid w:val="0"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4）交通费及学习期间工资：         </w:t>
            </w:r>
            <w:r>
              <w:rPr>
                <w:rFonts w:hint="eastAsia"/>
                <w:lang w:val="en-US" w:eastAsia="zh-CN"/>
              </w:rPr>
              <w:t>1800</w:t>
            </w:r>
            <w:r>
              <w:rPr>
                <w:rFonts w:hint="eastAsia"/>
                <w:lang w:eastAsia="zh-CN"/>
              </w:rPr>
              <w:t xml:space="preserve">  元</w:t>
            </w:r>
          </w:p>
          <w:p>
            <w:pPr>
              <w:autoSpaceDE/>
              <w:autoSpaceDN/>
              <w:snapToGrid w:val="0"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5）环境职业健康安全内审员     </w:t>
            </w:r>
            <w:r>
              <w:rPr>
                <w:rFonts w:hint="eastAsia"/>
                <w:lang w:val="en-US" w:eastAsia="zh-CN"/>
              </w:rPr>
              <w:t>36000</w:t>
            </w:r>
            <w:r>
              <w:rPr>
                <w:rFonts w:hint="eastAsia"/>
                <w:lang w:eastAsia="zh-CN"/>
              </w:rPr>
              <w:t xml:space="preserve">     元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小计：                        </w:t>
            </w:r>
            <w:r>
              <w:rPr>
                <w:rFonts w:hint="eastAsia"/>
                <w:lang w:val="en-US" w:eastAsia="zh-CN"/>
              </w:rPr>
              <w:t>117800</w:t>
            </w:r>
            <w:r>
              <w:rPr>
                <w:rFonts w:hint="eastAsia"/>
                <w:lang w:eastAsia="zh-CN"/>
              </w:rPr>
              <w:t xml:space="preserve">    元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二、环境、职业健康安全管理方案资金使用情况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1）危废分类回收及处置费           </w:t>
            </w:r>
            <w:r>
              <w:rPr>
                <w:rFonts w:hint="eastAsia"/>
                <w:lang w:val="en-US" w:eastAsia="zh-CN"/>
              </w:rPr>
              <w:t>24000</w:t>
            </w:r>
            <w:r>
              <w:rPr>
                <w:rFonts w:hint="eastAsia"/>
                <w:lang w:eastAsia="zh-CN"/>
              </w:rPr>
              <w:t xml:space="preserve">   元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2）固废分类回收及处置费           </w:t>
            </w:r>
            <w:r>
              <w:rPr>
                <w:rFonts w:hint="eastAsia"/>
                <w:lang w:val="en-US" w:eastAsia="zh-CN"/>
              </w:rPr>
              <w:t>1600</w:t>
            </w:r>
            <w:r>
              <w:rPr>
                <w:rFonts w:hint="eastAsia"/>
                <w:lang w:eastAsia="zh-CN"/>
              </w:rPr>
              <w:t xml:space="preserve">    元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3）环境（噪声）监测费用</w:t>
            </w:r>
            <w:r>
              <w:rPr>
                <w:rFonts w:hint="eastAsia"/>
                <w:lang w:val="en-US" w:eastAsia="zh-CN"/>
              </w:rPr>
              <w:t xml:space="preserve">           3200    </w:t>
            </w:r>
            <w:r>
              <w:rPr>
                <w:rFonts w:hint="eastAsia"/>
                <w:lang w:eastAsia="zh-CN"/>
              </w:rPr>
              <w:t xml:space="preserve">元 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小计：                           </w:t>
            </w:r>
            <w:r>
              <w:rPr>
                <w:rFonts w:hint="eastAsia"/>
                <w:lang w:val="en-US" w:eastAsia="zh-CN"/>
              </w:rPr>
              <w:t>28800</w:t>
            </w:r>
            <w:r>
              <w:rPr>
                <w:rFonts w:hint="eastAsia"/>
                <w:lang w:eastAsia="zh-CN"/>
              </w:rPr>
              <w:t xml:space="preserve">    元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三、应急设施费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1）止血带、药品、口罩及急救箱        </w:t>
            </w:r>
            <w:r>
              <w:rPr>
                <w:rFonts w:hint="eastAsia"/>
                <w:lang w:val="en-US" w:eastAsia="zh-CN"/>
              </w:rPr>
              <w:t>936</w:t>
            </w:r>
            <w:r>
              <w:rPr>
                <w:rFonts w:hint="eastAsia"/>
                <w:lang w:eastAsia="zh-CN"/>
              </w:rPr>
              <w:t xml:space="preserve">  元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2）灭火器、消防栓、应急灯等         </w:t>
            </w:r>
            <w:r>
              <w:rPr>
                <w:rFonts w:hint="eastAsia"/>
                <w:lang w:val="en-US" w:eastAsia="zh-CN"/>
              </w:rPr>
              <w:t>3872</w:t>
            </w:r>
            <w:r>
              <w:rPr>
                <w:rFonts w:hint="eastAsia"/>
                <w:lang w:eastAsia="zh-CN"/>
              </w:rPr>
              <w:t xml:space="preserve">  元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3）培训演练费                       </w:t>
            </w:r>
            <w:r>
              <w:rPr>
                <w:rFonts w:hint="eastAsia"/>
                <w:lang w:val="en-US" w:eastAsia="zh-CN"/>
              </w:rPr>
              <w:t>2100</w:t>
            </w:r>
            <w:r>
              <w:rPr>
                <w:rFonts w:hint="eastAsia"/>
                <w:lang w:eastAsia="zh-CN"/>
              </w:rPr>
              <w:t xml:space="preserve">  元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4) 意外伤害保险费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19834</w:t>
            </w:r>
            <w:r>
              <w:rPr>
                <w:rFonts w:hint="eastAsia"/>
                <w:lang w:eastAsia="zh-CN"/>
              </w:rPr>
              <w:t xml:space="preserve">  元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小计：                             </w:t>
            </w:r>
            <w:r>
              <w:rPr>
                <w:rFonts w:hint="eastAsia"/>
                <w:lang w:val="en-US" w:eastAsia="zh-CN"/>
              </w:rPr>
              <w:t>26742</w:t>
            </w:r>
            <w:r>
              <w:rPr>
                <w:rFonts w:hint="eastAsia"/>
                <w:lang w:eastAsia="zh-CN"/>
              </w:rPr>
              <w:t xml:space="preserve">  元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四、安全防护用品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1）工作鞋：                         </w:t>
            </w:r>
            <w:r>
              <w:rPr>
                <w:rFonts w:hint="eastAsia"/>
                <w:lang w:val="en-US" w:eastAsia="zh-CN"/>
              </w:rPr>
              <w:t>8320</w:t>
            </w:r>
            <w:r>
              <w:rPr>
                <w:rFonts w:hint="eastAsia"/>
                <w:lang w:eastAsia="zh-CN"/>
              </w:rPr>
              <w:t xml:space="preserve">  元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2）工作手套：                       </w:t>
            </w:r>
            <w:r>
              <w:rPr>
                <w:rFonts w:hint="eastAsia"/>
                <w:lang w:val="en-US" w:eastAsia="zh-CN"/>
              </w:rPr>
              <w:t xml:space="preserve">1027  </w:t>
            </w:r>
            <w:r>
              <w:rPr>
                <w:rFonts w:hint="eastAsia"/>
                <w:lang w:eastAsia="zh-CN"/>
              </w:rPr>
              <w:t>元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3）工作帽：                          </w:t>
            </w:r>
            <w:r>
              <w:rPr>
                <w:rFonts w:hint="eastAsia"/>
                <w:lang w:val="en-US" w:eastAsia="zh-CN"/>
              </w:rPr>
              <w:t>328</w:t>
            </w:r>
            <w:r>
              <w:rPr>
                <w:rFonts w:hint="eastAsia"/>
                <w:lang w:eastAsia="zh-CN"/>
              </w:rPr>
              <w:t xml:space="preserve">  元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5）配电箱：                         </w:t>
            </w:r>
            <w:r>
              <w:rPr>
                <w:rFonts w:hint="eastAsia"/>
                <w:lang w:val="en-US" w:eastAsia="zh-CN"/>
              </w:rPr>
              <w:t>5639</w:t>
            </w:r>
            <w:r>
              <w:rPr>
                <w:rFonts w:hint="eastAsia"/>
                <w:lang w:eastAsia="zh-CN"/>
              </w:rPr>
              <w:t xml:space="preserve">  元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小计：                             </w:t>
            </w:r>
            <w:r>
              <w:rPr>
                <w:rFonts w:hint="eastAsia"/>
                <w:lang w:val="en-US" w:eastAsia="zh-CN"/>
              </w:rPr>
              <w:t>15314</w:t>
            </w:r>
            <w:r>
              <w:rPr>
                <w:rFonts w:hint="eastAsia"/>
                <w:lang w:eastAsia="zh-CN"/>
              </w:rPr>
              <w:t xml:space="preserve">  元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五、养老保险医疗保险生育保险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1）职工社会保险缴费：         缓缴        元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2）职工医疗保险缴费：                     元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3）职工生育保险缴费：                     元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4）职工失业保险缴费：                     元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小计：                                    元</w:t>
            </w:r>
          </w:p>
          <w:p>
            <w:pPr>
              <w:autoSpaceDE/>
              <w:autoSpaceDN/>
              <w:snapToGrid/>
              <w:spacing w:before="0" w:after="0" w:line="370" w:lineRule="exact"/>
              <w:ind w:left="0" w:firstLine="0"/>
              <w:jc w:val="both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以上五项合计：            </w:t>
            </w:r>
            <w:r>
              <w:rPr>
                <w:rFonts w:hint="eastAsia"/>
                <w:lang w:val="en-US" w:eastAsia="zh-CN"/>
              </w:rPr>
              <w:t>188656</w:t>
            </w:r>
            <w:r>
              <w:rPr>
                <w:rFonts w:hint="eastAsia"/>
                <w:lang w:eastAsia="zh-CN"/>
              </w:rPr>
              <w:t xml:space="preserve">  元        财务部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w w:val="100"/>
                <w:sz w:val="24"/>
                <w:lang w:eastAsia="zh-CN"/>
              </w:rPr>
              <w:t>——</w:t>
            </w:r>
            <w:r>
              <w:rPr>
                <w:rFonts w:hint="eastAsia"/>
                <w:w w:val="100"/>
                <w:sz w:val="24"/>
                <w:lang w:val="en-US" w:eastAsia="zh-CN"/>
              </w:rPr>
              <w:t>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运行的策划和控制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QES8.1</w:t>
            </w:r>
          </w:p>
        </w:tc>
        <w:tc>
          <w:tcPr>
            <w:tcW w:w="10004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---负责人介绍，本部门的环境、安全运行控制的按照主控部门的策划执行；现场观察主要内容包括：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---固废管控：财务办公室配备有垃圾篓，下班后倾倒在指定处置点。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---废水管控：财务办公、生活废水通过市政管道排放。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---噪音管控：财务办公室基本无噪音。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---废气管控：财务办公室基本无废气。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---潜在火灾管控：下班关掉所有电源，如发现破损电源线路及时安排修理或更换，参加主控部门组织的火灾演练。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---意识管控：员工进行过环保、安全知识方面的培训。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——基本符合。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应急响应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ES8.2</w:t>
            </w:r>
          </w:p>
        </w:tc>
        <w:tc>
          <w:tcPr>
            <w:tcW w:w="10004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部门参与了生产部于2022.4.30.组织的火灾应急演练，有效果评价。</w:t>
            </w:r>
          </w:p>
        </w:tc>
        <w:tc>
          <w:tcPr>
            <w:tcW w:w="158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\Y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25DD0"/>
    <w:multiLevelType w:val="multilevel"/>
    <w:tmpl w:val="6FA25DD0"/>
    <w:lvl w:ilvl="0" w:tentative="0">
      <w:start w:val="1"/>
      <w:numFmt w:val="lowerLetter"/>
      <w:lvlText w:val="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016162C5"/>
    <w:rsid w:val="04B0389B"/>
    <w:rsid w:val="08B217E3"/>
    <w:rsid w:val="0A1B3564"/>
    <w:rsid w:val="0E4367E7"/>
    <w:rsid w:val="0FE16FFE"/>
    <w:rsid w:val="123C49C0"/>
    <w:rsid w:val="15C63551"/>
    <w:rsid w:val="17DF2C4E"/>
    <w:rsid w:val="1C7F09F1"/>
    <w:rsid w:val="1D100F23"/>
    <w:rsid w:val="26733ECE"/>
    <w:rsid w:val="26887D7C"/>
    <w:rsid w:val="28227DF5"/>
    <w:rsid w:val="28BC3D0D"/>
    <w:rsid w:val="2B63629B"/>
    <w:rsid w:val="2D6F1EB4"/>
    <w:rsid w:val="2DF60874"/>
    <w:rsid w:val="2DF86916"/>
    <w:rsid w:val="2EF66FFD"/>
    <w:rsid w:val="2EF9267D"/>
    <w:rsid w:val="2F6A44C2"/>
    <w:rsid w:val="319B6BB5"/>
    <w:rsid w:val="31F67131"/>
    <w:rsid w:val="348D0794"/>
    <w:rsid w:val="35CF7A71"/>
    <w:rsid w:val="36CA31A6"/>
    <w:rsid w:val="38BE13DB"/>
    <w:rsid w:val="3A4632AA"/>
    <w:rsid w:val="3A6807F7"/>
    <w:rsid w:val="3B3B6D13"/>
    <w:rsid w:val="3E8E2010"/>
    <w:rsid w:val="40FA1666"/>
    <w:rsid w:val="417366D3"/>
    <w:rsid w:val="42D8215F"/>
    <w:rsid w:val="43CC0CF5"/>
    <w:rsid w:val="49F027EC"/>
    <w:rsid w:val="501610BD"/>
    <w:rsid w:val="513C1CD2"/>
    <w:rsid w:val="52707792"/>
    <w:rsid w:val="57574A7D"/>
    <w:rsid w:val="58BA7613"/>
    <w:rsid w:val="5A38042E"/>
    <w:rsid w:val="5AE207B5"/>
    <w:rsid w:val="5D8F66B6"/>
    <w:rsid w:val="5EF20759"/>
    <w:rsid w:val="640A27DD"/>
    <w:rsid w:val="64FA5985"/>
    <w:rsid w:val="655B1732"/>
    <w:rsid w:val="65B4448F"/>
    <w:rsid w:val="68B00491"/>
    <w:rsid w:val="68B07361"/>
    <w:rsid w:val="69FF6AD7"/>
    <w:rsid w:val="6D415B5B"/>
    <w:rsid w:val="6DAF6F69"/>
    <w:rsid w:val="6FEA0D50"/>
    <w:rsid w:val="718A4CB8"/>
    <w:rsid w:val="7B2A6E05"/>
    <w:rsid w:val="7B326314"/>
    <w:rsid w:val="7DF369FE"/>
    <w:rsid w:val="7E1D3874"/>
    <w:rsid w:val="7E357016"/>
    <w:rsid w:val="7FFE7E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  <w:ind w:firstLine="7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1079</Words>
  <Characters>1292</Characters>
  <Lines>1</Lines>
  <Paragraphs>1</Paragraphs>
  <TotalTime>0</TotalTime>
  <ScaleCrop>false</ScaleCrop>
  <LinksUpToDate>false</LinksUpToDate>
  <CharactersWithSpaces>1821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2022-12-08T11:29:51Z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2052-11.1.0.12132</vt:lpwstr>
  </property>
</Properties>
</file>