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受审核部门：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de-DE"/>
              </w:rPr>
              <w:t>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de-DE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主管领导：</w:t>
            </w:r>
            <w:bookmarkStart w:id="0" w:name="管理者代表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闵熊</w:t>
            </w:r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</w:rPr>
              <w:t>：甘方荣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>周文</w:t>
            </w:r>
            <w:r>
              <w:rPr>
                <w:rFonts w:hint="eastAsia"/>
                <w:sz w:val="24"/>
                <w:szCs w:val="24"/>
              </w:rPr>
              <w:t>，赵娟</w:t>
            </w:r>
            <w:bookmarkEnd w:id="1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t>2022年08月1</w:t>
            </w:r>
            <w:r>
              <w:rPr>
                <w:rFonts w:hint="eastAsia"/>
                <w:lang w:val="en-US" w:eastAsia="zh-CN"/>
              </w:rPr>
              <w:t>9</w:t>
            </w:r>
            <w:r>
              <w:t xml:space="preserve">日 </w:t>
            </w:r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spacing w:line="300" w:lineRule="exact"/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 w:eastAsia="zh-CN"/>
              </w:rPr>
            </w:pP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OHS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>5.3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>6.2</w:t>
            </w:r>
            <w:r>
              <w:rPr>
                <w:rFonts w:hint="eastAsia" w:ascii="宋体" w:hAnsi="宋体"/>
                <w:sz w:val="21"/>
                <w:szCs w:val="21"/>
                <w:lang w:val="de-DE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6.1.2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8.1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 w:eastAsia="zh-CN"/>
              </w:rPr>
              <w:t>，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/>
              </w:rPr>
              <w:t>8.2</w:t>
            </w:r>
            <w:r>
              <w:rPr>
                <w:rFonts w:hint="eastAsia" w:ascii="宋体" w:hAnsi="宋体" w:cs="Arial"/>
                <w:bCs w:val="0"/>
                <w:spacing w:val="0"/>
                <w:sz w:val="21"/>
                <w:szCs w:val="21"/>
                <w:lang w:val="de-DE" w:eastAsia="zh-CN"/>
              </w:rPr>
              <w:t>；</w:t>
            </w:r>
          </w:p>
          <w:p>
            <w:r>
              <w:rPr>
                <w:rFonts w:hint="eastAsia" w:ascii="宋体" w:hAnsi="宋体" w:cs="Arial"/>
                <w:sz w:val="21"/>
                <w:szCs w:val="21"/>
              </w:rPr>
              <w:t>职责权限、目标实现，原材料库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成品库</w:t>
            </w:r>
            <w:r>
              <w:rPr>
                <w:rFonts w:hint="eastAsia" w:ascii="宋体" w:hAnsi="宋体" w:cs="宋体"/>
                <w:sz w:val="21"/>
                <w:szCs w:val="21"/>
              </w:rPr>
              <w:t>仓储管控相关危险源识别和控制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sz w:val="21"/>
                <w:szCs w:val="21"/>
              </w:rPr>
              <w:t>采购过程相关的危险源识别和控制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应急管理，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职责权限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S5.3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查手册5.3.2.4供销部：</w:t>
            </w:r>
          </w:p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1）必须遵守国家有关法律、法规、政策，按公司制订的经营政策，承揽生产任务和回收产品货款，对任务量、回款率和经营中的经济成本负责；</w:t>
            </w:r>
          </w:p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2）负责同顾客接洽，掌握市场信息，对生产产品进行跟踪，明确顾客的要求，向顾客提供有关外部质量保证；</w:t>
            </w:r>
          </w:p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3）负责按有关工作程序对顾客要求进行评审及修订评审，签定合同和生产计划方案的制定协调落实；并承担相关质量责任；</w:t>
            </w:r>
          </w:p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4）负责对顾客满意度的监视和测量，及时收集未满足客户预期要求的申诉，将记录传递到各部门，协助其他部门处理申诉；</w:t>
            </w:r>
          </w:p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5）合同签定后，依据顾客通过电话、传真或申请单等形式提出的产品要求，及时下发“商品产品生产任务单”；</w:t>
            </w:r>
          </w:p>
          <w:p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 w:val="21"/>
                <w:szCs w:val="21"/>
              </w:rPr>
              <w:t>目标实现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S6.2</w:t>
            </w:r>
          </w:p>
        </w:tc>
        <w:tc>
          <w:tcPr>
            <w:tcW w:w="10004" w:type="dxa"/>
          </w:tcPr>
          <w:p>
            <w:pPr>
              <w:pStyle w:val="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查“目标、指标、绩效完成情况统计表”，内容显示2022.1-6.供销部的目标均已达成。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5276215" cy="1049020"/>
                  <wp:effectExtent l="0" t="0" r="6985" b="5080"/>
                  <wp:docPr id="3" name="图片 3" descr="1660723387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607233878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215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eastAsia="宋体"/>
                <w:lang w:val="zh-CN" w:eastAsia="zh-CN"/>
              </w:rPr>
              <w:t>危险源识别与风险评价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S6..1.2</w:t>
            </w:r>
          </w:p>
        </w:tc>
        <w:tc>
          <w:tcPr>
            <w:tcW w:w="10004" w:type="dxa"/>
          </w:tcPr>
          <w:p>
            <w:pPr>
              <w:pStyle w:val="8"/>
              <w:rPr>
                <w:rFonts w:hint="eastAsia" w:eastAsia="宋体"/>
                <w:lang w:val="zh-CN" w:eastAsia="zh-CN"/>
              </w:rPr>
            </w:pPr>
            <w:r>
              <w:rPr>
                <w:rFonts w:hint="eastAsia" w:eastAsia="宋体"/>
                <w:lang w:val="en-US" w:eastAsia="zh-CN"/>
              </w:rPr>
              <w:t>文件：《</w:t>
            </w:r>
            <w:r>
              <w:rPr>
                <w:rFonts w:hint="eastAsia" w:eastAsia="宋体"/>
                <w:lang w:val="zh-CN" w:eastAsia="zh-CN"/>
              </w:rPr>
              <w:t>危险源识别与风险评价控制程序》</w:t>
            </w:r>
          </w:p>
          <w:p>
            <w:pPr>
              <w:pStyle w:val="8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查：“危险源辨识与评价一览表（供销部）”2022.6.15.共识别供销部潜在危险因素</w:t>
            </w:r>
            <w:r>
              <w:rPr>
                <w:rFonts w:hint="eastAsia"/>
                <w:lang w:val="en-US" w:eastAsia="zh-CN"/>
              </w:rPr>
              <w:t>9</w:t>
            </w:r>
            <w:bookmarkStart w:id="3" w:name="_GoBack"/>
            <w:bookmarkEnd w:id="3"/>
            <w:r>
              <w:rPr>
                <w:rFonts w:hint="eastAsia" w:eastAsia="宋体"/>
                <w:lang w:val="en-US" w:eastAsia="zh-CN"/>
              </w:rPr>
              <w:t>项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pStyle w:val="8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6210300" cy="1619250"/>
                  <wp:effectExtent l="0" t="0" r="0" b="635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查“不可接受风险清</w:t>
            </w:r>
            <w:r>
              <w:rPr>
                <w:rFonts w:hint="eastAsia" w:eastAsia="宋体"/>
                <w:lang w:val="en-US" w:eastAsia="zh-CN"/>
              </w:rPr>
              <w:t>单(公司总清单)”编号： JL/DGST-21-05；2022年6月15日；，涉及本部门的不可接受风险为火灾</w:t>
            </w:r>
            <w:r>
              <w:rPr>
                <w:rFonts w:hint="eastAsia"/>
                <w:lang w:val="en-US" w:eastAsia="zh-CN"/>
              </w:rPr>
              <w:t>、职业病、机械伤害</w:t>
            </w:r>
            <w:r>
              <w:rPr>
                <w:rFonts w:hint="eastAsia" w:eastAsia="宋体"/>
                <w:lang w:val="en-US" w:eastAsia="zh-CN"/>
              </w:rPr>
              <w:t>；措施：管理制度、加强现场监督检查目标、指标及管理方案。</w:t>
            </w:r>
          </w:p>
          <w:p>
            <w:r>
              <w:rPr>
                <w:rFonts w:hint="eastAsia" w:eastAsia="宋体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S8.1</w:t>
            </w:r>
          </w:p>
        </w:tc>
        <w:tc>
          <w:tcPr>
            <w:tcW w:w="10004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---负责人介绍，本部门的环境、安全运行控制的按照主控部门的策划执行；现场观察主要内容包括：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---固废管控：供销部配备有垃圾篓，下班后倾倒在指定处置点。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---废水管控：办公、生活废水通过市政管道排放。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---噪音管控：供销部基本无噪音。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---废气管控：供销部基本无废气。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---潜在火灾管控：下班关掉所有电源，如发现破损电源线路及时安排修理或更换，参加主控部门组织的火灾演练。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---意识管控：部门员工均接受过环保、安全知识方面的培训。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——基本符合。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应急响应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S8.2</w:t>
            </w:r>
          </w:p>
        </w:tc>
        <w:tc>
          <w:tcPr>
            <w:tcW w:w="10004" w:type="dxa"/>
          </w:tcPr>
          <w:p>
            <w:r>
              <w:rPr>
                <w:rFonts w:hint="eastAsia"/>
                <w:lang w:val="en-US" w:eastAsia="zh-CN"/>
              </w:rPr>
              <w:t>部门参与了生产部于2022.4.30.组织的火灾应急演练，有效果评价。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31A6653"/>
    <w:rsid w:val="09A91622"/>
    <w:rsid w:val="0D1C3AFF"/>
    <w:rsid w:val="0E4C0412"/>
    <w:rsid w:val="1164103E"/>
    <w:rsid w:val="128558C7"/>
    <w:rsid w:val="13227AF4"/>
    <w:rsid w:val="16113A6D"/>
    <w:rsid w:val="1BC805C3"/>
    <w:rsid w:val="21CD008D"/>
    <w:rsid w:val="28A41F5C"/>
    <w:rsid w:val="2D6F1EB4"/>
    <w:rsid w:val="2DF86916"/>
    <w:rsid w:val="2F6A44C2"/>
    <w:rsid w:val="31F67131"/>
    <w:rsid w:val="348D0794"/>
    <w:rsid w:val="348E4F24"/>
    <w:rsid w:val="36B353F8"/>
    <w:rsid w:val="37955E55"/>
    <w:rsid w:val="38425BE3"/>
    <w:rsid w:val="39C11A3E"/>
    <w:rsid w:val="3B3B6D13"/>
    <w:rsid w:val="3C3E5BFA"/>
    <w:rsid w:val="3FE82D16"/>
    <w:rsid w:val="449B5C27"/>
    <w:rsid w:val="47733AD4"/>
    <w:rsid w:val="49F027EC"/>
    <w:rsid w:val="4A0D5D1E"/>
    <w:rsid w:val="51750D79"/>
    <w:rsid w:val="52396D48"/>
    <w:rsid w:val="527C6070"/>
    <w:rsid w:val="55BC3B9A"/>
    <w:rsid w:val="56CA2D34"/>
    <w:rsid w:val="58B34BF1"/>
    <w:rsid w:val="58BA7613"/>
    <w:rsid w:val="5A38042E"/>
    <w:rsid w:val="5A4A2730"/>
    <w:rsid w:val="5B261F4F"/>
    <w:rsid w:val="5CD72BD1"/>
    <w:rsid w:val="625905A9"/>
    <w:rsid w:val="64DE058B"/>
    <w:rsid w:val="655B1732"/>
    <w:rsid w:val="65B4448F"/>
    <w:rsid w:val="69FF6AD7"/>
    <w:rsid w:val="6CF52916"/>
    <w:rsid w:val="6D3C0545"/>
    <w:rsid w:val="6D800432"/>
    <w:rsid w:val="6DAF6F69"/>
    <w:rsid w:val="6FA55A79"/>
    <w:rsid w:val="6FEA0D50"/>
    <w:rsid w:val="73777B6B"/>
    <w:rsid w:val="750556C0"/>
    <w:rsid w:val="78201340"/>
    <w:rsid w:val="79CB573C"/>
    <w:rsid w:val="7BEE6E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ind w:firstLine="7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893</Words>
  <Characters>992</Characters>
  <Lines>1</Lines>
  <Paragraphs>1</Paragraphs>
  <TotalTime>4</TotalTime>
  <ScaleCrop>false</ScaleCrop>
  <LinksUpToDate>false</LinksUpToDate>
  <CharactersWithSpaces>995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2022-12-08T08:27:40Z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2052-11.1.0.12132</vt:lpwstr>
  </property>
</Properties>
</file>