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bookmarkEnd w:id="0"/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bookmarkEnd w:id="1"/>
            <w:r>
              <w:rPr>
                <w:rFonts w:hint="eastAsia" w:ascii="宋体" w:hAnsi="宋体" w:eastAsia="宋体" w:cs="宋体"/>
                <w:b/>
                <w:szCs w:val="21"/>
              </w:rPr>
              <w:t>50430</w:t>
            </w:r>
            <w:bookmarkStart w:id="2" w:name="E勾选"/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bookmarkEnd w:id="2"/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bookmarkEnd w:id="3"/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</w:rPr>
            </w:pPr>
            <w:bookmarkStart w:id="6" w:name="初审"/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bookmarkEnd w:id="6"/>
            <w:r>
              <w:rPr>
                <w:rFonts w:hint="eastAsia" w:ascii="宋体" w:hAnsi="宋体" w:eastAsia="宋体" w:cs="宋体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Cs w:val="21"/>
              </w:rPr>
              <w:t>第(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 w:eastAsia="宋体" w:cs="宋体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bookmarkEnd w:id="8"/>
            <w:r>
              <w:rPr>
                <w:rFonts w:hint="eastAsia" w:ascii="宋体" w:hAnsi="宋体" w:eastAsia="宋体" w:cs="宋体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 w:ascii="宋体" w:hAnsi="宋体" w:eastAsia="宋体" w:cs="宋体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bookmarkEnd w:id="10"/>
            <w:r>
              <w:rPr>
                <w:rFonts w:hint="eastAsia" w:ascii="宋体" w:hAnsi="宋体" w:eastAsia="宋体" w:cs="宋体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  <w:bookmarkStart w:id="11" w:name="组织名称"/>
            <w:r>
              <w:rPr>
                <w:rFonts w:hint="eastAsia" w:ascii="宋体" w:hAnsi="宋体" w:eastAsia="宋体" w:cs="宋体"/>
                <w:b/>
              </w:rPr>
              <w:t>大同亚联煤机有限公司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王建明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</w:p>
        </w:tc>
        <w:tc>
          <w:tcPr>
            <w:tcW w:w="1290" w:type="dxa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预计整改</w:t>
            </w:r>
          </w:p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查特种设备管理，提供起重机和叉车定期检验报告已过期，未能提供新的定期检验报告。与企业负责人沟通，提供有《定期检验申报受理书》。进一步检查，近年来未发生因该问题导致的安全事故和客户投诉。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上述事实不符合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GB/T 24001-2016 idt ISO 14001:2015标准   条款</w:t>
            </w:r>
            <w:bookmarkStart w:id="19" w:name="_GoBack"/>
            <w:bookmarkEnd w:id="19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ascii="宋体" w:hAnsi="宋体" w:eastAsia="宋体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宋体"/>
                <w:szCs w:val="21"/>
              </w:rPr>
            </w:pPr>
            <w:bookmarkStart w:id="17" w:name="EnMS勾选Add1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□能源认证标准：             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GB/T 27341-2009标准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□GB 14881-2013标准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□危害分析与关键控制点（HACCP体系）认证补充要求 1.0相关要求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不符合性质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□严重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after="80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审核员：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不符合项事实摘要：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纠正情况：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原因分析：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纠正措施：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举一反三检查情况：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ind w:firstLine="3795" w:firstLineChars="1800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责任部门负责人签字：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      日期：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受审核方纠正措施有效性的验证：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ind w:firstLine="4849" w:firstLineChars="2300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验证人： 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 xml:space="preserve">               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 xml:space="preserve"> </w:t>
            </w:r>
          </w:p>
          <w:p>
            <w:pPr>
              <w:ind w:firstLine="4849" w:firstLineChars="2300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受审核方代表：</w:t>
      </w:r>
      <w:r>
        <w:rPr>
          <w:rFonts w:hint="eastAsia" w:ascii="宋体" w:hAnsi="宋体" w:eastAsia="宋体" w:cs="宋体"/>
          <w:b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b/>
        </w:rPr>
        <w:t xml:space="preserve"> 日期: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E52AE8-2485-4049-AC8C-03B9A87AC2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D369C6-65FA-47B5-94E7-FA887A9B42CF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3" w:fontKey="{D463D16B-7BE6-4406-9AEC-A4FB0F44B1DE}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  <w:embedRegular r:id="rId4" w:fontKey="{656BBE70-3D99-4162-A8BF-2E099DD7228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A2D963C-DD6E-4B73-9C09-3E839090677D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59122D22"/>
    <w:rsid w:val="73247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489</Words>
  <Characters>671</Characters>
  <Lines>6</Lines>
  <Paragraphs>1</Paragraphs>
  <TotalTime>5</TotalTime>
  <ScaleCrop>false</ScaleCrop>
  <LinksUpToDate>false</LinksUpToDate>
  <CharactersWithSpaces>1043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2022-08-18T02:41:32Z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