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鸿惠（天津）家具有限公司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Q：GB/T 19001-2016idtISO 9001:2015,E：GB/T 24001-2016idtISO 14001:2015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0677-2019-QE</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p>
          <w:p w:rsidRPr="00F51D0B" w:rsidP="008E7FD3">
            <w:pPr>
              <w:spacing w:line="280" w:lineRule="exact"/>
              <w:rPr>
                <w:rFonts w:hint="eastAsia"/>
                <w:sz w:val="22"/>
                <w:szCs w:val="22"/>
              </w:rPr>
            </w:pPr>
            <w:r w:rsidRPr="00F51D0B">
              <w:rPr>
                <w:rFonts w:hint="eastAsia"/>
                <w:sz w:val="22"/>
                <w:szCs w:val="22"/>
              </w:rPr>
              <w:t>环境管理体系：初次认证第（二）阶段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朱晓丽</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2018-N1QMS-2205805</w:t>
            </w:r>
          </w:p>
          <w:p w:rsidR="009F508A">
            <w:pPr>
              <w:snapToGrid w:val="0"/>
              <w:spacing w:line="320" w:lineRule="exact"/>
              <w:ind w:left="1309"/>
              <w:rPr>
                <w:sz w:val="22"/>
                <w:szCs w:val="22"/>
                <w:highlight w:val="yellow"/>
              </w:rPr>
            </w:pPr>
            <w:r>
              <w:rPr>
                <w:sz w:val="22"/>
                <w:szCs w:val="22"/>
                <w:highlight w:val="yellow"/>
              </w:rPr>
              <w:t>2018-N1EMS-2205805</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马贵兰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北京国标联</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