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盐山县鹏润管件制造有限公司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0160-2020-QEO-2022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盐山县五里窑工业区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董乐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盐山县五里窑工业区（沧盐路刘红庙路段）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董鹏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15076761888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15076761888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Q：许可范围内的锻制法兰、管件的加工销售，防腐保温耐磨管件、管道支吊架、电厂配件、焊接结构件、钢材、钢管、阀门、五金配件的销售；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E：许可范围内的锻制法兰、管件的加工销售，防腐保温耐磨管件、管道支吊架、电厂配件、焊接结构件、钢材、钢管、阀门、五金配件的销售及其所涉及场所相关的环境管理活动；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O：许可范围内的锻制法兰、管件的加工销售，防腐保温耐磨管件、管道支吊架、电厂配件、焊接结构件、钢材、钢管、阀门、五金配件的销售及其所涉及场所相关的职业健康安全管理活动；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Q：17.02.00;29.12.00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E：17.02.00;29.12.00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O：17.02.00;29.12.00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QE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目标及其实现的策划、Q6.3变更的策划、7.1.1（E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7.1）资源总则、9.3管理评审、10.1改进、10.3持续改进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国家/地方监督抽查情况；顾客满意、相关方投诉及处理情况；上次审核不符合验证，变更，证书及标志使用，</w:t>
            </w:r>
          </w:p>
          <w:p>
            <w:pP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eastAsia="仿宋"/>
                <w:lang w:val="en-US" w:eastAsia="zh-CN"/>
              </w:rPr>
              <w:t>办公室: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 5.3组织的岗位、职责和权限、6.2质量目标、7.1.2人员、7.2能力、7.3意识、9.1.1监视、测量、分析和评价总则、9.1.3分析与评价、9.2 内部审核、10.2不合格和纠正措施， </w:t>
            </w:r>
          </w:p>
          <w:p>
            <w:pPr>
              <w:pStyle w:val="2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E/OMS: 5.3组织的岗位、职责和权限、6.1.2环境因素的辨识与评价、6.1.3合规义务、6.1.4措施的策划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6.2.1环境目标、6.2.2实现环境目标措施的策划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7.2能力、7.3意识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9.1监视、测量、分析和评价（9.1.1总则、9.1.2合规性评价）、9.2 内部审核、10.2不符合/事件和纠正措施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生产技术部：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QMS:5.3组织的岗位、职责和权限、6.2质量目标、7.1.3基础设施、7.1.4过程运行环境、8.1运行策划和控制、8.3产品和服务的设计和开发不适用确认、8.5.1生产和服务提供的控制、8.5.6生产和服务提供的更改控制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QMS:5.3组织的岗位、职责和权限、6.2质量目标、8.1运行策划和控制、8.2产品和服务的要求、8.5.1销售和服务提供的控制、8.5.3顾客或外部供方的财产、8.5.5交付后的活动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QMS:5.3组织的岗位、职责和权限、6.2质量目标、7.1.5监视和测量资源、8.6产品和服务的放行、8.7不合格输出的控制， </w:t>
            </w:r>
          </w:p>
          <w:p>
            <w:pPr>
              <w:pStyle w:val="2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质检部：Q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办公室：EO9.1.1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9" w:name="_GoBack"/>
            <w:bookmarkStart w:id="18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9.3pt;margin-top:-18.25pt;height:73pt;width:21.55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9"/>
            <w:bookmarkEnd w:id="18"/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C024F04"/>
    <w:rsid w:val="66CE5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2022-09-18T06:30:07Z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