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240" w:lineRule="auto"/>
        <w:jc w:val="center"/>
        <w:rPr>
          <w:rFonts w:ascii="宋体"/>
          <w:b/>
          <w:sz w:val="18"/>
          <w:szCs w:val="18"/>
        </w:rPr>
      </w:pPr>
      <w:bookmarkStart w:id="2" w:name="_GoBack"/>
      <w:r>
        <w:rPr>
          <w:rFonts w:hint="eastAsia" w:ascii="宋体" w:hAnsi="宋体"/>
          <w:b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-398145</wp:posOffset>
            </wp:positionH>
            <wp:positionV relativeFrom="paragraph">
              <wp:posOffset>-837565</wp:posOffset>
            </wp:positionV>
            <wp:extent cx="7035165" cy="8850630"/>
            <wp:effectExtent l="0" t="0" r="635" b="1270"/>
            <wp:wrapNone/>
            <wp:docPr id="1" name="图片 1" descr="微信图片_20220908161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9081618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35165" cy="885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菏泽埔拓环保科技有限公司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Q:39.04.00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王秋华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Q:39.04.00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服务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合同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---服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务计划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方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案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---服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务实施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----验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收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------交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付</w:t>
            </w:r>
          </w:p>
          <w:p>
            <w:pPr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default" w:asciiTheme="minorEastAsia" w:hAnsiTheme="minorEastAsia" w:eastAsiaTheme="minorEastAsia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u w:val="none"/>
              </w:rPr>
              <w:t>水和大气污染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u w:val="none"/>
                <w:lang w:val="en-US" w:eastAsia="zh-CN"/>
              </w:rPr>
              <w:t>防治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u w:val="none"/>
              </w:rPr>
              <w:t>服务为关键过程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u w:val="none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u w:val="none"/>
                <w:lang w:val="en-US" w:eastAsia="zh-CN"/>
              </w:rPr>
              <w:t>特殊过程：运维服务过程；</w:t>
            </w:r>
          </w:p>
          <w:p>
            <w:pPr>
              <w:jc w:val="center"/>
              <w:rPr>
                <w:rFonts w:hint="default" w:eastAsia="宋体"/>
                <w:u w:val="none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1"/>
                <w:szCs w:val="21"/>
                <w:u w:val="none"/>
                <w:lang w:val="en-US" w:eastAsia="zh-CN"/>
              </w:rPr>
              <w:t>主要控制措施：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u w:val="none"/>
                <w:lang w:val="en-US" w:eastAsia="zh-CN"/>
              </w:rPr>
              <w:t>尾气运行操作规程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u w:val="none"/>
              </w:rPr>
              <w:t>、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u w:val="none"/>
                <w:lang w:val="en-US" w:eastAsia="zh-CN"/>
              </w:rPr>
              <w:t>渗滤液站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u w:val="none"/>
              </w:rPr>
              <w:t>运行操作规程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u w:val="none"/>
                <w:lang w:val="en-US" w:eastAsia="zh-CN"/>
              </w:rPr>
              <w:t>在线设备运维规范及管理制度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none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none"/>
                <w:lang w:val="en-US" w:eastAsia="zh-CN"/>
              </w:rPr>
              <w:t>运维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none"/>
              </w:rPr>
              <w:t>销售合同/订单的要求、服务要求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u w:val="none"/>
                <w:lang w:val="en-US" w:eastAsia="zh-CN"/>
              </w:rPr>
              <w:t>；SO2＜100mg/m³、NOX＜300mg/m3、氯化氢＜60HCL（mg/m3)、一氧化碳CO＜100（mg/m3)、颗粒物＜30dust（mg/m3)；CODcr≤60mgL氨氮≤10mg/LPH6.5-8.5BOD5≤10mg/L浊度≤5NTU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312" w:lineRule="atLeast"/>
              <w:ind w:right="-1"/>
              <w:jc w:val="center"/>
              <w:rPr>
                <w:rFonts w:hint="default" w:eastAsia="宋体"/>
                <w:b/>
                <w:sz w:val="20"/>
                <w:u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u w:val="none"/>
                <w:lang w:val="en-US" w:eastAsia="zh-CN"/>
              </w:rPr>
              <w:t>GB 18485-2014生活垃圾焚烧污染控制标准、GB/T19923-2005工业水水质指标要求；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color w:val="0000FF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u w:val="none"/>
                <w:lang w:val="en-US" w:eastAsia="zh-CN"/>
              </w:rPr>
              <w:t>客户要求、GB 18485-2014生活垃圾焚烧污染控制标准、GB/T19923-2005工业水水质指标要求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color w:val="0000FF"/>
                <w:sz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2022.8.21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60288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03093331"/>
    <w:rsid w:val="045E50D4"/>
    <w:rsid w:val="062A317C"/>
    <w:rsid w:val="07985698"/>
    <w:rsid w:val="0B073751"/>
    <w:rsid w:val="0D561C92"/>
    <w:rsid w:val="0D881334"/>
    <w:rsid w:val="153A1E2F"/>
    <w:rsid w:val="162174D6"/>
    <w:rsid w:val="16F0248C"/>
    <w:rsid w:val="18565634"/>
    <w:rsid w:val="185C5A63"/>
    <w:rsid w:val="1B773EB8"/>
    <w:rsid w:val="1C945205"/>
    <w:rsid w:val="1DEB722D"/>
    <w:rsid w:val="262F613D"/>
    <w:rsid w:val="26A27AB3"/>
    <w:rsid w:val="26C36948"/>
    <w:rsid w:val="272A4439"/>
    <w:rsid w:val="28246612"/>
    <w:rsid w:val="29527D29"/>
    <w:rsid w:val="2A8731AA"/>
    <w:rsid w:val="32DD331D"/>
    <w:rsid w:val="37C369C1"/>
    <w:rsid w:val="3ED87FC6"/>
    <w:rsid w:val="3FF105D0"/>
    <w:rsid w:val="44E94EC5"/>
    <w:rsid w:val="4970795B"/>
    <w:rsid w:val="4B6342E3"/>
    <w:rsid w:val="4D9703F6"/>
    <w:rsid w:val="561108A8"/>
    <w:rsid w:val="57945B73"/>
    <w:rsid w:val="5C05424F"/>
    <w:rsid w:val="6CFF13E3"/>
    <w:rsid w:val="6D460CF0"/>
    <w:rsid w:val="6E600A9F"/>
    <w:rsid w:val="6FDD7881"/>
    <w:rsid w:val="70EA3271"/>
    <w:rsid w:val="71F60C62"/>
    <w:rsid w:val="72EA615C"/>
    <w:rsid w:val="74F93480"/>
    <w:rsid w:val="7DF17DBB"/>
    <w:rsid w:val="7EE457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qFormat="1"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locked/>
    <w:uiPriority w:val="0"/>
    <w:pPr>
      <w:ind w:left="840" w:leftChars="400"/>
      <w:jc w:val="both"/>
    </w:pPr>
    <w:rPr>
      <w:rFonts w:ascii="Calibri" w:hAnsi="Calibri" w:eastAsia="宋体" w:cs="Calibri"/>
      <w:iCs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1631</Words>
  <Characters>2027</Characters>
  <Lines>2</Lines>
  <Paragraphs>1</Paragraphs>
  <TotalTime>0</TotalTime>
  <ScaleCrop>false</ScaleCrop>
  <LinksUpToDate>false</LinksUpToDate>
  <CharactersWithSpaces>2032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hb</cp:lastModifiedBy>
  <dcterms:modified xsi:type="dcterms:W3CDTF">2022-09-08T08:19:32Z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2052-11.1.0.9914</vt:lpwstr>
  </property>
</Properties>
</file>