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0559-2022-QEO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重庆西友新型墙体材料有限公司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10"/>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2022年08月18日 上午至2022年08月18日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01"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 xml:space="preserve">管理体系成文信息               </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rPr>
              <w:t xml:space="preserve">     </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b/>
                <w:szCs w:val="21"/>
                <w:lang w:eastAsia="zh-CN"/>
              </w:rPr>
              <w:t>■</w:t>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sz w:val="21"/>
                <w:szCs w:val="21"/>
              </w:rPr>
              <w:t>重庆市南川区工业园区流金路2号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10"/>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杨珍全</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2021-N1QMS-2230067</w:t>
            </w:r>
          </w:p>
          <w:p>
            <w:pPr>
              <w:spacing w:line="240" w:lineRule="exact"/>
              <w:jc w:val="center"/>
              <w:rPr>
                <w:b/>
                <w:color w:val="000000"/>
                <w:szCs w:val="21"/>
              </w:rPr>
            </w:pPr>
            <w:r>
              <w:rPr>
                <w:b/>
                <w:color w:val="000000"/>
                <w:szCs w:val="21"/>
              </w:rPr>
              <w:t>2021-N1EMS-2230067</w:t>
            </w:r>
          </w:p>
          <w:p>
            <w:pPr>
              <w:spacing w:line="240" w:lineRule="exact"/>
              <w:jc w:val="center"/>
              <w:rPr>
                <w:b/>
                <w:color w:val="000000"/>
                <w:szCs w:val="21"/>
              </w:rPr>
            </w:pPr>
            <w:r>
              <w:rPr>
                <w:b/>
                <w:color w:val="000000"/>
                <w:szCs w:val="21"/>
              </w:rPr>
              <w:t>2021-N1OHSMS-2230067</w:t>
            </w:r>
          </w:p>
        </w:tc>
        <w:tc>
          <w:tcPr>
            <w:tcW w:w="1140" w:type="dxa"/>
            <w:vAlign w:val="center"/>
          </w:tcPr>
          <w:p>
            <w:pPr>
              <w:spacing w:line="240" w:lineRule="exact"/>
              <w:jc w:val="center"/>
              <w:rPr>
                <w:b/>
                <w:color w:val="000000"/>
                <w:szCs w:val="21"/>
              </w:rPr>
            </w:pPr>
            <w:r>
              <w:rPr>
                <w:b/>
                <w:color w:val="000000"/>
                <w:szCs w:val="21"/>
              </w:rPr>
              <w:t>Q:17.12.05</w:t>
            </w:r>
          </w:p>
          <w:p>
            <w:pPr>
              <w:spacing w:line="240" w:lineRule="exact"/>
              <w:jc w:val="center"/>
              <w:rPr>
                <w:b/>
                <w:color w:val="000000"/>
                <w:szCs w:val="21"/>
              </w:rPr>
            </w:pPr>
            <w:r>
              <w:rPr>
                <w:b/>
                <w:color w:val="000000"/>
                <w:szCs w:val="21"/>
              </w:rPr>
              <w:t>E:17.12.05</w:t>
            </w:r>
          </w:p>
          <w:p>
            <w:pPr>
              <w:spacing w:line="240" w:lineRule="exact"/>
              <w:jc w:val="center"/>
              <w:rPr>
                <w:b/>
                <w:color w:val="000000"/>
                <w:szCs w:val="21"/>
              </w:rPr>
            </w:pPr>
            <w:r>
              <w:rPr>
                <w:b/>
                <w:color w:val="000000"/>
                <w:szCs w:val="21"/>
              </w:rPr>
              <w:t>O:17.12.05</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文平</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2022-N1QMS-4093566</w:t>
            </w:r>
          </w:p>
          <w:p>
            <w:pPr>
              <w:spacing w:line="240" w:lineRule="exact"/>
              <w:jc w:val="center"/>
              <w:rPr>
                <w:b/>
                <w:color w:val="000000"/>
                <w:szCs w:val="21"/>
              </w:rPr>
            </w:pPr>
            <w:r>
              <w:rPr>
                <w:b/>
                <w:color w:val="000000"/>
                <w:szCs w:val="21"/>
              </w:rPr>
              <w:t>2021-N1EMS-3093566</w:t>
            </w:r>
          </w:p>
          <w:p>
            <w:pPr>
              <w:spacing w:line="240" w:lineRule="exact"/>
              <w:jc w:val="center"/>
              <w:rPr>
                <w:b/>
                <w:color w:val="000000"/>
                <w:szCs w:val="21"/>
              </w:rPr>
            </w:pPr>
            <w:r>
              <w:rPr>
                <w:b/>
                <w:color w:val="000000"/>
                <w:szCs w:val="21"/>
              </w:rPr>
              <w:t>2022-N1OHSMS-3093566</w:t>
            </w:r>
          </w:p>
        </w:tc>
        <w:tc>
          <w:tcPr>
            <w:tcW w:w="1140" w:type="dxa"/>
            <w:vAlign w:val="center"/>
          </w:tcPr>
          <w:p>
            <w:pPr>
              <w:spacing w:line="240" w:lineRule="exact"/>
              <w:jc w:val="center"/>
              <w:rPr>
                <w:b/>
                <w:color w:val="000000"/>
                <w:szCs w:val="21"/>
              </w:rPr>
            </w:pPr>
            <w:r>
              <w:rPr>
                <w:b/>
                <w:color w:val="000000"/>
                <w:szCs w:val="21"/>
              </w:rPr>
              <w:t>Q:17.12.05</w:t>
            </w:r>
          </w:p>
          <w:p>
            <w:pPr>
              <w:spacing w:line="240" w:lineRule="exact"/>
              <w:jc w:val="center"/>
              <w:rPr>
                <w:b/>
                <w:color w:val="000000"/>
                <w:szCs w:val="21"/>
              </w:rPr>
            </w:pPr>
            <w:r>
              <w:rPr>
                <w:b/>
                <w:color w:val="000000"/>
                <w:szCs w:val="21"/>
              </w:rPr>
              <w:t>E:17.12.05</w:t>
            </w:r>
          </w:p>
          <w:p>
            <w:pPr>
              <w:spacing w:line="240" w:lineRule="exact"/>
              <w:jc w:val="center"/>
              <w:rPr>
                <w:b/>
                <w:color w:val="000000"/>
                <w:szCs w:val="21"/>
              </w:rPr>
            </w:pPr>
            <w:r>
              <w:rPr>
                <w:b/>
                <w:color w:val="000000"/>
                <w:szCs w:val="21"/>
              </w:rPr>
              <w:t>O:17.12.05</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冉景洲</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2020-N1QMS-1267598</w:t>
            </w:r>
          </w:p>
          <w:p>
            <w:pPr>
              <w:spacing w:line="240" w:lineRule="exact"/>
              <w:jc w:val="center"/>
              <w:rPr>
                <w:b/>
                <w:color w:val="000000"/>
                <w:szCs w:val="21"/>
              </w:rPr>
            </w:pPr>
            <w:r>
              <w:rPr>
                <w:b/>
                <w:color w:val="000000"/>
                <w:szCs w:val="21"/>
              </w:rPr>
              <w:t>2020-N1EMS-1267598</w:t>
            </w:r>
          </w:p>
          <w:p>
            <w:pPr>
              <w:spacing w:line="240" w:lineRule="exact"/>
              <w:jc w:val="center"/>
              <w:rPr>
                <w:b/>
                <w:color w:val="000000"/>
                <w:szCs w:val="21"/>
              </w:rPr>
            </w:pPr>
            <w:r>
              <w:rPr>
                <w:b/>
                <w:color w:val="000000"/>
                <w:szCs w:val="21"/>
              </w:rPr>
              <w:t>2021-N1OHSMS-1267598</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重庆西友新型墙体材料有限公司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重庆市南川区工业园区流金路</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408400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重庆市南川区工业园区流金路2号</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408400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施国生</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15922770118</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谭同有</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施国生</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hint="eastAsia" w:ascii="宋体" w:hAnsi="宋体" w:eastAsia="宋体"/>
                <w:b/>
                <w:color w:val="000000"/>
                <w:szCs w:val="21"/>
                <w:lang w:eastAsia="zh-CN"/>
              </w:rPr>
            </w:pPr>
            <w:r>
              <w:rPr>
                <w:rFonts w:hint="eastAsia" w:ascii="宋体" w:hAnsi="宋体"/>
                <w:b/>
                <w:color w:val="000000"/>
                <w:szCs w:val="21"/>
              </w:rPr>
              <w:t>产品：</w:t>
            </w:r>
            <w:r>
              <w:t>幕墙装饰铝单板、铝天花板的生产</w:t>
            </w:r>
            <w:r>
              <w:rPr>
                <w:rFonts w:hint="eastAsia"/>
                <w:lang w:eastAsia="zh-CN"/>
              </w:rPr>
              <w:t>。</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spacing w:line="400" w:lineRule="exact"/>
              <w:rPr>
                <w:rFonts w:hint="eastAsia"/>
                <w:bCs/>
                <w:sz w:val="21"/>
                <w:szCs w:val="21"/>
              </w:rPr>
            </w:pPr>
            <w:r>
              <w:rPr>
                <w:rFonts w:hint="eastAsia"/>
                <w:bCs/>
                <w:sz w:val="21"/>
                <w:szCs w:val="21"/>
              </w:rPr>
              <w:t>下料—切割冲压—折弯成型—焊接—抛光打磨—前处理—喷涂—烘烤—检验包装—入库。</w:t>
            </w:r>
          </w:p>
          <w:p>
            <w:pPr>
              <w:tabs>
                <w:tab w:val="left" w:pos="360"/>
              </w:tabs>
              <w:ind w:left="360" w:hanging="36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rPr>
                <w:rFonts w:ascii="宋体" w:hAnsi="宋体"/>
                <w:b/>
                <w:color w:val="000000"/>
                <w:szCs w:val="21"/>
              </w:rPr>
            </w:pPr>
            <w:bookmarkStart w:id="35" w:name="审核范围"/>
            <w:r>
              <w:t>幕墙装饰铝单板、铝天花板的生产</w:t>
            </w:r>
            <w:bookmarkEnd w:id="35"/>
          </w:p>
        </w:tc>
        <w:tc>
          <w:tcPr>
            <w:tcW w:w="2006" w:type="dxa"/>
            <w:gridSpan w:val="3"/>
            <w:vAlign w:val="center"/>
          </w:tcPr>
          <w:p>
            <w:pPr>
              <w:rPr>
                <w:rFonts w:ascii="宋体" w:hAnsi="宋体"/>
                <w:b/>
                <w:color w:val="000000"/>
                <w:szCs w:val="21"/>
              </w:rPr>
            </w:pPr>
            <w:bookmarkStart w:id="36" w:name="专业代码"/>
            <w:r>
              <w:t>Q：17.12.05</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rPr>
                <w:rFonts w:ascii="Times New Roman" w:hAnsi="Times New Roman" w:eastAsia="宋体" w:cs="Times New Roman"/>
              </w:rPr>
            </w:pPr>
            <w:r>
              <w:rPr>
                <w:rFonts w:ascii="Times New Roman" w:hAnsi="Times New Roman" w:eastAsia="宋体" w:cs="Times New Roman"/>
              </w:rPr>
              <w:t>幕墙装饰铝单板、铝天花板的生产所涉及场所的相关环境管理活动</w:t>
            </w:r>
          </w:p>
        </w:tc>
        <w:tc>
          <w:tcPr>
            <w:tcW w:w="2006" w:type="dxa"/>
            <w:gridSpan w:val="3"/>
            <w:vAlign w:val="center"/>
          </w:tcPr>
          <w:p>
            <w:pPr>
              <w:rPr>
                <w:rFonts w:ascii="Times New Roman" w:hAnsi="Times New Roman" w:eastAsia="宋体" w:cs="Times New Roman"/>
              </w:rPr>
            </w:pPr>
            <w:r>
              <w:rPr>
                <w:rFonts w:ascii="Times New Roman" w:hAnsi="Times New Roman" w:eastAsia="宋体" w:cs="Times New Roman"/>
              </w:rPr>
              <w:t>E：17.12.05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rPr>
                <w:rFonts w:ascii="Times New Roman" w:hAnsi="Times New Roman" w:eastAsia="宋体" w:cs="Times New Roman"/>
              </w:rPr>
            </w:pPr>
            <w:r>
              <w:rPr>
                <w:rFonts w:ascii="Times New Roman" w:hAnsi="Times New Roman" w:eastAsia="宋体" w:cs="Times New Roman"/>
              </w:rPr>
              <w:t>幕墙装饰铝单板、铝天花板的生产所涉及场所的相关职业健康安全管理活动</w:t>
            </w:r>
          </w:p>
        </w:tc>
        <w:tc>
          <w:tcPr>
            <w:tcW w:w="2006" w:type="dxa"/>
            <w:gridSpan w:val="3"/>
            <w:vAlign w:val="center"/>
          </w:tcPr>
          <w:p>
            <w:pPr>
              <w:rPr>
                <w:rFonts w:ascii="Times New Roman" w:hAnsi="Times New Roman" w:eastAsia="宋体" w:cs="Times New Roman"/>
              </w:rPr>
            </w:pPr>
            <w:r>
              <w:rPr>
                <w:rFonts w:ascii="Times New Roman" w:hAnsi="Times New Roman" w:eastAsia="宋体" w:cs="Times New Roman"/>
              </w:rPr>
              <w:t>O：17.12.05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2"/>
        <w:rPr>
          <w:rFonts w:eastAsia="黑体" w:cs="Arial"/>
          <w:sz w:val="21"/>
          <w:szCs w:val="21"/>
          <w:lang w:val="en-US" w:eastAsia="ja-JP"/>
        </w:rPr>
      </w:pPr>
      <w:r>
        <w:rPr>
          <w:rFonts w:eastAsia="黑体"/>
          <w:sz w:val="21"/>
          <w:szCs w:val="21"/>
          <w:lang w:eastAsia="zh-CN"/>
        </w:rPr>
        <w:t>认证覆盖以下各场所/场地及其对应的范围: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153"/>
        <w:gridCol w:w="131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3"/>
              <w:spacing w:before="0" w:after="0"/>
              <w:rPr>
                <w:rFonts w:eastAsia="黑体" w:cs="Arial"/>
                <w:sz w:val="21"/>
                <w:szCs w:val="21"/>
                <w:lang w:eastAsia="zh-CN"/>
              </w:rPr>
            </w:pPr>
            <w:r>
              <w:rPr>
                <w:rFonts w:eastAsia="黑体" w:cs="Arial"/>
                <w:sz w:val="21"/>
                <w:szCs w:val="21"/>
                <w:lang w:eastAsia="zh-CN"/>
              </w:rPr>
              <w:t>场所编号</w:t>
            </w:r>
          </w:p>
          <w:p>
            <w:pPr>
              <w:pStyle w:val="23"/>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员工人数</w:t>
            </w:r>
          </w:p>
        </w:tc>
        <w:tc>
          <w:tcPr>
            <w:tcW w:w="2153" w:type="dxa"/>
            <w:shd w:val="clear" w:color="auto" w:fill="F3F3F3"/>
            <w:tcMar>
              <w:left w:w="57" w:type="dxa"/>
              <w:right w:w="57" w:type="dxa"/>
            </w:tcMar>
          </w:tcPr>
          <w:p>
            <w:pPr>
              <w:pStyle w:val="23"/>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3"/>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319"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sz w:val="21"/>
                <w:szCs w:val="21"/>
              </w:rPr>
              <w:t>重庆西友新型墙体材料有限公司</w:t>
            </w:r>
            <w:r>
              <w:rPr>
                <w:rFonts w:hint="eastAsia"/>
                <w:sz w:val="21"/>
                <w:szCs w:val="21"/>
                <w:lang w:val="en-US" w:eastAsia="zh-CN"/>
              </w:rPr>
              <w:t>/</w:t>
            </w:r>
            <w:r>
              <w:rPr>
                <w:sz w:val="21"/>
                <w:szCs w:val="21"/>
              </w:rPr>
              <w:t>重庆市南川区工业园区流金路</w:t>
            </w:r>
          </w:p>
        </w:tc>
        <w:tc>
          <w:tcPr>
            <w:tcW w:w="2267" w:type="dxa"/>
          </w:tcPr>
          <w:p>
            <w:pPr>
              <w:spacing w:before="40" w:after="40"/>
              <w:rPr>
                <w:rFonts w:eastAsia="黑体"/>
                <w:szCs w:val="21"/>
                <w:lang w:val="de-DE" w:eastAsia="ja-JP"/>
              </w:rPr>
            </w:pPr>
            <w:r>
              <w:rPr>
                <w:sz w:val="21"/>
                <w:szCs w:val="21"/>
              </w:rPr>
              <w:t>重庆市南川区工业园区流金路2号</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96</w:t>
            </w:r>
          </w:p>
        </w:tc>
        <w:tc>
          <w:tcPr>
            <w:tcW w:w="2153" w:type="dxa"/>
            <w:vAlign w:val="center"/>
          </w:tcPr>
          <w:p>
            <w:r>
              <w:t>Q：幕墙装饰铝单板、铝天花板的生产</w:t>
            </w:r>
          </w:p>
          <w:p>
            <w:r>
              <w:t>E：幕墙装饰铝单板、铝天花板的生产所涉及场所的相关环境管理活动</w:t>
            </w:r>
          </w:p>
          <w:p>
            <w:pPr>
              <w:pStyle w:val="21"/>
              <w:rPr>
                <w:rFonts w:eastAsia="黑体" w:cs="Arial"/>
                <w:sz w:val="21"/>
                <w:szCs w:val="21"/>
                <w:lang w:val="en-US" w:eastAsia="ja-JP"/>
              </w:rPr>
            </w:pPr>
            <w:r>
              <w:t>O：幕墙装饰铝单板、铝天花板的生产所涉及场所的相关职业健康安全管理活动</w:t>
            </w:r>
          </w:p>
        </w:tc>
        <w:tc>
          <w:tcPr>
            <w:tcW w:w="1319" w:type="dxa"/>
            <w:vAlign w:val="center"/>
          </w:tcPr>
          <w:p>
            <w:pPr>
              <w:spacing w:before="40" w:after="40"/>
              <w:rPr>
                <w:rFonts w:hint="eastAsia" w:ascii="Times New Roman" w:hAnsi="Times New Roman" w:eastAsia="宋体" w:cs="Times New Roman"/>
                <w:kern w:val="2"/>
                <w:sz w:val="20"/>
                <w:szCs w:val="20"/>
                <w:lang w:val="en-US" w:eastAsia="zh-CN" w:bidi="ar-SA"/>
              </w:rPr>
            </w:pPr>
            <w:r>
              <w:rPr>
                <w:rFonts w:hint="eastAsia" w:ascii="Times New Roman" w:hAnsi="Times New Roman" w:eastAsia="Times New Roman" w:cs="Times New Roman"/>
                <w:kern w:val="2"/>
                <w:sz w:val="20"/>
                <w:szCs w:val="20"/>
                <w:lang w:val="en-GB" w:eastAsia="de-DE" w:bidi="ar-SA"/>
              </w:rPr>
              <w:t>GB/T19001-2016</w:t>
            </w:r>
            <w:r>
              <w:rPr>
                <w:rFonts w:hint="eastAsia" w:ascii="Times New Roman" w:hAnsi="Times New Roman" w:eastAsia="宋体" w:cs="Times New Roman"/>
                <w:kern w:val="2"/>
                <w:sz w:val="20"/>
                <w:szCs w:val="20"/>
                <w:lang w:val="en-US" w:eastAsia="zh-CN" w:bidi="ar-SA"/>
              </w:rPr>
              <w:t>；</w:t>
            </w:r>
          </w:p>
          <w:p>
            <w:pPr>
              <w:spacing w:before="40" w:after="40"/>
              <w:rPr>
                <w:rFonts w:hint="eastAsia" w:ascii="Times New Roman" w:hAnsi="Times New Roman" w:cs="Times New Roman"/>
                <w:kern w:val="2"/>
                <w:sz w:val="20"/>
                <w:szCs w:val="20"/>
                <w:lang w:val="en-US" w:eastAsia="zh-CN" w:bidi="ar-SA"/>
              </w:rPr>
            </w:pPr>
            <w:r>
              <w:rPr>
                <w:rFonts w:hint="eastAsia" w:ascii="Times New Roman" w:hAnsi="Times New Roman" w:eastAsia="Times New Roman" w:cs="Times New Roman"/>
                <w:kern w:val="2"/>
                <w:sz w:val="20"/>
                <w:szCs w:val="20"/>
                <w:lang w:val="en-GB" w:eastAsia="de-DE" w:bidi="ar-SA"/>
              </w:rPr>
              <w:t>GB/T24001-2016</w:t>
            </w:r>
            <w:r>
              <w:rPr>
                <w:rFonts w:hint="eastAsia" w:ascii="Times New Roman" w:hAnsi="Times New Roman" w:cs="Times New Roman"/>
                <w:kern w:val="2"/>
                <w:sz w:val="20"/>
                <w:szCs w:val="20"/>
                <w:lang w:val="en-US" w:eastAsia="zh-CN" w:bidi="ar-SA"/>
              </w:rPr>
              <w:t>；</w:t>
            </w:r>
          </w:p>
          <w:p>
            <w:pPr>
              <w:spacing w:before="40" w:after="40"/>
              <w:rPr>
                <w:rFonts w:eastAsia="黑体"/>
                <w:szCs w:val="21"/>
                <w:lang w:eastAsia="ja-JP"/>
              </w:rPr>
            </w:pPr>
            <w:r>
              <w:rPr>
                <w:rFonts w:hint="eastAsia" w:ascii="Times New Roman" w:hAnsi="Times New Roman" w:eastAsia="Times New Roman" w:cs="Times New Roman"/>
                <w:kern w:val="2"/>
                <w:sz w:val="20"/>
                <w:szCs w:val="20"/>
                <w:lang w:val="en-GB" w:eastAsia="de-DE" w:bidi="ar-SA"/>
              </w:rPr>
              <w:t>GB/T45001-2020</w:t>
            </w:r>
          </w:p>
        </w:tc>
        <w:tc>
          <w:tcPr>
            <w:tcW w:w="668" w:type="dxa"/>
            <w:shd w:val="clear" w:color="auto" w:fill="FFFFFF"/>
            <w:vAlign w:val="top"/>
          </w:tcPr>
          <w:p>
            <w:pPr>
              <w:rPr>
                <w:rFonts w:eastAsia="黑体"/>
                <w:szCs w:val="21"/>
              </w:rPr>
            </w:pPr>
            <w:r>
              <w:rPr>
                <w:rFonts w:hint="eastAsia" w:cs="宋体"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153" w:type="dxa"/>
            <w:vAlign w:val="center"/>
          </w:tcPr>
          <w:p>
            <w:pPr>
              <w:spacing w:before="40" w:after="40"/>
              <w:rPr>
                <w:rFonts w:eastAsia="黑体"/>
                <w:szCs w:val="21"/>
                <w:lang w:eastAsia="ja-JP"/>
              </w:rPr>
            </w:pPr>
          </w:p>
        </w:tc>
        <w:tc>
          <w:tcPr>
            <w:tcW w:w="131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153" w:type="dxa"/>
            <w:vAlign w:val="center"/>
          </w:tcPr>
          <w:p>
            <w:pPr>
              <w:spacing w:before="40" w:after="40"/>
              <w:rPr>
                <w:rFonts w:eastAsia="黑体"/>
                <w:szCs w:val="21"/>
                <w:lang w:eastAsia="ja-JP"/>
              </w:rPr>
            </w:pPr>
          </w:p>
        </w:tc>
        <w:tc>
          <w:tcPr>
            <w:tcW w:w="131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153" w:type="dxa"/>
            <w:vAlign w:val="center"/>
          </w:tcPr>
          <w:p>
            <w:pPr>
              <w:spacing w:before="40" w:after="40"/>
              <w:rPr>
                <w:rFonts w:eastAsia="黑体"/>
                <w:szCs w:val="21"/>
                <w:lang w:eastAsia="ja-JP"/>
              </w:rPr>
            </w:pPr>
          </w:p>
        </w:tc>
        <w:tc>
          <w:tcPr>
            <w:tcW w:w="131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153" w:type="dxa"/>
            <w:vAlign w:val="center"/>
          </w:tcPr>
          <w:p>
            <w:pPr>
              <w:spacing w:before="40" w:after="40"/>
              <w:rPr>
                <w:rFonts w:eastAsia="黑体"/>
                <w:szCs w:val="21"/>
                <w:lang w:eastAsia="ja-JP"/>
              </w:rPr>
            </w:pPr>
          </w:p>
        </w:tc>
        <w:tc>
          <w:tcPr>
            <w:tcW w:w="131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10"/>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hAnsi="Times New Roman" w:eastAsia="Times New Roman" w:cs="Times New Roman"/>
                <w:b/>
                <w:color w:val="000000"/>
                <w:kern w:val="2"/>
                <w:sz w:val="21"/>
                <w:szCs w:val="21"/>
                <w:lang w:val="de-DE" w:eastAsia="zh-CN" w:bidi="ar-SA"/>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3"/>
              <w:jc w:val="left"/>
              <w:rPr>
                <w:rFonts w:ascii="宋体" w:hAnsi="Times New Roman" w:eastAsia="Times New Roman" w:cs="Times New Roman"/>
                <w:b/>
                <w:color w:val="000000"/>
                <w:kern w:val="2"/>
                <w:sz w:val="21"/>
                <w:szCs w:val="21"/>
                <w:lang w:val="en-GB" w:eastAsia="zh-CN" w:bidi="ar-SA"/>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3"/>
              <w:jc w:val="left"/>
              <w:rPr>
                <w:rFonts w:ascii="宋体" w:hAnsi="Times New Roman" w:eastAsia="Times New Roman" w:cs="Times New Roman"/>
                <w:b/>
                <w:color w:val="000000"/>
                <w:kern w:val="2"/>
                <w:sz w:val="21"/>
                <w:szCs w:val="21"/>
                <w:lang w:val="en-GB" w:eastAsia="zh-CN" w:bidi="ar-SA"/>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eastAsia="宋体" w:cs="Times New Roman"/>
                <w:color w:val="000000"/>
                <w:kern w:val="2"/>
                <w:sz w:val="21"/>
                <w:szCs w:val="21"/>
                <w:lang w:val="en-US" w:eastAsia="zh-CN" w:bidi="ar-SA"/>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eastAsia="宋体" w:cs="Times New Roman"/>
                <w:color w:val="000000"/>
                <w:kern w:val="2"/>
                <w:sz w:val="21"/>
                <w:szCs w:val="21"/>
                <w:lang w:val="en-US" w:eastAsia="zh-CN" w:bidi="ar-SA"/>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eastAsia="宋体" w:cs="Times New Roman"/>
                <w:color w:val="000000"/>
                <w:kern w:val="2"/>
                <w:sz w:val="21"/>
                <w:szCs w:val="21"/>
                <w:lang w:val="en-US" w:eastAsia="zh-CN" w:bidi="ar-SA"/>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10"/>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vAlign w:val="top"/>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vAlign w:val="top"/>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vAlign w:val="top"/>
          </w:tcPr>
          <w:p>
            <w:pPr>
              <w:rPr>
                <w:rFonts w:ascii="宋体"/>
                <w:color w:val="000000"/>
                <w:spacing w:val="-10"/>
                <w:szCs w:val="21"/>
              </w:rPr>
            </w:pPr>
            <w:sdt>
              <w:sdtPr>
                <w:rPr>
                  <w:rFonts w:eastAsia="黑体"/>
                  <w:szCs w:val="21"/>
                </w:rPr>
                <w:id w:val="436627667"/>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280" w:type="dxa"/>
            <w:vAlign w:val="top"/>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vAlign w:val="top"/>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vAlign w:val="top"/>
          </w:tcPr>
          <w:p>
            <w:pPr>
              <w:rPr>
                <w:rFonts w:ascii="宋体"/>
                <w:color w:val="000000"/>
                <w:spacing w:val="-10"/>
                <w:szCs w:val="21"/>
              </w:rPr>
            </w:pPr>
            <w:sdt>
              <w:sdtPr>
                <w:rPr>
                  <w:rFonts w:eastAsia="黑体"/>
                  <w:szCs w:val="21"/>
                </w:rPr>
                <w:id w:val="436627666"/>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280" w:type="dxa"/>
            <w:vAlign w:val="top"/>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vAlign w:val="top"/>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vAlign w:val="top"/>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vAlign w:val="top"/>
          </w:tcPr>
          <w:p>
            <w:pPr>
              <w:rPr>
                <w:rFonts w:ascii="宋体"/>
                <w:color w:val="000000"/>
                <w:spacing w:val="-10"/>
                <w:szCs w:val="21"/>
              </w:rPr>
            </w:pPr>
            <w:sdt>
              <w:sdtPr>
                <w:rPr>
                  <w:rFonts w:eastAsia="黑体"/>
                  <w:szCs w:val="21"/>
                </w:rPr>
                <w:id w:val="436627669"/>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top"/>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vAlign w:val="top"/>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vAlign w:val="top"/>
          </w:tcPr>
          <w:p>
            <w:pPr>
              <w:rPr>
                <w:rFonts w:ascii="宋体"/>
                <w:color w:val="000000"/>
                <w:spacing w:val="-10"/>
                <w:szCs w:val="21"/>
              </w:rPr>
            </w:pPr>
            <w:sdt>
              <w:sdtPr>
                <w:rPr>
                  <w:rFonts w:eastAsia="黑体"/>
                  <w:szCs w:val="21"/>
                </w:rPr>
                <w:id w:val="436627668"/>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top"/>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vAlign w:val="top"/>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vAlign w:val="top"/>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top"/>
          </w:tcPr>
          <w:p>
            <w:pPr>
              <w:rPr>
                <w:rFonts w:ascii="宋体"/>
                <w:color w:val="000000"/>
                <w:szCs w:val="21"/>
              </w:rPr>
            </w:pPr>
            <w:sdt>
              <w:sdtPr>
                <w:rPr>
                  <w:rFonts w:eastAsia="黑体"/>
                  <w:szCs w:val="21"/>
                </w:rPr>
                <w:id w:val="436627671"/>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vAlign w:val="top"/>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vAlign w:val="top"/>
          </w:tcPr>
          <w:p>
            <w:pPr>
              <w:rPr>
                <w:rFonts w:ascii="宋体"/>
                <w:b/>
                <w:color w:val="000000"/>
                <w:spacing w:val="-10"/>
                <w:szCs w:val="21"/>
              </w:rPr>
            </w:pPr>
            <w:sdt>
              <w:sdtPr>
                <w:rPr>
                  <w:rFonts w:eastAsia="黑体"/>
                  <w:szCs w:val="21"/>
                </w:rPr>
                <w:id w:val="436627670"/>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top"/>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vAlign w:val="top"/>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vAlign w:val="top"/>
          </w:tcPr>
          <w:p>
            <w:pPr>
              <w:rPr>
                <w:rFonts w:ascii="宋体"/>
                <w:color w:val="000000"/>
                <w:spacing w:val="-10"/>
                <w:szCs w:val="21"/>
              </w:rPr>
            </w:pPr>
            <w:sdt>
              <w:sdtPr>
                <w:rPr>
                  <w:rFonts w:eastAsia="黑体"/>
                  <w:szCs w:val="21"/>
                </w:rPr>
                <w:id w:val="436627672"/>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2022年3</w:t>
            </w:r>
            <w:r>
              <w:rPr>
                <w:rFonts w:hint="eastAsia" w:ascii="宋体" w:hAnsi="宋体"/>
                <w:b/>
                <w:color w:val="000000"/>
                <w:szCs w:val="21"/>
                <w:u w:val="single"/>
              </w:rPr>
              <w:t>月</w:t>
            </w:r>
            <w:r>
              <w:rPr>
                <w:rFonts w:hint="eastAsia" w:ascii="宋体" w:hAnsi="宋体"/>
                <w:b/>
                <w:color w:val="000000"/>
                <w:szCs w:val="21"/>
                <w:u w:val="single"/>
                <w:lang w:val="en-US" w:eastAsia="zh-CN"/>
              </w:rPr>
              <w:t>10</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hint="eastAsia" w:ascii="宋体" w:hAnsi="宋体" w:eastAsia="宋体" w:cs="Times New Roman"/>
                <w:b/>
                <w:color w:val="000000"/>
                <w:kern w:val="2"/>
                <w:sz w:val="21"/>
                <w:szCs w:val="21"/>
                <w:highlight w:val="green"/>
                <w:lang w:val="en-US" w:eastAsia="zh-CN" w:bidi="ar-SA"/>
              </w:rPr>
            </w:pPr>
            <w:r>
              <w:rPr>
                <w:rFonts w:hint="eastAsia" w:ascii="宋体" w:hAnsi="宋体" w:eastAsia="宋体" w:cs="Times New Roman"/>
                <w:b/>
                <w:color w:val="000000"/>
                <w:kern w:val="2"/>
                <w:sz w:val="21"/>
                <w:szCs w:val="21"/>
                <w:highlight w:val="none"/>
                <w:lang w:val="en-US" w:eastAsia="zh-CN" w:bidi="ar-SA"/>
              </w:rPr>
              <w:t>11.已根据策划和标准要求于</w:t>
            </w:r>
            <w:r>
              <w:rPr>
                <w:rFonts w:hint="eastAsia" w:ascii="宋体" w:hAnsi="宋体"/>
                <w:b/>
                <w:color w:val="000000"/>
                <w:szCs w:val="21"/>
                <w:highlight w:val="none"/>
                <w:u w:val="single"/>
                <w:lang w:val="en-US" w:eastAsia="zh-CN"/>
              </w:rPr>
              <w:t>2022年6</w:t>
            </w:r>
            <w:r>
              <w:rPr>
                <w:rFonts w:hint="eastAsia" w:ascii="宋体" w:hAnsi="宋体"/>
                <w:b/>
                <w:color w:val="000000"/>
                <w:szCs w:val="21"/>
                <w:highlight w:val="none"/>
                <w:u w:val="single"/>
              </w:rPr>
              <w:t>月</w:t>
            </w:r>
            <w:r>
              <w:rPr>
                <w:rFonts w:hint="eastAsia" w:ascii="宋体" w:hAnsi="宋体"/>
                <w:b/>
                <w:color w:val="000000"/>
                <w:szCs w:val="21"/>
                <w:highlight w:val="none"/>
                <w:u w:val="single"/>
                <w:lang w:val="en-US" w:eastAsia="zh-CN"/>
              </w:rPr>
              <w:t>7</w:t>
            </w:r>
            <w:r>
              <w:rPr>
                <w:rFonts w:hint="eastAsia" w:ascii="宋体" w:hAnsi="宋体"/>
                <w:b/>
                <w:color w:val="000000"/>
                <w:szCs w:val="21"/>
                <w:highlight w:val="none"/>
                <w:u w:val="single"/>
              </w:rPr>
              <w:t>日</w:t>
            </w:r>
            <w:r>
              <w:rPr>
                <w:rFonts w:hint="eastAsia" w:ascii="宋体" w:hAnsi="宋体"/>
                <w:b/>
                <w:color w:val="000000"/>
                <w:szCs w:val="21"/>
                <w:highlight w:val="none"/>
                <w:u w:val="single"/>
                <w:lang w:val="en-US" w:eastAsia="zh-CN"/>
              </w:rPr>
              <w:t>-8日</w:t>
            </w:r>
            <w:r>
              <w:rPr>
                <w:rFonts w:hint="eastAsia" w:ascii="宋体" w:hAnsi="宋体" w:eastAsia="宋体" w:cs="Times New Roman"/>
                <w:b/>
                <w:color w:val="000000"/>
                <w:kern w:val="2"/>
                <w:sz w:val="21"/>
                <w:szCs w:val="21"/>
                <w:highlight w:val="none"/>
                <w:lang w:val="en-US" w:eastAsia="zh-CN" w:bidi="ar-SA"/>
              </w:rPr>
              <w:t>由有能力的人实施了内部审核，覆盖所有场所、部门和过程，</w:t>
            </w:r>
            <w:r>
              <w:rPr>
                <w:rFonts w:hint="eastAsia" w:ascii="宋体" w:hAnsi="宋体" w:eastAsia="宋体" w:cs="Times New Roman"/>
                <w:b/>
                <w:color w:val="000000"/>
                <w:kern w:val="2"/>
                <w:sz w:val="21"/>
                <w:szCs w:val="21"/>
                <w:highlight w:val="none"/>
                <w:lang w:val="en-GB" w:eastAsia="zh-CN" w:bidi="ar-SA"/>
              </w:rPr>
              <w:t>组织通过内审验证了管理体系的</w:t>
            </w:r>
            <w:r>
              <w:rPr>
                <w:rFonts w:hint="eastAsia" w:ascii="宋体" w:hAnsi="宋体" w:eastAsia="宋体" w:cs="Times New Roman"/>
                <w:b/>
                <w:color w:val="000000"/>
                <w:kern w:val="2"/>
                <w:sz w:val="21"/>
                <w:szCs w:val="21"/>
                <w:highlight w:val="none"/>
                <w:lang w:val="en-US" w:eastAsia="zh-CN" w:bidi="ar-SA"/>
              </w:rPr>
              <w:t>符合性</w:t>
            </w:r>
            <w:r>
              <w:rPr>
                <w:rFonts w:hint="eastAsia" w:ascii="宋体" w:hAnsi="宋体" w:eastAsia="宋体" w:cs="Times New Roman"/>
                <w:b/>
                <w:color w:val="000000"/>
                <w:kern w:val="2"/>
                <w:sz w:val="21"/>
                <w:szCs w:val="21"/>
                <w:highlight w:val="none"/>
                <w:lang w:val="en-GB" w:eastAsia="zh-CN" w:bidi="ar-SA"/>
              </w:rPr>
              <w:t>及有效性，</w:t>
            </w:r>
            <w:r>
              <w:rPr>
                <w:rFonts w:hint="eastAsia" w:ascii="宋体" w:hAnsi="宋体" w:eastAsia="宋体" w:cs="Times New Roman"/>
                <w:b/>
                <w:color w:val="000000"/>
                <w:kern w:val="2"/>
                <w:sz w:val="21"/>
                <w:szCs w:val="21"/>
                <w:highlight w:val="none"/>
                <w:lang w:val="en-US" w:eastAsia="zh-CN" w:bidi="ar-SA"/>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3"/>
              <w:spacing w:before="40" w:after="40"/>
              <w:jc w:val="left"/>
              <w:rPr>
                <w:rFonts w:hint="eastAsia" w:ascii="宋体" w:hAnsi="宋体" w:eastAsia="宋体"/>
                <w:color w:val="000000"/>
                <w:sz w:val="21"/>
                <w:szCs w:val="21"/>
                <w:highlight w:val="green"/>
                <w:lang w:val="en-GB" w:eastAsia="zh-CN"/>
              </w:rPr>
            </w:pPr>
            <w:r>
              <w:rPr>
                <w:rFonts w:hint="eastAsia" w:ascii="宋体" w:hAnsi="宋体" w:eastAsia="宋体"/>
                <w:color w:val="000000"/>
                <w:sz w:val="21"/>
                <w:szCs w:val="21"/>
                <w:highlight w:val="none"/>
                <w:lang w:val="en-US" w:eastAsia="zh-CN"/>
              </w:rPr>
              <w:t xml:space="preserve">12.已根据策划于 </w:t>
            </w:r>
            <w:r>
              <w:rPr>
                <w:rFonts w:hint="eastAsia" w:ascii="宋体" w:hAnsi="宋体" w:eastAsia="宋体" w:cs="Times New Roman"/>
                <w:b/>
                <w:color w:val="000000"/>
                <w:kern w:val="2"/>
                <w:sz w:val="21"/>
                <w:szCs w:val="21"/>
                <w:highlight w:val="none"/>
                <w:u w:val="single"/>
                <w:lang w:val="en-US" w:eastAsia="zh-CN" w:bidi="ar-SA"/>
              </w:rPr>
              <w:t>202</w:t>
            </w:r>
            <w:r>
              <w:rPr>
                <w:rFonts w:hint="eastAsia" w:ascii="宋体" w:hAnsi="宋体" w:cs="Times New Roman"/>
                <w:b/>
                <w:color w:val="000000"/>
                <w:kern w:val="2"/>
                <w:sz w:val="21"/>
                <w:szCs w:val="21"/>
                <w:highlight w:val="none"/>
                <w:u w:val="single"/>
                <w:lang w:val="en-US" w:eastAsia="zh-CN" w:bidi="ar-SA"/>
              </w:rPr>
              <w:t>2</w:t>
            </w:r>
            <w:r>
              <w:rPr>
                <w:rFonts w:hint="eastAsia" w:ascii="宋体" w:hAnsi="宋体" w:eastAsia="宋体" w:cs="Times New Roman"/>
                <w:b/>
                <w:color w:val="000000"/>
                <w:kern w:val="2"/>
                <w:sz w:val="21"/>
                <w:szCs w:val="21"/>
                <w:highlight w:val="none"/>
                <w:u w:val="single"/>
                <w:lang w:val="en-US" w:eastAsia="zh-CN" w:bidi="ar-SA"/>
              </w:rPr>
              <w:t xml:space="preserve"> 年6月</w:t>
            </w:r>
            <w:r>
              <w:rPr>
                <w:rFonts w:hint="eastAsia" w:ascii="宋体" w:hAnsi="宋体" w:cs="Times New Roman"/>
                <w:b/>
                <w:color w:val="000000"/>
                <w:kern w:val="2"/>
                <w:sz w:val="21"/>
                <w:szCs w:val="21"/>
                <w:highlight w:val="none"/>
                <w:u w:val="single"/>
                <w:lang w:val="en-US" w:eastAsia="zh-CN" w:bidi="ar-SA"/>
              </w:rPr>
              <w:t>25</w:t>
            </w:r>
            <w:r>
              <w:rPr>
                <w:rFonts w:hint="eastAsia" w:ascii="宋体" w:hAnsi="宋体" w:eastAsia="宋体" w:cs="Times New Roman"/>
                <w:b/>
                <w:color w:val="000000"/>
                <w:kern w:val="2"/>
                <w:sz w:val="21"/>
                <w:szCs w:val="21"/>
                <w:highlight w:val="none"/>
                <w:u w:val="single"/>
                <w:lang w:val="en-US" w:eastAsia="zh-CN" w:bidi="ar-SA"/>
              </w:rPr>
              <w:t>日</w:t>
            </w:r>
            <w:r>
              <w:rPr>
                <w:rFonts w:hint="eastAsia" w:ascii="宋体" w:hAnsi="宋体" w:eastAsia="宋体"/>
                <w:color w:val="000000"/>
                <w:sz w:val="21"/>
                <w:szCs w:val="21"/>
                <w:highlight w:val="none"/>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10"/>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
        <w:gridCol w:w="1088"/>
        <w:gridCol w:w="239"/>
        <w:gridCol w:w="1537"/>
        <w:gridCol w:w="4089"/>
        <w:gridCol w:w="102"/>
        <w:gridCol w:w="274"/>
        <w:gridCol w:w="627"/>
        <w:gridCol w:w="162"/>
        <w:gridCol w:w="128"/>
        <w:gridCol w:w="1500"/>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12"/>
            <w:shd w:val="clear" w:color="auto" w:fill="F3F3F3"/>
            <w:vAlign w:val="center"/>
          </w:tcPr>
          <w:p>
            <w:pPr>
              <w:spacing w:before="40" w:after="40"/>
              <w:rPr>
                <w:rFonts w:eastAsia="黑体"/>
                <w:szCs w:val="21"/>
              </w:rPr>
            </w:pPr>
            <w:r>
              <w:rPr>
                <w:rFonts w:eastAsia="黑体"/>
                <w:b/>
                <w:szCs w:val="21"/>
              </w:rPr>
              <w:t xml:space="preserve">ISO 9001:2015认证的基本条款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12"/>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6"/>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gridSpan w:val="3"/>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gridSpan w:val="3"/>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6"/>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gridSpan w:val="3"/>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有</w:t>
            </w:r>
          </w:p>
        </w:tc>
        <w:tc>
          <w:tcPr>
            <w:tcW w:w="1637" w:type="dxa"/>
            <w:gridSpan w:val="3"/>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6"/>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gridSpan w:val="3"/>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gridSpan w:val="3"/>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6"/>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gridSpan w:val="3"/>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gridSpan w:val="3"/>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12"/>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gridSpan w:val="4"/>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gridSpan w:val="2"/>
            <w:shd w:val="clear" w:color="auto" w:fill="DBEEF3" w:themeFill="accent5" w:themeFillTint="32"/>
          </w:tcPr>
          <w:p>
            <w:pPr>
              <w:rPr>
                <w:rFonts w:ascii="宋体"/>
                <w:color w:val="000000"/>
                <w:szCs w:val="21"/>
              </w:rPr>
            </w:pPr>
          </w:p>
        </w:tc>
        <w:tc>
          <w:tcPr>
            <w:tcW w:w="1063" w:type="dxa"/>
            <w:gridSpan w:val="3"/>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gridSpan w:val="3"/>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gridSpan w:val="4"/>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gridSpan w:val="2"/>
            <w:shd w:val="clear" w:color="auto" w:fill="DBEEF3" w:themeFill="accent5" w:themeFillTint="32"/>
          </w:tcPr>
          <w:p>
            <w:pPr>
              <w:rPr>
                <w:rFonts w:ascii="宋体"/>
                <w:color w:val="000000"/>
                <w:spacing w:val="-10"/>
                <w:szCs w:val="21"/>
              </w:rPr>
            </w:pPr>
          </w:p>
        </w:tc>
        <w:tc>
          <w:tcPr>
            <w:tcW w:w="1063" w:type="dxa"/>
            <w:gridSpan w:val="3"/>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gridSpan w:val="3"/>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gridSpan w:val="4"/>
            <w:shd w:val="clear" w:color="auto" w:fill="DBEEF3" w:themeFill="accent5" w:themeFillTint="32"/>
            <w:vAlign w:val="center"/>
          </w:tcPr>
          <w:p>
            <w:pPr>
              <w:rPr>
                <w:rFonts w:ascii="宋体"/>
                <w:color w:val="000000"/>
                <w:spacing w:val="-10"/>
                <w:szCs w:val="21"/>
                <w:highlight w:val="none"/>
              </w:rPr>
            </w:pPr>
            <w:r>
              <w:rPr>
                <w:rFonts w:hint="eastAsia" w:ascii="宋体" w:hAnsi="宋体"/>
                <w:color w:val="000000"/>
                <w:spacing w:val="-10"/>
                <w:szCs w:val="21"/>
                <w:highlight w:val="none"/>
              </w:rPr>
              <w:t>外包过程（</w:t>
            </w:r>
            <w:r>
              <w:rPr>
                <w:rFonts w:ascii="宋体" w:hAnsi="宋体"/>
                <w:color w:val="000000"/>
                <w:spacing w:val="-10"/>
                <w:szCs w:val="21"/>
                <w:highlight w:val="none"/>
              </w:rPr>
              <w:t>QMS</w:t>
            </w:r>
            <w:r>
              <w:rPr>
                <w:rFonts w:hint="eastAsia" w:ascii="宋体" w:hAnsi="宋体"/>
                <w:color w:val="000000"/>
                <w:spacing w:val="-10"/>
                <w:szCs w:val="21"/>
                <w:highlight w:val="none"/>
              </w:rPr>
              <w:t>）的识别</w:t>
            </w:r>
          </w:p>
        </w:tc>
        <w:tc>
          <w:tcPr>
            <w:tcW w:w="4191" w:type="dxa"/>
            <w:gridSpan w:val="2"/>
            <w:shd w:val="clear" w:color="auto" w:fill="DBEEF3" w:themeFill="accent5" w:themeFillTint="32"/>
          </w:tcPr>
          <w:p>
            <w:pPr>
              <w:rPr>
                <w:rFonts w:ascii="宋体"/>
                <w:color w:val="000000"/>
                <w:spacing w:val="-10"/>
                <w:szCs w:val="21"/>
                <w:highlight w:val="none"/>
              </w:rPr>
            </w:pPr>
          </w:p>
        </w:tc>
        <w:tc>
          <w:tcPr>
            <w:tcW w:w="1063" w:type="dxa"/>
            <w:gridSpan w:val="3"/>
            <w:shd w:val="clear" w:color="auto" w:fill="DBEEF3" w:themeFill="accent5" w:themeFillTint="32"/>
          </w:tcPr>
          <w:p>
            <w:pPr>
              <w:rPr>
                <w:rFonts w:ascii="宋体"/>
                <w:color w:val="000000"/>
                <w:spacing w:val="-1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合理</w:t>
            </w:r>
          </w:p>
        </w:tc>
        <w:tc>
          <w:tcPr>
            <w:tcW w:w="1637" w:type="dxa"/>
            <w:gridSpan w:val="3"/>
            <w:shd w:val="clear" w:color="auto" w:fill="DBEEF3" w:themeFill="accent5" w:themeFillTint="32"/>
          </w:tcPr>
          <w:p>
            <w:pPr>
              <w:rPr>
                <w:rFonts w:ascii="宋体"/>
                <w:color w:val="000000"/>
                <w:spacing w:val="-10"/>
                <w:szCs w:val="21"/>
                <w:highlight w:val="none"/>
              </w:rPr>
            </w:pPr>
            <w:r>
              <w:rPr>
                <w:rFonts w:hint="eastAsia" w:ascii="宋体" w:hAnsi="宋体"/>
                <w:color w:val="000000"/>
                <w:szCs w:val="21"/>
                <w:highlight w:val="none"/>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gridSpan w:val="2"/>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是否满足生产/服务的需要且完好运行     </w:t>
            </w:r>
          </w:p>
        </w:tc>
        <w:tc>
          <w:tcPr>
            <w:tcW w:w="1063" w:type="dxa"/>
            <w:gridSpan w:val="3"/>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 xml:space="preserve">是     </w:t>
            </w:r>
          </w:p>
        </w:tc>
        <w:tc>
          <w:tcPr>
            <w:tcW w:w="1637" w:type="dxa"/>
            <w:gridSpan w:val="3"/>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gridSpan w:val="4"/>
            <w:shd w:val="clear" w:color="auto" w:fill="DBEEF3" w:themeFill="accent5" w:themeFillTint="32"/>
            <w:vAlign w:val="center"/>
          </w:tcPr>
          <w:p>
            <w:pPr>
              <w:rPr>
                <w:rFonts w:ascii="宋体" w:hAnsi="宋体"/>
                <w:color w:val="000000"/>
                <w:szCs w:val="21"/>
                <w:highlight w:val="none"/>
              </w:rPr>
            </w:pPr>
            <w:r>
              <w:rPr>
                <w:rFonts w:hint="eastAsia" w:ascii="宋体" w:hAnsi="宋体"/>
                <w:color w:val="000000"/>
                <w:szCs w:val="21"/>
                <w:highlight w:val="none"/>
              </w:rPr>
              <w:t>特种设备管理</w:t>
            </w:r>
          </w:p>
        </w:tc>
        <w:tc>
          <w:tcPr>
            <w:tcW w:w="4191" w:type="dxa"/>
            <w:gridSpan w:val="2"/>
            <w:shd w:val="clear" w:color="auto" w:fill="DBEEF3" w:themeFill="accent5" w:themeFillTint="32"/>
          </w:tcPr>
          <w:p>
            <w:pPr>
              <w:rPr>
                <w:rFonts w:ascii="宋体"/>
                <w:color w:val="000000"/>
                <w:spacing w:val="-10"/>
                <w:szCs w:val="21"/>
                <w:highlight w:val="none"/>
              </w:rPr>
            </w:pPr>
            <w:r>
              <w:rPr>
                <w:rFonts w:hint="eastAsia" w:ascii="宋体" w:hAnsi="宋体"/>
                <w:color w:val="000000"/>
                <w:szCs w:val="21"/>
                <w:highlight w:val="none"/>
              </w:rPr>
              <w:t xml:space="preserve">是否按法规要求检测和备案要且完好运行     </w:t>
            </w:r>
          </w:p>
        </w:tc>
        <w:tc>
          <w:tcPr>
            <w:tcW w:w="1063" w:type="dxa"/>
            <w:gridSpan w:val="3"/>
            <w:shd w:val="clear" w:color="auto" w:fill="DBEEF3" w:themeFill="accent5" w:themeFillTint="32"/>
          </w:tcPr>
          <w:p>
            <w:pPr>
              <w:rPr>
                <w:rFonts w:ascii="宋体" w:hAnsi="宋体"/>
                <w:color w:val="000000"/>
                <w:szCs w:val="21"/>
                <w:highlight w:val="none"/>
              </w:rPr>
            </w:pPr>
            <w:r>
              <w:rPr>
                <w:rFonts w:hint="eastAsia" w:ascii="宋体" w:hAnsi="宋体"/>
                <w:color w:val="000000"/>
                <w:szCs w:val="21"/>
                <w:highlight w:val="none"/>
                <w:lang w:eastAsia="zh-CN"/>
              </w:rPr>
              <w:t>■</w:t>
            </w:r>
            <w:r>
              <w:rPr>
                <w:rFonts w:hint="eastAsia" w:ascii="宋体" w:hAnsi="宋体"/>
                <w:color w:val="000000"/>
                <w:szCs w:val="21"/>
                <w:highlight w:val="none"/>
              </w:rPr>
              <w:t xml:space="preserve">是     </w:t>
            </w:r>
          </w:p>
        </w:tc>
        <w:tc>
          <w:tcPr>
            <w:tcW w:w="1637" w:type="dxa"/>
            <w:gridSpan w:val="3"/>
            <w:shd w:val="clear" w:color="auto" w:fill="DBEEF3" w:themeFill="accent5" w:themeFillTint="32"/>
          </w:tcPr>
          <w:p>
            <w:pPr>
              <w:rPr>
                <w:rFonts w:ascii="宋体" w:hAnsi="宋体"/>
                <w:color w:val="000000"/>
                <w:szCs w:val="21"/>
                <w:highlight w:val="none"/>
              </w:rPr>
            </w:pP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gridSpan w:val="4"/>
            <w:shd w:val="clear" w:color="auto" w:fill="DBEEF3" w:themeFill="accent5" w:themeFillTint="32"/>
            <w:vAlign w:val="center"/>
          </w:tcPr>
          <w:p>
            <w:pPr>
              <w:rPr>
                <w:rFonts w:ascii="宋体"/>
                <w:color w:val="000000"/>
                <w:szCs w:val="21"/>
                <w:highlight w:val="none"/>
              </w:rPr>
            </w:pPr>
            <w:r>
              <w:rPr>
                <w:rFonts w:hint="eastAsia" w:ascii="宋体" w:hAnsi="宋体"/>
                <w:color w:val="000000"/>
                <w:szCs w:val="21"/>
                <w:highlight w:val="none"/>
              </w:rPr>
              <w:t>监视和测量资源</w:t>
            </w:r>
          </w:p>
        </w:tc>
        <w:tc>
          <w:tcPr>
            <w:tcW w:w="4191" w:type="dxa"/>
            <w:gridSpan w:val="2"/>
            <w:shd w:val="clear" w:color="auto" w:fill="DBEEF3" w:themeFill="accent5" w:themeFillTint="32"/>
          </w:tcPr>
          <w:p>
            <w:pPr>
              <w:rPr>
                <w:rFonts w:ascii="宋体"/>
                <w:color w:val="000000"/>
                <w:szCs w:val="21"/>
                <w:highlight w:val="none"/>
              </w:rPr>
            </w:pPr>
            <w:r>
              <w:rPr>
                <w:rFonts w:hint="eastAsia" w:ascii="宋体"/>
                <w:color w:val="000000"/>
                <w:szCs w:val="21"/>
                <w:highlight w:val="none"/>
              </w:rPr>
              <w:t xml:space="preserve">是否满足产品检测的需要                </w:t>
            </w:r>
          </w:p>
        </w:tc>
        <w:tc>
          <w:tcPr>
            <w:tcW w:w="1063" w:type="dxa"/>
            <w:gridSpan w:val="3"/>
            <w:shd w:val="clear" w:color="auto" w:fill="DBEEF3" w:themeFill="accent5" w:themeFillTint="32"/>
          </w:tcPr>
          <w:p>
            <w:pPr>
              <w:rPr>
                <w:rFonts w:ascii="宋体"/>
                <w:color w:val="000000"/>
                <w:szCs w:val="21"/>
                <w:highlight w:val="none"/>
              </w:rPr>
            </w:pPr>
            <w:r>
              <w:rPr>
                <w:rFonts w:hint="eastAsia" w:ascii="宋体"/>
                <w:color w:val="000000"/>
                <w:szCs w:val="21"/>
                <w:highlight w:val="none"/>
                <w:lang w:eastAsia="zh-CN"/>
              </w:rPr>
              <w:t>■</w:t>
            </w:r>
            <w:r>
              <w:rPr>
                <w:rFonts w:hint="eastAsia" w:ascii="宋体"/>
                <w:color w:val="000000"/>
                <w:szCs w:val="21"/>
                <w:highlight w:val="none"/>
              </w:rPr>
              <w:t xml:space="preserve">是     </w:t>
            </w:r>
          </w:p>
        </w:tc>
        <w:tc>
          <w:tcPr>
            <w:tcW w:w="1637" w:type="dxa"/>
            <w:gridSpan w:val="3"/>
            <w:shd w:val="clear" w:color="auto" w:fill="DBEEF3" w:themeFill="accent5" w:themeFillTint="32"/>
          </w:tcPr>
          <w:p>
            <w:pPr>
              <w:rPr>
                <w:rFonts w:ascii="宋体"/>
                <w:color w:val="000000"/>
                <w:szCs w:val="21"/>
                <w:highlight w:val="none"/>
              </w:rPr>
            </w:pPr>
            <w:r>
              <w:rPr>
                <w:rFonts w:hint="eastAsia" w:asci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gridSpan w:val="4"/>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gridSpan w:val="2"/>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               </w:t>
            </w:r>
          </w:p>
        </w:tc>
        <w:tc>
          <w:tcPr>
            <w:tcW w:w="1063" w:type="dxa"/>
            <w:gridSpan w:val="3"/>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 xml:space="preserve">是     </w:t>
            </w:r>
          </w:p>
        </w:tc>
        <w:tc>
          <w:tcPr>
            <w:tcW w:w="1637" w:type="dxa"/>
            <w:gridSpan w:val="3"/>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12"/>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gridSpan w:val="4"/>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gridSpan w:val="2"/>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 xml:space="preserve">□ 产品技术标准                          </w:t>
            </w:r>
          </w:p>
        </w:tc>
        <w:tc>
          <w:tcPr>
            <w:tcW w:w="1063" w:type="dxa"/>
            <w:gridSpan w:val="3"/>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正确</w:t>
            </w:r>
          </w:p>
        </w:tc>
        <w:tc>
          <w:tcPr>
            <w:tcW w:w="1637" w:type="dxa"/>
            <w:gridSpan w:val="3"/>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gridSpan w:val="4"/>
            <w:vMerge w:val="continue"/>
            <w:shd w:val="clear" w:color="auto" w:fill="DBEEF3" w:themeFill="accent5" w:themeFillTint="32"/>
          </w:tcPr>
          <w:p>
            <w:pPr>
              <w:ind w:left="-1" w:leftChars="-1" w:hanging="1"/>
              <w:jc w:val="left"/>
              <w:rPr>
                <w:rFonts w:ascii="宋体"/>
                <w:color w:val="000000"/>
                <w:szCs w:val="21"/>
              </w:rPr>
            </w:pPr>
          </w:p>
        </w:tc>
        <w:tc>
          <w:tcPr>
            <w:tcW w:w="4191" w:type="dxa"/>
            <w:gridSpan w:val="2"/>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 xml:space="preserve">□ 技术要求（合同）                  </w:t>
            </w:r>
          </w:p>
        </w:tc>
        <w:tc>
          <w:tcPr>
            <w:tcW w:w="1063" w:type="dxa"/>
            <w:gridSpan w:val="3"/>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p>
        </w:tc>
        <w:tc>
          <w:tcPr>
            <w:tcW w:w="1637" w:type="dxa"/>
            <w:gridSpan w:val="3"/>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gridSpan w:val="4"/>
            <w:vMerge w:val="continue"/>
            <w:shd w:val="clear" w:color="auto" w:fill="DBEEF3" w:themeFill="accent5" w:themeFillTint="32"/>
          </w:tcPr>
          <w:p>
            <w:pPr>
              <w:ind w:left="-1" w:leftChars="-1" w:hanging="1"/>
              <w:jc w:val="left"/>
              <w:rPr>
                <w:rFonts w:ascii="宋体"/>
                <w:color w:val="000000"/>
                <w:szCs w:val="21"/>
              </w:rPr>
            </w:pPr>
          </w:p>
        </w:tc>
        <w:tc>
          <w:tcPr>
            <w:tcW w:w="4191" w:type="dxa"/>
            <w:gridSpan w:val="2"/>
            <w:shd w:val="clear" w:color="auto" w:fill="DBEEF3" w:themeFill="accent5" w:themeFillTint="32"/>
          </w:tcPr>
          <w:p>
            <w:pPr>
              <w:rPr>
                <w:rFonts w:ascii="宋体" w:hAnsi="宋体"/>
                <w:color w:val="000000"/>
                <w:spacing w:val="-10"/>
                <w:szCs w:val="21"/>
              </w:rPr>
            </w:pPr>
            <w:r>
              <w:rPr>
                <w:rFonts w:hint="eastAsia" w:ascii="宋体"/>
                <w:color w:val="000000"/>
                <w:szCs w:val="21"/>
              </w:rPr>
              <w:t xml:space="preserve">是否需要型式试验                 </w:t>
            </w:r>
          </w:p>
        </w:tc>
        <w:tc>
          <w:tcPr>
            <w:tcW w:w="1063" w:type="dxa"/>
            <w:gridSpan w:val="3"/>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gridSpan w:val="3"/>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gridSpan w:val="4"/>
            <w:vMerge w:val="continue"/>
            <w:shd w:val="clear" w:color="auto" w:fill="DBEEF3" w:themeFill="accent5" w:themeFillTint="32"/>
          </w:tcPr>
          <w:p>
            <w:pPr>
              <w:rPr>
                <w:rFonts w:ascii="宋体"/>
                <w:color w:val="000000"/>
                <w:spacing w:val="-10"/>
                <w:szCs w:val="21"/>
              </w:rPr>
            </w:pPr>
          </w:p>
        </w:tc>
        <w:tc>
          <w:tcPr>
            <w:tcW w:w="4191" w:type="dxa"/>
            <w:gridSpan w:val="2"/>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 xml:space="preserve">报告               </w:t>
            </w:r>
          </w:p>
        </w:tc>
        <w:tc>
          <w:tcPr>
            <w:tcW w:w="1063" w:type="dxa"/>
            <w:gridSpan w:val="3"/>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gridSpan w:val="3"/>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gridSpan w:val="4"/>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gridSpan w:val="2"/>
            <w:shd w:val="clear" w:color="auto" w:fill="DBEEF3" w:themeFill="accent5" w:themeFillTint="32"/>
          </w:tcPr>
          <w:p>
            <w:pPr>
              <w:rPr>
                <w:rFonts w:ascii="宋体"/>
                <w:color w:val="000000"/>
                <w:spacing w:val="-10"/>
                <w:szCs w:val="21"/>
              </w:rPr>
            </w:pPr>
            <w:r>
              <w:rPr>
                <w:rFonts w:hint="eastAsia" w:ascii="宋体"/>
                <w:color w:val="000000"/>
                <w:szCs w:val="21"/>
              </w:rPr>
              <w:t xml:space="preserve">是否受到行政主管部门的处罚       </w:t>
            </w:r>
          </w:p>
        </w:tc>
        <w:tc>
          <w:tcPr>
            <w:tcW w:w="1063" w:type="dxa"/>
            <w:gridSpan w:val="3"/>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gridSpan w:val="3"/>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gridSpan w:val="4"/>
            <w:vMerge w:val="continue"/>
            <w:shd w:val="clear" w:color="auto" w:fill="DBEEF3" w:themeFill="accent5" w:themeFillTint="32"/>
          </w:tcPr>
          <w:p>
            <w:pPr>
              <w:ind w:left="168" w:leftChars="80"/>
              <w:rPr>
                <w:rFonts w:ascii="宋体"/>
                <w:color w:val="000000"/>
                <w:spacing w:val="-10"/>
                <w:szCs w:val="21"/>
              </w:rPr>
            </w:pPr>
          </w:p>
        </w:tc>
        <w:tc>
          <w:tcPr>
            <w:tcW w:w="4191" w:type="dxa"/>
            <w:gridSpan w:val="2"/>
            <w:shd w:val="clear" w:color="auto" w:fill="DBEEF3" w:themeFill="accent5" w:themeFillTint="32"/>
          </w:tcPr>
          <w:p>
            <w:pPr>
              <w:rPr>
                <w:rFonts w:ascii="宋体"/>
                <w:color w:val="000000"/>
                <w:spacing w:val="-10"/>
                <w:szCs w:val="21"/>
              </w:rPr>
            </w:pPr>
            <w:r>
              <w:rPr>
                <w:rFonts w:hint="eastAsia" w:ascii="宋体"/>
                <w:color w:val="000000"/>
                <w:szCs w:val="21"/>
              </w:rPr>
              <w:t xml:space="preserve">是否因质量问题受到媒体的曝光        </w:t>
            </w:r>
          </w:p>
        </w:tc>
        <w:tc>
          <w:tcPr>
            <w:tcW w:w="1063" w:type="dxa"/>
            <w:gridSpan w:val="3"/>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gridSpan w:val="3"/>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gridSpan w:val="4"/>
            <w:vMerge w:val="continue"/>
            <w:shd w:val="clear" w:color="auto" w:fill="DBEEF3" w:themeFill="accent5" w:themeFillTint="32"/>
          </w:tcPr>
          <w:p>
            <w:pPr>
              <w:rPr>
                <w:szCs w:val="21"/>
              </w:rPr>
            </w:pPr>
          </w:p>
        </w:tc>
        <w:tc>
          <w:tcPr>
            <w:tcW w:w="419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是否发生了重大质量事故/召回         </w:t>
            </w:r>
          </w:p>
        </w:tc>
        <w:tc>
          <w:tcPr>
            <w:tcW w:w="1063" w:type="dxa"/>
            <w:gridSpan w:val="3"/>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gridSpan w:val="3"/>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gridSpan w:val="4"/>
            <w:vMerge w:val="continue"/>
            <w:shd w:val="clear" w:color="auto" w:fill="DBEEF3" w:themeFill="accent5" w:themeFillTint="32"/>
          </w:tcPr>
          <w:p>
            <w:pPr>
              <w:rPr>
                <w:rFonts w:ascii="宋体" w:hAnsi="宋体"/>
                <w:color w:val="000000"/>
                <w:szCs w:val="21"/>
              </w:rPr>
            </w:pPr>
          </w:p>
        </w:tc>
        <w:tc>
          <w:tcPr>
            <w:tcW w:w="419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是否有重大顾客投诉                  </w:t>
            </w:r>
          </w:p>
        </w:tc>
        <w:tc>
          <w:tcPr>
            <w:tcW w:w="1063" w:type="dxa"/>
            <w:gridSpan w:val="3"/>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gridSpan w:val="3"/>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gridSpan w:val="4"/>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8"/>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b/>
                <w:color w:val="000000"/>
                <w:sz w:val="20"/>
                <w:szCs w:val="20"/>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b/>
                <w:color w:val="000000"/>
                <w:sz w:val="20"/>
                <w:szCs w:val="20"/>
                <w:lang w:eastAsia="zh-CN"/>
              </w:rPr>
              <w:t>■</w:t>
            </w:r>
            <w:r>
              <w:rPr>
                <w:rFonts w:hint="eastAsia" w:ascii="宋体" w:hAnsi="宋体"/>
                <w:b/>
                <w:color w:val="000000"/>
                <w:sz w:val="20"/>
                <w:szCs w:val="20"/>
              </w:rPr>
              <w:t>检验、</w:t>
            </w:r>
            <w:r>
              <w:rPr>
                <w:rFonts w:hint="eastAsia" w:ascii="宋体" w:hAnsi="宋体"/>
                <w:color w:val="000000"/>
                <w:spacing w:val="-10"/>
                <w:szCs w:val="21"/>
                <w:lang w:eastAsia="zh-CN"/>
              </w:rPr>
              <w:t>■</w:t>
            </w:r>
            <w:r>
              <w:rPr>
                <w:rFonts w:hint="eastAsia" w:ascii="宋体" w:hAnsi="宋体"/>
                <w:b/>
                <w:color w:val="000000"/>
                <w:sz w:val="20"/>
                <w:szCs w:val="20"/>
              </w:rPr>
              <w:t xml:space="preserve">采购过程 </w:t>
            </w:r>
            <w:r>
              <w:rPr>
                <w:rFonts w:hint="eastAsia" w:ascii="宋体" w:hAnsi="宋体"/>
                <w:b/>
                <w:color w:val="000000"/>
                <w:sz w:val="20"/>
                <w:szCs w:val="20"/>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lang w:eastAsia="zh-CN"/>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Before w:val="1"/>
          <w:wBefore w:w="8" w:type="dxa"/>
          <w:cantSplit/>
          <w:trHeight w:val="57" w:hRule="atLeast"/>
        </w:trPr>
        <w:tc>
          <w:tcPr>
            <w:tcW w:w="9755" w:type="dxa"/>
            <w:gridSpan w:val="11"/>
            <w:shd w:val="clear" w:color="auto" w:fill="F3F3F3"/>
            <w:vAlign w:val="center"/>
          </w:tcPr>
          <w:p>
            <w:pPr>
              <w:spacing w:before="40" w:after="40"/>
              <w:rPr>
                <w:rFonts w:eastAsia="黑体"/>
                <w:szCs w:val="21"/>
              </w:rPr>
            </w:pPr>
            <w:r>
              <w:rPr>
                <w:rFonts w:eastAsia="黑体"/>
                <w:b/>
                <w:szCs w:val="21"/>
              </w:rPr>
              <w:t xml:space="preserve">ISO 14001:2015认证的基本条款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92" w:hRule="atLeast"/>
          <w:jc w:val="center"/>
        </w:trPr>
        <w:tc>
          <w:tcPr>
            <w:tcW w:w="9755" w:type="dxa"/>
            <w:gridSpan w:val="11"/>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92" w:hRule="atLeast"/>
          <w:jc w:val="center"/>
        </w:trPr>
        <w:tc>
          <w:tcPr>
            <w:tcW w:w="7329" w:type="dxa"/>
            <w:gridSpan w:val="6"/>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gridSpan w:val="3"/>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09"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92" w:hRule="atLeast"/>
          <w:jc w:val="center"/>
        </w:trPr>
        <w:tc>
          <w:tcPr>
            <w:tcW w:w="7329" w:type="dxa"/>
            <w:gridSpan w:val="6"/>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gridSpan w:val="3"/>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09" w:type="dxa"/>
            <w:gridSpan w:val="2"/>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92" w:hRule="atLeast"/>
          <w:jc w:val="center"/>
        </w:trPr>
        <w:tc>
          <w:tcPr>
            <w:tcW w:w="7329" w:type="dxa"/>
            <w:gridSpan w:val="6"/>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gridSpan w:val="3"/>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09"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19" w:hRule="atLeast"/>
          <w:jc w:val="center"/>
        </w:trPr>
        <w:tc>
          <w:tcPr>
            <w:tcW w:w="7329" w:type="dxa"/>
            <w:gridSpan w:val="6"/>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gridSpan w:val="3"/>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09"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6"/>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gridSpan w:val="3"/>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09"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6"/>
            <w:shd w:val="clear" w:color="auto" w:fill="92D050"/>
          </w:tcPr>
          <w:p>
            <w:pPr>
              <w:rPr>
                <w:rFonts w:ascii="宋体" w:hAnsi="宋体"/>
                <w:color w:val="000000"/>
                <w:szCs w:val="21"/>
                <w:highlight w:val="none"/>
              </w:rPr>
            </w:pPr>
            <w:r>
              <w:rPr>
                <w:rFonts w:hint="eastAsia" w:ascii="宋体" w:hAnsi="宋体"/>
                <w:color w:val="000000"/>
                <w:szCs w:val="21"/>
                <w:highlight w:val="none"/>
              </w:rPr>
              <w:t xml:space="preserve">（6）对特种设备是否按法规要求检测和备案且完好运行 </w:t>
            </w:r>
          </w:p>
        </w:tc>
        <w:tc>
          <w:tcPr>
            <w:tcW w:w="917" w:type="dxa"/>
            <w:gridSpan w:val="3"/>
            <w:shd w:val="clear" w:color="auto" w:fill="92D050"/>
          </w:tcPr>
          <w:p>
            <w:pPr>
              <w:rPr>
                <w:rFonts w:ascii="宋体"/>
                <w:color w:val="000000"/>
                <w:spacing w:val="-10"/>
                <w:szCs w:val="21"/>
                <w:highlight w:val="none"/>
              </w:rPr>
            </w:pPr>
            <w:r>
              <w:rPr>
                <w:rFonts w:hint="eastAsia" w:ascii="宋体" w:hAnsi="宋体"/>
                <w:color w:val="000000"/>
                <w:spacing w:val="-10"/>
                <w:szCs w:val="21"/>
                <w:highlight w:val="none"/>
                <w:lang w:eastAsia="zh-CN"/>
              </w:rPr>
              <w:t>■</w:t>
            </w:r>
            <w:r>
              <w:rPr>
                <w:rFonts w:hint="eastAsia" w:ascii="宋体" w:hAnsi="宋体"/>
                <w:color w:val="000000"/>
                <w:szCs w:val="21"/>
                <w:highlight w:val="none"/>
              </w:rPr>
              <w:t>是</w:t>
            </w:r>
          </w:p>
        </w:tc>
        <w:tc>
          <w:tcPr>
            <w:tcW w:w="1509" w:type="dxa"/>
            <w:gridSpan w:val="2"/>
            <w:shd w:val="clear" w:color="auto" w:fill="92D050"/>
          </w:tcPr>
          <w:p>
            <w:pPr>
              <w:rPr>
                <w:rFonts w:ascii="宋体"/>
                <w:color w:val="000000"/>
                <w:spacing w:val="-10"/>
                <w:szCs w:val="21"/>
                <w:highlight w:val="none"/>
              </w:rPr>
            </w:pP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6"/>
            <w:shd w:val="clear" w:color="auto" w:fill="92D050"/>
          </w:tcPr>
          <w:p>
            <w:pPr>
              <w:rPr>
                <w:rFonts w:ascii="宋体" w:hAnsi="宋体"/>
                <w:color w:val="000000"/>
                <w:szCs w:val="21"/>
              </w:rPr>
            </w:pPr>
            <w:r>
              <w:rPr>
                <w:rFonts w:hint="eastAsia" w:ascii="宋体" w:hAnsi="宋体"/>
                <w:color w:val="000000"/>
                <w:szCs w:val="21"/>
              </w:rPr>
              <w:t xml:space="preserve">（7）环保设施是否满足合规义务要求且完好运行 </w:t>
            </w:r>
          </w:p>
        </w:tc>
        <w:tc>
          <w:tcPr>
            <w:tcW w:w="917" w:type="dxa"/>
            <w:gridSpan w:val="3"/>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09"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6"/>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gridSpan w:val="3"/>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09"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6"/>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gridSpan w:val="3"/>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09"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6"/>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gridSpan w:val="3"/>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09"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6"/>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 xml:space="preserve"> 针对潜在的紧急情况是否建立了应急准备与响应预案</w:t>
            </w:r>
          </w:p>
        </w:tc>
        <w:tc>
          <w:tcPr>
            <w:tcW w:w="917" w:type="dxa"/>
            <w:gridSpan w:val="3"/>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09"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6"/>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是否发生了紧急情况并采取了有效的控制措施</w:t>
            </w:r>
          </w:p>
        </w:tc>
        <w:tc>
          <w:tcPr>
            <w:tcW w:w="917" w:type="dxa"/>
            <w:gridSpan w:val="3"/>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09"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6"/>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是否对不符合进行了充分的整改并防止重复发生。</w:t>
            </w:r>
          </w:p>
        </w:tc>
        <w:tc>
          <w:tcPr>
            <w:tcW w:w="917" w:type="dxa"/>
            <w:gridSpan w:val="3"/>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09"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gridSpan w:val="5"/>
            <w:shd w:val="clear" w:color="auto" w:fill="92D050"/>
          </w:tcPr>
          <w:p>
            <w:pPr>
              <w:rPr>
                <w:rFonts w:ascii="宋体"/>
                <w:color w:val="000000"/>
                <w:szCs w:val="21"/>
              </w:rPr>
            </w:pPr>
            <w:r>
              <w:rPr>
                <w:rFonts w:hint="eastAsia" w:ascii="宋体"/>
                <w:color w:val="000000"/>
                <w:szCs w:val="21"/>
              </w:rPr>
              <w:t xml:space="preserve">是否按法规办理了环境影响评价登记表/报告表/报告书  </w:t>
            </w:r>
          </w:p>
        </w:tc>
        <w:tc>
          <w:tcPr>
            <w:tcW w:w="2426" w:type="dxa"/>
            <w:gridSpan w:val="5"/>
            <w:shd w:val="clear" w:color="auto" w:fill="92D050"/>
          </w:tcPr>
          <w:p>
            <w:pPr>
              <w:rPr>
                <w:rFonts w:ascii="宋体"/>
                <w:color w:val="00000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 xml:space="preserve">是   </w:t>
            </w:r>
            <w:r>
              <w:rPr>
                <w:rFonts w:hint="eastAsia" w:ascii="宋体" w:hAnsi="宋体"/>
                <w:color w:val="000000"/>
                <w:spacing w:val="-10"/>
                <w:szCs w:val="21"/>
                <w:highlight w:val="none"/>
                <w:lang w:eastAsia="zh-CN"/>
              </w:rPr>
              <w:t>■</w:t>
            </w:r>
            <w:r>
              <w:rPr>
                <w:rFonts w:hint="eastAsia" w:ascii="宋体" w:hAnsi="宋体"/>
                <w:color w:val="000000"/>
                <w:szCs w:val="21"/>
                <w:highlight w:val="none"/>
              </w:rPr>
              <w:t xml:space="preserve">否  </w:t>
            </w:r>
            <w:r>
              <w:rPr>
                <w:rFonts w:hint="eastAsia" w:ascii="宋体" w:hAnsi="宋体"/>
                <w:color w:val="000000"/>
                <w:szCs w:val="21"/>
                <w:highlight w:val="none"/>
                <w:lang w:eastAsia="zh-CN"/>
              </w:rPr>
              <w:t>□</w:t>
            </w:r>
            <w:r>
              <w:rPr>
                <w:rFonts w:hint="eastAsia" w:ascii="宋体" w:hAnsi="宋体"/>
                <w:color w:val="000000"/>
                <w:spacing w:val="-10"/>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5"/>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26" w:type="dxa"/>
            <w:gridSpan w:val="5"/>
            <w:shd w:val="clear" w:color="auto" w:fill="92D050"/>
          </w:tcPr>
          <w:p>
            <w:pPr>
              <w:rPr>
                <w:rFonts w:ascii="宋体"/>
                <w:color w:val="00000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 xml:space="preserve">是   </w:t>
            </w:r>
            <w:r>
              <w:rPr>
                <w:rFonts w:hint="eastAsia" w:ascii="宋体" w:hAnsi="宋体"/>
                <w:color w:val="000000"/>
                <w:spacing w:val="-10"/>
                <w:szCs w:val="21"/>
                <w:highlight w:val="none"/>
                <w:lang w:eastAsia="zh-CN"/>
              </w:rPr>
              <w:t>■</w:t>
            </w:r>
            <w:r>
              <w:rPr>
                <w:rFonts w:hint="eastAsia" w:ascii="宋体" w:hAnsi="宋体"/>
                <w:color w:val="000000"/>
                <w:szCs w:val="21"/>
                <w:highlight w:val="none"/>
              </w:rPr>
              <w:t xml:space="preserve">否  </w:t>
            </w:r>
            <w:r>
              <w:rPr>
                <w:rFonts w:hint="eastAsia" w:ascii="宋体" w:hAnsi="宋体"/>
                <w:color w:val="000000"/>
                <w:szCs w:val="21"/>
                <w:highlight w:val="none"/>
                <w:lang w:eastAsia="zh-CN"/>
              </w:rPr>
              <w:t>□</w:t>
            </w:r>
            <w:r>
              <w:rPr>
                <w:rFonts w:hint="eastAsia" w:ascii="宋体" w:hAnsi="宋体"/>
                <w:color w:val="000000"/>
                <w:spacing w:val="-10"/>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5"/>
            <w:shd w:val="clear" w:color="auto" w:fill="92D050"/>
          </w:tcPr>
          <w:p>
            <w:pPr>
              <w:rPr>
                <w:rFonts w:ascii="宋体"/>
                <w:color w:val="000000"/>
                <w:szCs w:val="21"/>
              </w:rPr>
            </w:pPr>
            <w:r>
              <w:rPr>
                <w:rFonts w:hint="eastAsia" w:ascii="宋体"/>
                <w:color w:val="000000"/>
                <w:szCs w:val="21"/>
              </w:rPr>
              <w:t xml:space="preserve">是否按法规办理了环境影响评价报告表/报告书的验收                    </w:t>
            </w:r>
          </w:p>
        </w:tc>
        <w:tc>
          <w:tcPr>
            <w:tcW w:w="2426" w:type="dxa"/>
            <w:gridSpan w:val="5"/>
            <w:shd w:val="clear" w:color="auto" w:fill="92D050"/>
          </w:tcPr>
          <w:p>
            <w:pPr>
              <w:rPr>
                <w:rFonts w:ascii="宋体"/>
                <w:color w:val="00000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 xml:space="preserve">是   </w:t>
            </w:r>
            <w:r>
              <w:rPr>
                <w:rFonts w:hint="eastAsia" w:ascii="宋体" w:hAnsi="宋体"/>
                <w:color w:val="000000"/>
                <w:spacing w:val="-10"/>
                <w:szCs w:val="21"/>
                <w:highlight w:val="none"/>
                <w:lang w:eastAsia="zh-CN"/>
              </w:rPr>
              <w:t>■</w:t>
            </w:r>
            <w:r>
              <w:rPr>
                <w:rFonts w:hint="eastAsia" w:ascii="宋体" w:hAnsi="宋体"/>
                <w:color w:val="000000"/>
                <w:szCs w:val="21"/>
                <w:highlight w:val="none"/>
              </w:rPr>
              <w:t xml:space="preserve">否  </w:t>
            </w:r>
            <w:r>
              <w:rPr>
                <w:rFonts w:hint="eastAsia" w:ascii="宋体" w:hAnsi="宋体"/>
                <w:color w:val="000000"/>
                <w:szCs w:val="21"/>
                <w:highlight w:val="none"/>
                <w:lang w:eastAsia="zh-CN"/>
              </w:rPr>
              <w:t>□</w:t>
            </w:r>
            <w:r>
              <w:rPr>
                <w:rFonts w:hint="eastAsia" w:ascii="宋体" w:hAnsi="宋体"/>
                <w:color w:val="000000"/>
                <w:spacing w:val="-10"/>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5"/>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26" w:type="dxa"/>
            <w:gridSpan w:val="5"/>
            <w:shd w:val="clear" w:color="auto" w:fill="92D050"/>
          </w:tcPr>
          <w:p>
            <w:pPr>
              <w:rPr>
                <w:rFonts w:ascii="宋体"/>
                <w:color w:val="00000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 xml:space="preserve">是   </w:t>
            </w:r>
            <w:r>
              <w:rPr>
                <w:rFonts w:hint="eastAsia" w:ascii="宋体" w:hAnsi="宋体"/>
                <w:color w:val="000000"/>
                <w:spacing w:val="-10"/>
                <w:szCs w:val="21"/>
                <w:highlight w:val="none"/>
                <w:lang w:eastAsia="zh-CN"/>
              </w:rPr>
              <w:t>■</w:t>
            </w:r>
            <w:r>
              <w:rPr>
                <w:rFonts w:hint="eastAsia" w:ascii="宋体" w:hAnsi="宋体"/>
                <w:color w:val="000000"/>
                <w:szCs w:val="21"/>
                <w:highlight w:val="none"/>
              </w:rPr>
              <w:t xml:space="preserve">否  </w:t>
            </w:r>
            <w:r>
              <w:rPr>
                <w:rFonts w:hint="eastAsia" w:ascii="宋体" w:hAnsi="宋体"/>
                <w:color w:val="000000"/>
                <w:szCs w:val="21"/>
                <w:highlight w:val="none"/>
                <w:lang w:eastAsia="zh-CN"/>
              </w:rPr>
              <w:t>□</w:t>
            </w:r>
            <w:r>
              <w:rPr>
                <w:rFonts w:hint="eastAsia" w:ascii="宋体" w:hAnsi="宋体"/>
                <w:color w:val="000000"/>
                <w:spacing w:val="-10"/>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5"/>
            <w:shd w:val="clear" w:color="auto" w:fill="92D050"/>
          </w:tcPr>
          <w:p>
            <w:pPr>
              <w:rPr>
                <w:rFonts w:ascii="宋体"/>
                <w:color w:val="000000"/>
                <w:szCs w:val="21"/>
              </w:rPr>
            </w:pPr>
            <w:r>
              <w:rPr>
                <w:rFonts w:hint="eastAsia" w:ascii="宋体"/>
                <w:color w:val="000000"/>
                <w:szCs w:val="21"/>
              </w:rPr>
              <w:t xml:space="preserve">是否按法规办理了《排污许可证》                    </w:t>
            </w:r>
          </w:p>
        </w:tc>
        <w:tc>
          <w:tcPr>
            <w:tcW w:w="2426" w:type="dxa"/>
            <w:gridSpan w:val="5"/>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5"/>
            <w:shd w:val="clear" w:color="auto" w:fill="92D050"/>
          </w:tcPr>
          <w:p>
            <w:pPr>
              <w:rPr>
                <w:rFonts w:ascii="宋体"/>
                <w:color w:val="000000"/>
                <w:szCs w:val="21"/>
              </w:rPr>
            </w:pPr>
            <w:r>
              <w:rPr>
                <w:rFonts w:hint="eastAsia" w:ascii="宋体"/>
                <w:color w:val="000000"/>
                <w:szCs w:val="21"/>
              </w:rPr>
              <w:t xml:space="preserve">是否提供近期环境监测报告                  </w:t>
            </w:r>
          </w:p>
        </w:tc>
        <w:tc>
          <w:tcPr>
            <w:tcW w:w="2426" w:type="dxa"/>
            <w:gridSpan w:val="5"/>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gridSpan w:val="5"/>
            <w:shd w:val="clear" w:color="auto" w:fill="92D050"/>
          </w:tcPr>
          <w:p>
            <w:pPr>
              <w:rPr>
                <w:rFonts w:ascii="宋体"/>
                <w:color w:val="000000"/>
                <w:szCs w:val="21"/>
              </w:rPr>
            </w:pPr>
            <w:r>
              <w:rPr>
                <w:rFonts w:hint="eastAsia" w:ascii="宋体"/>
                <w:color w:val="000000"/>
                <w:szCs w:val="21"/>
              </w:rPr>
              <w:t>是否受到环保主管部门的处罚</w:t>
            </w:r>
          </w:p>
        </w:tc>
        <w:tc>
          <w:tcPr>
            <w:tcW w:w="2426" w:type="dxa"/>
            <w:gridSpan w:val="5"/>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5"/>
            <w:shd w:val="clear" w:color="auto" w:fill="92D050"/>
          </w:tcPr>
          <w:p>
            <w:pPr>
              <w:rPr>
                <w:rFonts w:ascii="宋体"/>
                <w:color w:val="000000"/>
                <w:szCs w:val="21"/>
              </w:rPr>
            </w:pPr>
            <w:r>
              <w:rPr>
                <w:rFonts w:hint="eastAsia" w:ascii="宋体"/>
                <w:color w:val="000000"/>
                <w:szCs w:val="21"/>
              </w:rPr>
              <w:t>是否因环保问题受到媒体的曝光</w:t>
            </w:r>
          </w:p>
        </w:tc>
        <w:tc>
          <w:tcPr>
            <w:tcW w:w="2426" w:type="dxa"/>
            <w:gridSpan w:val="5"/>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5"/>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26" w:type="dxa"/>
            <w:gridSpan w:val="5"/>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5"/>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 xml:space="preserve">投诉 </w:t>
            </w:r>
          </w:p>
        </w:tc>
        <w:tc>
          <w:tcPr>
            <w:tcW w:w="2426" w:type="dxa"/>
            <w:gridSpan w:val="5"/>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67" w:type="dxa"/>
            <w:gridSpan w:val="10"/>
            <w:shd w:val="clear" w:color="auto" w:fill="92D05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环境主管部门、□动力装置场所、□危险化学品仓库、</w:t>
            </w:r>
            <w:r>
              <w:rPr>
                <w:rFonts w:hint="eastAsia" w:ascii="宋体"/>
                <w:color w:val="000000"/>
                <w:spacing w:val="-10"/>
                <w:szCs w:val="21"/>
                <w:lang w:eastAsia="zh-CN"/>
              </w:rPr>
              <w:t>■</w:t>
            </w:r>
            <w:r>
              <w:rPr>
                <w:rFonts w:hint="eastAsia" w:ascii="宋体"/>
                <w:color w:val="000000"/>
                <w:spacing w:val="-10"/>
                <w:szCs w:val="21"/>
              </w:rPr>
              <w:t>污染物治</w:t>
            </w:r>
            <w:r>
              <w:rPr>
                <w:rFonts w:hint="eastAsia" w:ascii="宋体"/>
                <w:color w:val="000000"/>
                <w:spacing w:val="-10"/>
                <w:szCs w:val="21"/>
                <w:lang w:val="en-US" w:eastAsia="zh-CN"/>
              </w:rPr>
              <w:t>理</w:t>
            </w:r>
            <w:r>
              <w:rPr>
                <w:rFonts w:hint="eastAsia" w:ascii="宋体"/>
                <w:color w:val="000000"/>
                <w:spacing w:val="-10"/>
                <w:szCs w:val="21"/>
              </w:rPr>
              <w:t>设施、</w:t>
            </w:r>
            <w:r>
              <w:rPr>
                <w:rFonts w:hint="eastAsia" w:ascii="宋体"/>
                <w:color w:val="000000"/>
                <w:spacing w:val="-10"/>
                <w:szCs w:val="21"/>
                <w:lang w:eastAsia="zh-CN"/>
              </w:rPr>
              <w:t>■</w:t>
            </w:r>
            <w:r>
              <w:rPr>
                <w:rFonts w:hint="eastAsia" w:ascii="宋体"/>
                <w:color w:val="000000"/>
                <w:spacing w:val="-10"/>
                <w:szCs w:val="21"/>
              </w:rPr>
              <w:t>危废堆放场所，</w:t>
            </w:r>
            <w:r>
              <w:rPr>
                <w:rFonts w:hint="eastAsia" w:ascii="宋体"/>
                <w:color w:val="000000"/>
                <w:spacing w:val="-10"/>
                <w:szCs w:val="21"/>
                <w:lang w:eastAsia="zh-CN"/>
              </w:rPr>
              <w:t>■</w:t>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9" w:type="dxa"/>
          <w:cantSplit/>
          <w:trHeight w:val="57" w:hRule="atLeast"/>
        </w:trPr>
        <w:tc>
          <w:tcPr>
            <w:tcW w:w="9754" w:type="dxa"/>
            <w:gridSpan w:val="11"/>
            <w:shd w:val="clear" w:color="auto" w:fill="F3F3F3"/>
            <w:vAlign w:val="center"/>
          </w:tcPr>
          <w:p>
            <w:pPr>
              <w:spacing w:before="40" w:after="40"/>
              <w:rPr>
                <w:rFonts w:eastAsia="黑体"/>
                <w:szCs w:val="21"/>
              </w:rPr>
            </w:pPr>
            <w:r>
              <w:rPr>
                <w:rFonts w:eastAsia="黑体"/>
                <w:b/>
                <w:szCs w:val="21"/>
              </w:rPr>
              <w:t xml:space="preserve"> </w:t>
            </w:r>
            <w:r>
              <w:rPr>
                <w:rFonts w:hint="eastAsia" w:ascii="Wingdings" w:hAnsi="Wingdings"/>
                <w:color w:val="000000"/>
                <w:spacing w:val="-10"/>
                <w:szCs w:val="21"/>
              </w:rPr>
              <w:t>¨</w:t>
            </w:r>
            <w:r>
              <w:rPr>
                <w:rFonts w:eastAsia="黑体"/>
                <w:b/>
                <w:szCs w:val="21"/>
              </w:rPr>
              <w:t>OHSAS 18001:2007</w:t>
            </w:r>
            <w:r>
              <w:rPr>
                <w:rFonts w:hint="eastAsia" w:eastAsia="黑体"/>
                <w:b/>
                <w:szCs w:val="21"/>
              </w:rPr>
              <w:t>/</w:t>
            </w: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 xml:space="preserve">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9754" w:type="dxa"/>
            <w:gridSpan w:val="11"/>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6961" w:type="dxa"/>
            <w:gridSpan w:val="5"/>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gridSpan w:val="3"/>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gridSpan w:val="3"/>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6961" w:type="dxa"/>
            <w:gridSpan w:val="5"/>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gridSpan w:val="3"/>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gridSpan w:val="3"/>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6961" w:type="dxa"/>
            <w:gridSpan w:val="5"/>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gridSpan w:val="3"/>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790" w:type="dxa"/>
            <w:gridSpan w:val="3"/>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6961" w:type="dxa"/>
            <w:gridSpan w:val="5"/>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gridSpan w:val="3"/>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gridSpan w:val="3"/>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6961" w:type="dxa"/>
            <w:gridSpan w:val="5"/>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gridSpan w:val="3"/>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gridSpan w:val="3"/>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6961" w:type="dxa"/>
            <w:gridSpan w:val="5"/>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gridSpan w:val="3"/>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gridSpan w:val="3"/>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6961" w:type="dxa"/>
            <w:gridSpan w:val="5"/>
            <w:shd w:val="clear" w:color="auto" w:fill="FFFF00"/>
          </w:tcPr>
          <w:p>
            <w:pPr>
              <w:rPr>
                <w:rFonts w:ascii="宋体" w:hAnsi="宋体"/>
                <w:color w:val="000000"/>
                <w:szCs w:val="21"/>
              </w:rPr>
            </w:pPr>
            <w:r>
              <w:rPr>
                <w:rFonts w:hint="eastAsia" w:ascii="宋体" w:hAnsi="宋体"/>
                <w:color w:val="000000"/>
                <w:szCs w:val="21"/>
              </w:rPr>
              <w:t xml:space="preserve">（7）对特种设备是否按法规要求检测和备案且完好运行 </w:t>
            </w:r>
          </w:p>
        </w:tc>
        <w:tc>
          <w:tcPr>
            <w:tcW w:w="1003" w:type="dxa"/>
            <w:gridSpan w:val="3"/>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gridSpan w:val="3"/>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6961" w:type="dxa"/>
            <w:gridSpan w:val="5"/>
            <w:shd w:val="clear" w:color="auto" w:fill="FFFF00"/>
          </w:tcPr>
          <w:p>
            <w:pPr>
              <w:rPr>
                <w:rFonts w:ascii="宋体" w:hAnsi="宋体"/>
                <w:color w:val="000000"/>
                <w:szCs w:val="21"/>
              </w:rPr>
            </w:pPr>
            <w:r>
              <w:rPr>
                <w:rFonts w:hint="eastAsia" w:ascii="宋体" w:hAnsi="宋体"/>
                <w:color w:val="000000"/>
                <w:szCs w:val="21"/>
              </w:rPr>
              <w:t xml:space="preserve">（8）安全装置是否满足合规义务要求且完好运行 </w:t>
            </w:r>
          </w:p>
        </w:tc>
        <w:tc>
          <w:tcPr>
            <w:tcW w:w="1003" w:type="dxa"/>
            <w:gridSpan w:val="3"/>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gridSpan w:val="3"/>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6961" w:type="dxa"/>
            <w:gridSpan w:val="5"/>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gridSpan w:val="3"/>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gridSpan w:val="3"/>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6961" w:type="dxa"/>
            <w:gridSpan w:val="5"/>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gridSpan w:val="3"/>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gridSpan w:val="3"/>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6961" w:type="dxa"/>
            <w:gridSpan w:val="5"/>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gridSpan w:val="3"/>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gridSpan w:val="3"/>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6961" w:type="dxa"/>
            <w:gridSpan w:val="5"/>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是否充分识别了潜在的紧急情况</w:t>
            </w:r>
          </w:p>
        </w:tc>
        <w:tc>
          <w:tcPr>
            <w:tcW w:w="1003" w:type="dxa"/>
            <w:gridSpan w:val="3"/>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gridSpan w:val="3"/>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6961" w:type="dxa"/>
            <w:gridSpan w:val="5"/>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针对潜在的紧急情况是否建立了应急准备与响应预案</w:t>
            </w:r>
          </w:p>
        </w:tc>
        <w:tc>
          <w:tcPr>
            <w:tcW w:w="1003" w:type="dxa"/>
            <w:gridSpan w:val="3"/>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gridSpan w:val="3"/>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6961" w:type="dxa"/>
            <w:gridSpan w:val="5"/>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 xml:space="preserve"> 是否发生了紧急情况并采取了有效的控制措施</w:t>
            </w:r>
          </w:p>
        </w:tc>
        <w:tc>
          <w:tcPr>
            <w:tcW w:w="1003" w:type="dxa"/>
            <w:gridSpan w:val="3"/>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gridSpan w:val="3"/>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6961" w:type="dxa"/>
            <w:gridSpan w:val="5"/>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 xml:space="preserve"> 是否对事件、不符合进行了充分的整改并防止重复发生</w:t>
            </w:r>
          </w:p>
        </w:tc>
        <w:tc>
          <w:tcPr>
            <w:tcW w:w="1003" w:type="dxa"/>
            <w:gridSpan w:val="3"/>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gridSpan w:val="3"/>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gridSpan w:val="3"/>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gridSpan w:val="2"/>
            <w:shd w:val="clear" w:color="auto" w:fill="FFFF00"/>
          </w:tcPr>
          <w:p>
            <w:pPr>
              <w:rPr>
                <w:rFonts w:ascii="宋体"/>
                <w:color w:val="000000"/>
                <w:szCs w:val="21"/>
              </w:rPr>
            </w:pPr>
            <w:r>
              <w:rPr>
                <w:rFonts w:hint="eastAsia" w:ascii="宋体"/>
                <w:color w:val="000000"/>
                <w:szCs w:val="21"/>
              </w:rPr>
              <w:t>是否有安全预评价/现状评价报告</w:t>
            </w:r>
          </w:p>
        </w:tc>
        <w:tc>
          <w:tcPr>
            <w:tcW w:w="2802" w:type="dxa"/>
            <w:gridSpan w:val="7"/>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gridSpan w:val="3"/>
            <w:vMerge w:val="continue"/>
            <w:shd w:val="clear" w:color="auto" w:fill="FFFF00"/>
            <w:vAlign w:val="center"/>
          </w:tcPr>
          <w:p>
            <w:pPr>
              <w:ind w:left="-1" w:leftChars="-1" w:hanging="1"/>
              <w:jc w:val="left"/>
              <w:rPr>
                <w:rFonts w:ascii="宋体"/>
                <w:color w:val="000000"/>
                <w:szCs w:val="21"/>
              </w:rPr>
            </w:pPr>
          </w:p>
        </w:tc>
        <w:tc>
          <w:tcPr>
            <w:tcW w:w="5626" w:type="dxa"/>
            <w:gridSpan w:val="2"/>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802" w:type="dxa"/>
            <w:gridSpan w:val="7"/>
            <w:shd w:val="clear" w:color="auto" w:fill="FFFF0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gridSpan w:val="3"/>
            <w:vMerge w:val="continue"/>
            <w:shd w:val="clear" w:color="auto" w:fill="FFFF00"/>
            <w:vAlign w:val="center"/>
          </w:tcPr>
          <w:p>
            <w:pPr>
              <w:ind w:left="-1" w:leftChars="-1" w:hanging="1"/>
              <w:jc w:val="left"/>
              <w:rPr>
                <w:rFonts w:ascii="宋体"/>
                <w:color w:val="000000"/>
                <w:szCs w:val="21"/>
              </w:rPr>
            </w:pPr>
          </w:p>
        </w:tc>
        <w:tc>
          <w:tcPr>
            <w:tcW w:w="5626" w:type="dxa"/>
            <w:gridSpan w:val="2"/>
            <w:shd w:val="clear" w:color="auto" w:fill="FFFF00"/>
          </w:tcPr>
          <w:p>
            <w:pPr>
              <w:rPr>
                <w:rFonts w:ascii="宋体"/>
                <w:color w:val="000000"/>
                <w:szCs w:val="21"/>
                <w:highlight w:val="none"/>
              </w:rPr>
            </w:pPr>
            <w:r>
              <w:rPr>
                <w:rFonts w:hint="eastAsia" w:ascii="宋体"/>
                <w:color w:val="000000"/>
                <w:szCs w:val="21"/>
                <w:highlight w:val="none"/>
              </w:rPr>
              <w:t>是否有消防验收报告/备案登记</w:t>
            </w:r>
          </w:p>
        </w:tc>
        <w:tc>
          <w:tcPr>
            <w:tcW w:w="2802" w:type="dxa"/>
            <w:gridSpan w:val="7"/>
            <w:shd w:val="clear" w:color="auto" w:fill="FFFF00"/>
          </w:tcPr>
          <w:p>
            <w:pPr>
              <w:rPr>
                <w:rFonts w:ascii="宋体"/>
                <w:color w:val="00000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 xml:space="preserve">是   </w:t>
            </w:r>
            <w:r>
              <w:rPr>
                <w:rFonts w:hint="eastAsia" w:ascii="宋体" w:hAnsi="宋体"/>
                <w:color w:val="000000"/>
                <w:spacing w:val="-10"/>
                <w:szCs w:val="21"/>
                <w:highlight w:val="none"/>
                <w:lang w:eastAsia="zh-CN"/>
              </w:rPr>
              <w:t>■</w:t>
            </w:r>
            <w:r>
              <w:rPr>
                <w:rFonts w:hint="eastAsia" w:ascii="宋体" w:hAnsi="宋体"/>
                <w:color w:val="000000"/>
                <w:szCs w:val="21"/>
                <w:highlight w:val="none"/>
              </w:rPr>
              <w:t xml:space="preserve">否  </w:t>
            </w:r>
            <w:r>
              <w:rPr>
                <w:rFonts w:hint="eastAsia" w:ascii="宋体" w:hAnsi="宋体"/>
                <w:color w:val="000000"/>
                <w:spacing w:val="-10"/>
                <w:szCs w:val="21"/>
                <w:highlight w:val="none"/>
                <w:lang w:eastAsia="zh-CN"/>
              </w:rPr>
              <w:t>□</w:t>
            </w:r>
            <w:r>
              <w:rPr>
                <w:rFonts w:hint="eastAsia" w:ascii="宋体" w:hAnsi="宋体"/>
                <w:color w:val="000000"/>
                <w:spacing w:val="-10"/>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gridSpan w:val="3"/>
            <w:vMerge w:val="continue"/>
            <w:shd w:val="clear" w:color="auto" w:fill="FFFF00"/>
            <w:vAlign w:val="center"/>
          </w:tcPr>
          <w:p>
            <w:pPr>
              <w:ind w:left="-1" w:leftChars="-1" w:hanging="1"/>
              <w:jc w:val="left"/>
              <w:rPr>
                <w:rFonts w:ascii="宋体"/>
                <w:color w:val="000000"/>
                <w:szCs w:val="21"/>
              </w:rPr>
            </w:pPr>
          </w:p>
        </w:tc>
        <w:tc>
          <w:tcPr>
            <w:tcW w:w="5626" w:type="dxa"/>
            <w:gridSpan w:val="2"/>
            <w:shd w:val="clear" w:color="auto" w:fill="FFFF00"/>
          </w:tcPr>
          <w:p>
            <w:pPr>
              <w:rPr>
                <w:rFonts w:ascii="宋体"/>
                <w:color w:val="000000"/>
                <w:szCs w:val="21"/>
                <w:highlight w:val="none"/>
              </w:rPr>
            </w:pPr>
            <w:r>
              <w:rPr>
                <w:rFonts w:hint="eastAsia" w:ascii="宋体"/>
                <w:color w:val="000000"/>
                <w:szCs w:val="21"/>
                <w:highlight w:val="none"/>
              </w:rPr>
              <w:t xml:space="preserve">是否提供近一年的作业场所有害物质监测报告                  </w:t>
            </w:r>
          </w:p>
        </w:tc>
        <w:tc>
          <w:tcPr>
            <w:tcW w:w="2802" w:type="dxa"/>
            <w:gridSpan w:val="7"/>
            <w:shd w:val="clear" w:color="auto" w:fill="FFFF00"/>
          </w:tcPr>
          <w:p>
            <w:pPr>
              <w:rPr>
                <w:rFonts w:ascii="宋体"/>
                <w:color w:val="000000"/>
                <w:szCs w:val="21"/>
                <w:highlight w:val="none"/>
              </w:rPr>
            </w:pPr>
            <w:r>
              <w:rPr>
                <w:rFonts w:hint="eastAsia" w:ascii="宋体" w:hAnsi="宋体"/>
                <w:color w:val="000000"/>
                <w:spacing w:val="-10"/>
                <w:szCs w:val="21"/>
                <w:highlight w:val="none"/>
                <w:lang w:eastAsia="zh-CN"/>
              </w:rPr>
              <w:t>■</w:t>
            </w:r>
            <w:r>
              <w:rPr>
                <w:rFonts w:hint="eastAsia" w:ascii="宋体" w:hAnsi="宋体"/>
                <w:color w:val="000000"/>
                <w:szCs w:val="21"/>
                <w:highlight w:val="none"/>
              </w:rPr>
              <w:t xml:space="preserve">是   </w:t>
            </w:r>
            <w:r>
              <w:rPr>
                <w:rFonts w:hint="eastAsia" w:ascii="宋体" w:hAnsi="宋体"/>
                <w:color w:val="000000"/>
                <w:spacing w:val="-10"/>
                <w:szCs w:val="21"/>
                <w:highlight w:val="none"/>
              </w:rPr>
              <w:t>□</w:t>
            </w:r>
            <w:r>
              <w:rPr>
                <w:rFonts w:hint="eastAsia" w:ascii="宋体" w:hAnsi="宋体"/>
                <w:color w:val="000000"/>
                <w:szCs w:val="21"/>
                <w:highlight w:val="none"/>
              </w:rPr>
              <w:t xml:space="preserve">否  </w:t>
            </w:r>
            <w:r>
              <w:rPr>
                <w:rFonts w:hint="eastAsia" w:ascii="宋体" w:hAnsi="宋体"/>
                <w:color w:val="000000"/>
                <w:spacing w:val="-10"/>
                <w:szCs w:val="21"/>
                <w:highlight w:val="none"/>
                <w:lang w:eastAsia="zh-CN"/>
              </w:rPr>
              <w:t>□</w:t>
            </w:r>
            <w:r>
              <w:rPr>
                <w:rFonts w:hint="eastAsia" w:ascii="宋体" w:hAnsi="宋体"/>
                <w:color w:val="000000"/>
                <w:spacing w:val="-10"/>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gridSpan w:val="3"/>
            <w:vMerge w:val="continue"/>
            <w:shd w:val="clear" w:color="auto" w:fill="FFFF00"/>
            <w:vAlign w:val="center"/>
          </w:tcPr>
          <w:p>
            <w:pPr>
              <w:ind w:left="-1" w:leftChars="-1" w:hanging="1"/>
              <w:jc w:val="left"/>
              <w:rPr>
                <w:rFonts w:ascii="宋体"/>
                <w:color w:val="000000"/>
                <w:szCs w:val="21"/>
              </w:rPr>
            </w:pPr>
          </w:p>
        </w:tc>
        <w:tc>
          <w:tcPr>
            <w:tcW w:w="5626" w:type="dxa"/>
            <w:gridSpan w:val="2"/>
            <w:shd w:val="clear" w:color="auto" w:fill="FFFF00"/>
          </w:tcPr>
          <w:p>
            <w:pPr>
              <w:rPr>
                <w:rFonts w:hint="eastAsia" w:ascii="宋体" w:hAnsi="宋体"/>
                <w:color w:val="000000"/>
                <w:szCs w:val="21"/>
              </w:rPr>
            </w:pPr>
            <w:r>
              <w:rPr>
                <w:rFonts w:hint="eastAsia" w:ascii="宋体" w:hAnsi="宋体"/>
                <w:color w:val="000000"/>
                <w:szCs w:val="21"/>
              </w:rPr>
              <w:t xml:space="preserve">是否提供近一年的职业健康体检报告                  </w:t>
            </w:r>
          </w:p>
        </w:tc>
        <w:tc>
          <w:tcPr>
            <w:tcW w:w="2802" w:type="dxa"/>
            <w:gridSpan w:val="7"/>
            <w:shd w:val="clear" w:color="auto" w:fill="FFFF00"/>
          </w:tcPr>
          <w:p>
            <w:pPr>
              <w:rPr>
                <w:rFonts w:hint="eastAsia"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 xml:space="preserve">是   □否  </w:t>
            </w:r>
            <w:r>
              <w:rPr>
                <w:rFonts w:hint="eastAsia" w:ascii="宋体" w:hAnsi="宋体"/>
                <w:color w:val="000000"/>
                <w:szCs w:val="21"/>
                <w:lang w:eastAsia="zh-CN"/>
              </w:rPr>
              <w:t>□</w:t>
            </w:r>
            <w:r>
              <w:rPr>
                <w:rFonts w:hint="eastAsia" w:ascii="宋体" w:hAnsi="宋体"/>
                <w:color w:val="00000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gridSpan w:val="3"/>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gridSpan w:val="2"/>
            <w:shd w:val="clear" w:color="auto" w:fill="FFFF00"/>
          </w:tcPr>
          <w:p>
            <w:pPr>
              <w:rPr>
                <w:rFonts w:ascii="宋体"/>
                <w:color w:val="000000"/>
                <w:szCs w:val="21"/>
              </w:rPr>
            </w:pPr>
            <w:r>
              <w:rPr>
                <w:rFonts w:hint="eastAsia" w:ascii="宋体"/>
                <w:color w:val="000000"/>
                <w:szCs w:val="21"/>
              </w:rPr>
              <w:t>是否受到安监主管部门的处罚</w:t>
            </w:r>
          </w:p>
        </w:tc>
        <w:tc>
          <w:tcPr>
            <w:tcW w:w="2802" w:type="dxa"/>
            <w:gridSpan w:val="7"/>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gridSpan w:val="3"/>
            <w:vMerge w:val="continue"/>
            <w:shd w:val="clear" w:color="auto" w:fill="FFFF00"/>
          </w:tcPr>
          <w:p>
            <w:pPr>
              <w:ind w:left="168" w:leftChars="80"/>
              <w:rPr>
                <w:rFonts w:ascii="宋体"/>
                <w:color w:val="000000"/>
                <w:spacing w:val="-10"/>
                <w:szCs w:val="21"/>
              </w:rPr>
            </w:pPr>
          </w:p>
        </w:tc>
        <w:tc>
          <w:tcPr>
            <w:tcW w:w="5626" w:type="dxa"/>
            <w:gridSpan w:val="2"/>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802" w:type="dxa"/>
            <w:gridSpan w:val="7"/>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gridSpan w:val="3"/>
            <w:vMerge w:val="continue"/>
            <w:shd w:val="clear" w:color="auto" w:fill="FFFF00"/>
          </w:tcPr>
          <w:p>
            <w:pPr>
              <w:ind w:left="168" w:leftChars="80"/>
              <w:rPr>
                <w:rFonts w:ascii="宋体"/>
                <w:color w:val="000000"/>
                <w:spacing w:val="-10"/>
                <w:szCs w:val="21"/>
              </w:rPr>
            </w:pPr>
          </w:p>
        </w:tc>
        <w:tc>
          <w:tcPr>
            <w:tcW w:w="5626" w:type="dxa"/>
            <w:gridSpan w:val="2"/>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802" w:type="dxa"/>
            <w:gridSpan w:val="7"/>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gridSpan w:val="3"/>
            <w:vMerge w:val="continue"/>
            <w:shd w:val="clear" w:color="auto" w:fill="FFFF00"/>
          </w:tcPr>
          <w:p>
            <w:pPr>
              <w:ind w:left="168" w:leftChars="80"/>
              <w:rPr>
                <w:rFonts w:ascii="宋体"/>
                <w:color w:val="000000"/>
                <w:spacing w:val="-10"/>
                <w:szCs w:val="21"/>
              </w:rPr>
            </w:pPr>
          </w:p>
        </w:tc>
        <w:tc>
          <w:tcPr>
            <w:tcW w:w="5626" w:type="dxa"/>
            <w:gridSpan w:val="2"/>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 xml:space="preserve">重大投诉 </w:t>
            </w:r>
          </w:p>
        </w:tc>
        <w:tc>
          <w:tcPr>
            <w:tcW w:w="2802" w:type="dxa"/>
            <w:gridSpan w:val="7"/>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gridSpan w:val="3"/>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28" w:type="dxa"/>
            <w:gridSpan w:val="9"/>
            <w:shd w:val="clear" w:color="auto" w:fill="FFFF0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安全和职业健康主管部门、</w:t>
            </w:r>
            <w:r>
              <w:rPr>
                <w:rFonts w:hint="eastAsia" w:ascii="宋体"/>
                <w:color w:val="000000"/>
                <w:spacing w:val="-10"/>
                <w:szCs w:val="21"/>
                <w:lang w:eastAsia="zh-CN"/>
              </w:rPr>
              <w:t>■</w:t>
            </w:r>
            <w:r>
              <w:rPr>
                <w:rFonts w:hint="eastAsia" w:ascii="宋体"/>
                <w:color w:val="000000"/>
                <w:spacing w:val="-10"/>
                <w:szCs w:val="21"/>
              </w:rPr>
              <w:t>职业危害场所、</w:t>
            </w:r>
            <w:r>
              <w:rPr>
                <w:rFonts w:hint="eastAsia" w:ascii="宋体"/>
                <w:color w:val="000000"/>
                <w:spacing w:val="-10"/>
                <w:szCs w:val="21"/>
                <w:lang w:eastAsia="zh-CN"/>
              </w:rPr>
              <w:t>■</w:t>
            </w:r>
            <w:r>
              <w:rPr>
                <w:rFonts w:hint="eastAsia" w:ascii="宋体"/>
                <w:color w:val="000000"/>
                <w:spacing w:val="-10"/>
                <w:szCs w:val="21"/>
              </w:rPr>
              <w:t>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10"/>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vAlign w:val="top"/>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vAlign w:val="top"/>
          </w:tcPr>
          <w:p>
            <w:pPr>
              <w:spacing w:line="360" w:lineRule="auto"/>
              <w:rPr>
                <w:rFonts w:hint="eastAsia" w:ascii="宋体" w:eastAsia="宋体"/>
                <w:b/>
                <w:color w:val="000000"/>
                <w:szCs w:val="21"/>
                <w:lang w:val="en-US" w:eastAsia="zh-CN"/>
              </w:rPr>
            </w:pPr>
            <w:r>
              <w:rPr>
                <w:rFonts w:hint="eastAsia" w:ascii="宋体"/>
                <w:b/>
                <w:color w:val="00000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vAlign w:val="top"/>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rPr>
              <w:t>初步定于</w:t>
            </w:r>
            <w:bookmarkStart w:id="37" w:name="二阶段审核日期"/>
            <w:r>
              <w:rPr>
                <w:rFonts w:hint="eastAsia" w:ascii="宋体"/>
                <w:b/>
                <w:color w:val="000000"/>
                <w:szCs w:val="21"/>
              </w:rPr>
              <w:t>2022-08-1</w:t>
            </w:r>
            <w:bookmarkEnd w:id="37"/>
            <w:r>
              <w:rPr>
                <w:rFonts w:hint="eastAsia" w:ascii="宋体"/>
                <w:b/>
                <w:color w:val="000000"/>
                <w:szCs w:val="21"/>
                <w:lang w:val="en-US" w:eastAsia="zh-CN"/>
              </w:rPr>
              <w:t>9</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10"/>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10"/>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vAlign w:val="top"/>
          </w:tcPr>
          <w:p>
            <w:pPr>
              <w:spacing w:line="280" w:lineRule="exact"/>
              <w:ind w:left="316" w:leftChars="0" w:hanging="316" w:hangingChars="150"/>
              <w:rPr>
                <w:rFonts w:ascii="宋体" w:hAnsi="Times New Roman" w:eastAsia="宋体" w:cs="Times New Roman"/>
                <w:b/>
                <w:color w:val="000000"/>
                <w:kern w:val="2"/>
                <w:sz w:val="21"/>
                <w:szCs w:val="21"/>
                <w:lang w:val="en-US" w:eastAsia="zh-CN" w:bidi="ar-SA"/>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zCs w:val="21"/>
                <w:lang w:eastAsia="zh-CN"/>
              </w:rPr>
              <w:t>■</w:t>
            </w:r>
            <w:r>
              <w:rPr>
                <w:rFonts w:ascii="宋体" w:hAnsi="宋体"/>
                <w:b/>
                <w:color w:val="000000"/>
                <w:szCs w:val="21"/>
              </w:rPr>
              <w:t>EMS/</w:t>
            </w:r>
            <w:r>
              <w:rPr>
                <w:rFonts w:hint="eastAsia" w:ascii="宋体" w:hAnsi="宋体"/>
                <w:b/>
                <w:color w:val="000000"/>
                <w:szCs w:val="21"/>
                <w:lang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vAlign w:val="top"/>
          </w:tcPr>
          <w:p>
            <w:pPr>
              <w:spacing w:line="280" w:lineRule="exact"/>
              <w:rPr>
                <w:rFonts w:ascii="宋体" w:hAnsi="宋体" w:eastAsia="宋体" w:cs="Times New Roman"/>
                <w:b/>
                <w:color w:val="000000"/>
                <w:spacing w:val="-10"/>
                <w:kern w:val="2"/>
                <w:sz w:val="21"/>
                <w:szCs w:val="21"/>
                <w:highlight w:val="none"/>
                <w:lang w:val="en-US" w:eastAsia="zh-CN" w:bidi="ar-SA"/>
              </w:rPr>
            </w:pPr>
            <w:r>
              <w:rPr>
                <w:rFonts w:hint="eastAsia" w:ascii="宋体" w:hAnsi="宋体"/>
                <w:b/>
                <w:color w:val="000000"/>
                <w:szCs w:val="21"/>
                <w:highlight w:val="none"/>
                <w:lang w:eastAsia="zh-CN"/>
              </w:rPr>
              <w:t>□</w:t>
            </w:r>
            <w:r>
              <w:rPr>
                <w:rFonts w:hint="eastAsia" w:ascii="宋体" w:hAnsi="宋体"/>
                <w:b/>
                <w:color w:val="000000"/>
                <w:szCs w:val="21"/>
                <w:highlight w:val="none"/>
              </w:rPr>
              <w:t>未发现任何问题, 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eastAsia="zh-CN"/>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 xml:space="preserve">可进行二阶段审核现场验证，存在的问题可与二阶段不符合项一同整改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 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 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10"/>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zCs w:val="21"/>
                <w:lang w:eastAsia="zh-CN"/>
              </w:rPr>
              <w:t>■</w:t>
            </w:r>
            <w:r>
              <w:rPr>
                <w:rFonts w:ascii="宋体" w:hAnsi="宋体"/>
                <w:b/>
                <w:color w:val="000000"/>
                <w:szCs w:val="21"/>
              </w:rPr>
              <w:t>EMS/</w:t>
            </w:r>
            <w:r>
              <w:rPr>
                <w:rFonts w:hint="eastAsia" w:ascii="宋体" w:hAnsi="宋体"/>
                <w:b/>
                <w:color w:val="000000"/>
                <w:szCs w:val="21"/>
                <w:lang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rPr>
                <w:rFonts w:ascii="宋体" w:hAnsi="宋体"/>
                <w:b/>
                <w:color w:val="000000"/>
                <w:szCs w:val="21"/>
              </w:rPr>
            </w:pPr>
            <w:r>
              <w:t>幕墙装饰铝单板、铝天花板的生产</w:t>
            </w:r>
          </w:p>
        </w:tc>
        <w:tc>
          <w:tcPr>
            <w:tcW w:w="1541" w:type="dxa"/>
            <w:vAlign w:val="center"/>
          </w:tcPr>
          <w:p>
            <w:pPr>
              <w:rPr>
                <w:rFonts w:ascii="宋体" w:hAnsi="宋体"/>
                <w:b/>
                <w:color w:val="000000"/>
                <w:szCs w:val="21"/>
              </w:rPr>
            </w:pPr>
            <w:r>
              <w:t>Q：17.12.05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rPr>
                <w:rFonts w:ascii="宋体" w:hAnsi="宋体"/>
                <w:b/>
                <w:color w:val="000000"/>
                <w:szCs w:val="21"/>
              </w:rPr>
            </w:pPr>
            <w:r>
              <w:rPr>
                <w:rFonts w:ascii="Times New Roman" w:hAnsi="Times New Roman" w:eastAsia="宋体" w:cs="Times New Roman"/>
              </w:rPr>
              <w:t>幕墙装饰铝单板、铝天花板的生产所涉及场所的相关环境管理活动</w:t>
            </w:r>
          </w:p>
        </w:tc>
        <w:tc>
          <w:tcPr>
            <w:tcW w:w="1541" w:type="dxa"/>
            <w:vAlign w:val="center"/>
          </w:tcPr>
          <w:p>
            <w:pPr>
              <w:rPr>
                <w:rFonts w:ascii="宋体" w:hAnsi="宋体"/>
                <w:b/>
                <w:color w:val="000000"/>
                <w:szCs w:val="21"/>
              </w:rPr>
            </w:pPr>
            <w:r>
              <w:rPr>
                <w:rFonts w:ascii="Times New Roman" w:hAnsi="Times New Roman" w:eastAsia="宋体" w:cs="Times New Roman"/>
              </w:rPr>
              <w:t>E：17.12.05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rPr>
                <w:rFonts w:ascii="宋体" w:hAnsi="宋体"/>
                <w:b/>
                <w:color w:val="000000"/>
                <w:szCs w:val="21"/>
              </w:rPr>
            </w:pPr>
            <w:r>
              <w:rPr>
                <w:rFonts w:ascii="Times New Roman" w:hAnsi="Times New Roman" w:eastAsia="宋体" w:cs="Times New Roman"/>
              </w:rPr>
              <w:t>幕墙装饰铝单板、铝天花板的生产所涉及场所的相关职业健康安全管理活动</w:t>
            </w:r>
          </w:p>
        </w:tc>
        <w:tc>
          <w:tcPr>
            <w:tcW w:w="1541" w:type="dxa"/>
            <w:vAlign w:val="center"/>
          </w:tcPr>
          <w:p>
            <w:pPr>
              <w:rPr>
                <w:rFonts w:ascii="宋体" w:hAnsi="宋体"/>
                <w:b/>
                <w:color w:val="000000"/>
                <w:szCs w:val="21"/>
              </w:rPr>
            </w:pPr>
            <w:r>
              <w:rPr>
                <w:rFonts w:ascii="Times New Roman" w:hAnsi="Times New Roman" w:eastAsia="宋体" w:cs="Times New Roman"/>
              </w:rPr>
              <w:t>O：17.12.05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eastAsia="宋体"/>
          <w:sz w:val="22"/>
          <w:szCs w:val="22"/>
          <w:lang w:eastAsia="zh-CN"/>
        </w:rPr>
        <w:drawing>
          <wp:anchor distT="0" distB="0" distL="114300" distR="114300" simplePos="0" relativeHeight="251664384" behindDoc="0" locked="0" layoutInCell="1" allowOverlap="1">
            <wp:simplePos x="0" y="0"/>
            <wp:positionH relativeFrom="column">
              <wp:posOffset>5036820</wp:posOffset>
            </wp:positionH>
            <wp:positionV relativeFrom="paragraph">
              <wp:posOffset>349250</wp:posOffset>
            </wp:positionV>
            <wp:extent cx="762635" cy="380365"/>
            <wp:effectExtent l="0" t="0" r="18415" b="635"/>
            <wp:wrapNone/>
            <wp:docPr id="14" name="图片 14" descr="cd23edb0d814701504dd7deb97d79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d23edb0d814701504dd7deb97d797b"/>
                    <pic:cNvPicPr>
                      <a:picLocks noChangeAspect="1"/>
                    </pic:cNvPicPr>
                  </pic:nvPicPr>
                  <pic:blipFill>
                    <a:blip r:embed="rId6"/>
                    <a:srcRect l="10377" t="24118" r="4335" b="17353"/>
                    <a:stretch>
                      <a:fillRect/>
                    </a:stretch>
                  </pic:blipFill>
                  <pic:spPr>
                    <a:xfrm>
                      <a:off x="0" y="0"/>
                      <a:ext cx="762635" cy="380365"/>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63360" behindDoc="0" locked="0" layoutInCell="1" allowOverlap="1">
            <wp:simplePos x="0" y="0"/>
            <wp:positionH relativeFrom="column">
              <wp:posOffset>4389120</wp:posOffset>
            </wp:positionH>
            <wp:positionV relativeFrom="paragraph">
              <wp:posOffset>322580</wp:posOffset>
            </wp:positionV>
            <wp:extent cx="469900" cy="395605"/>
            <wp:effectExtent l="0" t="0" r="6350" b="4445"/>
            <wp:wrapNone/>
            <wp:docPr id="26" name="图片 26" descr="15cd665cf2cf133a499ed811c6806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15cd665cf2cf133a499ed811c6806d9"/>
                    <pic:cNvPicPr>
                      <a:picLocks noChangeAspect="1"/>
                    </pic:cNvPicPr>
                  </pic:nvPicPr>
                  <pic:blipFill>
                    <a:blip r:embed="rId7"/>
                    <a:stretch>
                      <a:fillRect/>
                    </a:stretch>
                  </pic:blipFill>
                  <pic:spPr>
                    <a:xfrm>
                      <a:off x="0" y="0"/>
                      <a:ext cx="469900" cy="395605"/>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1820545</wp:posOffset>
            </wp:positionH>
            <wp:positionV relativeFrom="paragraph">
              <wp:posOffset>354330</wp:posOffset>
            </wp:positionV>
            <wp:extent cx="815340" cy="403860"/>
            <wp:effectExtent l="0" t="0" r="3810" b="15240"/>
            <wp:wrapNone/>
            <wp:docPr id="2" name="图片 2" descr="fd760dbe16eb6185a5a45f762861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d760dbe16eb6185a5a45f762861822"/>
                    <pic:cNvPicPr>
                      <a:picLocks noChangeAspect="1"/>
                    </pic:cNvPicPr>
                  </pic:nvPicPr>
                  <pic:blipFill>
                    <a:blip r:embed="rId8"/>
                    <a:stretch>
                      <a:fillRect/>
                    </a:stretch>
                  </pic:blipFill>
                  <pic:spPr>
                    <a:xfrm>
                      <a:off x="0" y="0"/>
                      <a:ext cx="815340" cy="403860"/>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eastAsia" w:ascii="宋体" w:hAnsi="宋体"/>
          <w:b/>
          <w:color w:val="000000"/>
          <w:szCs w:val="21"/>
        </w:rPr>
      </w:pP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w:t>
      </w:r>
      <w:r>
        <w:rPr>
          <w:rFonts w:hint="eastAsia" w:ascii="宋体" w:hAnsi="宋体"/>
          <w:b/>
          <w:color w:val="000000"/>
          <w:szCs w:val="21"/>
          <w:lang w:val="en-US" w:eastAsia="zh-CN"/>
        </w:rPr>
        <w:t>2022年8月18日</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8"/>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8"/>
        <w:pBdr>
          <w:bottom w:val="none" w:color="auto" w:sz="0" w:space="0"/>
        </w:pBdr>
        <w:ind w:right="600"/>
        <w:jc w:val="both"/>
        <w:rPr>
          <w:rFonts w:eastAsia="隶书"/>
          <w:color w:val="000000"/>
          <w:sz w:val="21"/>
          <w:szCs w:val="21"/>
        </w:rPr>
      </w:pPr>
      <w:r>
        <w:rPr>
          <w:rFonts w:hint="eastAsia" w:eastAsia="隶书"/>
          <w:color w:val="000000"/>
          <w:sz w:val="21"/>
          <w:szCs w:val="21"/>
        </w:rPr>
        <w:t>受审核方：</w:t>
      </w:r>
      <w:r>
        <w:rPr>
          <w:sz w:val="21"/>
          <w:szCs w:val="21"/>
        </w:rPr>
        <w:t>重庆西友新型墙体材料有限公司</w:t>
      </w:r>
    </w:p>
    <w:tbl>
      <w:tblPr>
        <w:tblStyle w:val="10"/>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770"/>
        <w:gridCol w:w="2410"/>
        <w:gridCol w:w="1280"/>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4558"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2410"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280"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2"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4558" w:type="dxa"/>
            <w:gridSpan w:val="2"/>
            <w:vAlign w:val="center"/>
          </w:tcPr>
          <w:p>
            <w:pPr>
              <w:pStyle w:val="8"/>
              <w:numPr>
                <w:ilvl w:val="0"/>
                <w:numId w:val="3"/>
              </w:numPr>
              <w:pBdr>
                <w:bottom w:val="none" w:color="auto" w:sz="0" w:space="0"/>
              </w:pBdr>
              <w:tabs>
                <w:tab w:val="center" w:pos="5737"/>
                <w:tab w:val="clear" w:pos="4153"/>
              </w:tabs>
              <w:jc w:val="both"/>
              <w:rPr>
                <w:rFonts w:hint="eastAsia"/>
                <w:color w:val="000000"/>
                <w:sz w:val="21"/>
                <w:szCs w:val="21"/>
                <w:lang w:val="en-US" w:eastAsia="zh-CN"/>
              </w:rPr>
            </w:pPr>
            <w:r>
              <w:rPr>
                <w:rFonts w:hint="eastAsia"/>
                <w:color w:val="000000"/>
                <w:sz w:val="21"/>
                <w:szCs w:val="21"/>
                <w:lang w:val="en-US" w:eastAsia="zh-CN"/>
              </w:rPr>
              <w:t>提供的膜厚仪、千分尺、钢卷尺校准证书有效期已过；</w:t>
            </w:r>
          </w:p>
          <w:p>
            <w:pPr>
              <w:pStyle w:val="8"/>
              <w:numPr>
                <w:ilvl w:val="0"/>
                <w:numId w:val="0"/>
              </w:numPr>
              <w:pBdr>
                <w:bottom w:val="none" w:color="auto" w:sz="0" w:space="0"/>
              </w:pBdr>
              <w:tabs>
                <w:tab w:val="center" w:pos="5737"/>
                <w:tab w:val="clear" w:pos="4153"/>
              </w:tabs>
              <w:jc w:val="both"/>
              <w:rPr>
                <w:rFonts w:hint="default"/>
                <w:color w:val="000000"/>
                <w:sz w:val="21"/>
                <w:szCs w:val="21"/>
                <w:lang w:val="en-US" w:eastAsia="zh-CN"/>
              </w:rPr>
            </w:pPr>
          </w:p>
        </w:tc>
        <w:tc>
          <w:tcPr>
            <w:tcW w:w="2410" w:type="dxa"/>
            <w:vAlign w:val="center"/>
          </w:tcPr>
          <w:p>
            <w:pPr>
              <w:pStyle w:val="8"/>
              <w:keepNext w:val="0"/>
              <w:keepLines w:val="0"/>
              <w:pageBreakBefore w:val="0"/>
              <w:widowControl w:val="0"/>
              <w:pBdr>
                <w:bottom w:val="none" w:color="auto" w:sz="0" w:space="0"/>
              </w:pBdr>
              <w:kinsoku/>
              <w:wordWrap/>
              <w:overflowPunct/>
              <w:topLinePunct w:val="0"/>
              <w:autoSpaceDE/>
              <w:autoSpaceDN/>
              <w:bidi w:val="0"/>
              <w:adjustRightInd/>
              <w:snapToGrid w:val="0"/>
              <w:spacing w:line="360" w:lineRule="auto"/>
              <w:ind w:right="601"/>
              <w:jc w:val="both"/>
              <w:textAlignment w:val="auto"/>
              <w:rPr>
                <w:rFonts w:hint="default" w:ascii="Times New Roman" w:hAnsi="Times New Roman" w:eastAsia="宋体" w:cs="Times New Roman"/>
                <w:b/>
                <w:bCs/>
                <w:color w:val="000000"/>
                <w:kern w:val="2"/>
                <w:sz w:val="21"/>
                <w:szCs w:val="21"/>
                <w:lang w:val="en-US" w:eastAsia="zh-CN" w:bidi="ar-SA"/>
              </w:rPr>
            </w:pPr>
            <w:r>
              <w:rPr>
                <w:rFonts w:hint="eastAsia" w:ascii="Times New Roman" w:hAnsi="Times New Roman" w:eastAsia="宋体" w:cs="Times New Roman"/>
                <w:b/>
                <w:bCs/>
                <w:color w:val="000000"/>
                <w:kern w:val="2"/>
                <w:sz w:val="21"/>
                <w:szCs w:val="21"/>
                <w:lang w:val="en-US" w:eastAsia="zh-CN" w:bidi="ar-SA"/>
              </w:rPr>
              <w:t>GB/T19001-2016</w:t>
            </w:r>
          </w:p>
        </w:tc>
        <w:tc>
          <w:tcPr>
            <w:tcW w:w="1280" w:type="dxa"/>
            <w:vAlign w:val="center"/>
          </w:tcPr>
          <w:p>
            <w:pPr>
              <w:pStyle w:val="8"/>
              <w:pBdr>
                <w:bottom w:val="none" w:color="auto" w:sz="0" w:space="0"/>
              </w:pBdr>
              <w:ind w:right="600"/>
              <w:jc w:val="both"/>
              <w:rPr>
                <w:rFonts w:hint="eastAsia" w:ascii="Times New Roman" w:hAnsi="Times New Roman" w:eastAsia="宋体" w:cs="Times New Roman"/>
                <w:b/>
                <w:bCs/>
                <w:color w:val="000000"/>
                <w:kern w:val="2"/>
                <w:sz w:val="21"/>
                <w:szCs w:val="21"/>
                <w:lang w:val="en-US" w:eastAsia="zh-CN" w:bidi="ar-SA"/>
              </w:rPr>
            </w:pPr>
            <w:r>
              <w:rPr>
                <w:rFonts w:hint="eastAsia" w:ascii="Times New Roman" w:hAnsi="Times New Roman" w:eastAsia="宋体" w:cs="Times New Roman"/>
                <w:b/>
                <w:bCs/>
                <w:color w:val="000000"/>
                <w:kern w:val="2"/>
                <w:sz w:val="21"/>
                <w:szCs w:val="21"/>
                <w:lang w:val="en-US" w:eastAsia="zh-CN" w:bidi="ar-SA"/>
              </w:rPr>
              <w:t>7.1.5</w:t>
            </w:r>
          </w:p>
        </w:tc>
        <w:tc>
          <w:tcPr>
            <w:tcW w:w="932" w:type="dxa"/>
            <w:vAlign w:val="center"/>
          </w:tcPr>
          <w:p>
            <w:pPr>
              <w:pStyle w:val="8"/>
              <w:pBdr>
                <w:bottom w:val="none" w:color="auto" w:sz="0" w:space="0"/>
              </w:pBdr>
              <w:ind w:right="600"/>
              <w:jc w:val="both"/>
              <w:rPr>
                <w:rFonts w:hint="eastAsia" w:eastAsia="宋体"/>
                <w:color w:val="000000"/>
                <w:sz w:val="21"/>
                <w:szCs w:val="21"/>
                <w:lang w:val="en-US" w:eastAsia="zh-CN"/>
              </w:rPr>
            </w:pPr>
            <w:r>
              <w:rPr>
                <w:rFonts w:hint="eastAsia" w:ascii="Times New Roman" w:hAnsi="Times New Roman" w:eastAsia="宋体" w:cs="Times New Roman"/>
                <w:b/>
                <w:bCs/>
                <w:color w:val="000000"/>
                <w:kern w:val="2"/>
                <w:sz w:val="21"/>
                <w:szCs w:val="21"/>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2</w:t>
            </w:r>
          </w:p>
        </w:tc>
        <w:tc>
          <w:tcPr>
            <w:tcW w:w="4558" w:type="dxa"/>
            <w:gridSpan w:val="2"/>
            <w:vAlign w:val="center"/>
          </w:tcPr>
          <w:p>
            <w:pPr>
              <w:snapToGrid w:val="0"/>
              <w:spacing w:line="280" w:lineRule="exact"/>
              <w:rPr>
                <w:rFonts w:hint="eastAsia" w:ascii="Calibri" w:hAnsi="Calibri" w:eastAsia="宋体" w:cs="Times New Roman"/>
                <w:color w:val="000000"/>
                <w:kern w:val="2"/>
                <w:sz w:val="21"/>
                <w:szCs w:val="21"/>
                <w:lang w:val="en-US" w:eastAsia="zh-CN" w:bidi="ar-SA"/>
              </w:rPr>
            </w:pPr>
            <w:r>
              <w:rPr>
                <w:rFonts w:hint="eastAsia" w:ascii="Calibri" w:hAnsi="Calibri" w:cs="Times New Roman"/>
                <w:color w:val="000000"/>
                <w:kern w:val="2"/>
                <w:sz w:val="21"/>
                <w:szCs w:val="21"/>
                <w:lang w:val="en-US" w:eastAsia="zh-CN" w:bidi="ar-SA"/>
              </w:rPr>
              <w:t>1</w:t>
            </w:r>
            <w:r>
              <w:rPr>
                <w:rFonts w:hint="eastAsia" w:ascii="Calibri" w:hAnsi="Calibri" w:eastAsia="宋体" w:cs="Times New Roman"/>
                <w:color w:val="000000"/>
                <w:kern w:val="2"/>
                <w:sz w:val="21"/>
                <w:szCs w:val="21"/>
                <w:lang w:val="en-US" w:eastAsia="zh-CN" w:bidi="ar-SA"/>
              </w:rPr>
              <w:t>）安装在储气罐上的压力表、安全阀未提供检定或校准证实；</w:t>
            </w:r>
          </w:p>
          <w:p>
            <w:pPr>
              <w:snapToGrid w:val="0"/>
              <w:spacing w:line="280" w:lineRule="exact"/>
              <w:rPr>
                <w:rFonts w:hint="default" w:ascii="Calibri" w:hAnsi="Calibri" w:eastAsia="宋体" w:cs="Times New Roman"/>
                <w:color w:val="000000"/>
                <w:kern w:val="2"/>
                <w:sz w:val="21"/>
                <w:szCs w:val="21"/>
                <w:lang w:val="en-US" w:eastAsia="zh-CN" w:bidi="ar-SA"/>
              </w:rPr>
            </w:pPr>
            <w:r>
              <w:rPr>
                <w:rFonts w:hint="eastAsia" w:ascii="Calibri" w:hAnsi="Calibri" w:cs="Times New Roman"/>
                <w:color w:val="000000"/>
                <w:kern w:val="2"/>
                <w:sz w:val="21"/>
                <w:szCs w:val="21"/>
                <w:lang w:val="en-US" w:eastAsia="zh-CN" w:bidi="ar-SA"/>
              </w:rPr>
              <w:t>2</w:t>
            </w:r>
            <w:r>
              <w:rPr>
                <w:rFonts w:hint="eastAsia" w:ascii="Calibri" w:hAnsi="Calibri" w:eastAsia="宋体" w:cs="Times New Roman"/>
                <w:color w:val="000000"/>
                <w:kern w:val="2"/>
                <w:sz w:val="21"/>
                <w:szCs w:val="21"/>
                <w:lang w:val="en-US" w:eastAsia="zh-CN" w:bidi="ar-SA"/>
              </w:rPr>
              <w:t>）用于监测</w:t>
            </w:r>
            <w:bookmarkStart w:id="38" w:name="_GoBack"/>
            <w:bookmarkEnd w:id="38"/>
            <w:r>
              <w:rPr>
                <w:rFonts w:hint="eastAsia" w:ascii="Calibri" w:hAnsi="Calibri" w:eastAsia="宋体" w:cs="Times New Roman"/>
                <w:color w:val="000000"/>
                <w:kern w:val="2"/>
                <w:sz w:val="21"/>
                <w:szCs w:val="21"/>
                <w:lang w:val="en-US" w:eastAsia="zh-CN" w:bidi="ar-SA"/>
              </w:rPr>
              <w:t>天然气泄漏的可燃气体报警器未按照要求按期实施校准。</w:t>
            </w:r>
          </w:p>
          <w:p>
            <w:pPr>
              <w:pStyle w:val="8"/>
              <w:pBdr>
                <w:bottom w:val="none" w:color="auto" w:sz="0" w:space="0"/>
              </w:pBdr>
              <w:tabs>
                <w:tab w:val="center" w:pos="5737"/>
                <w:tab w:val="clear" w:pos="4153"/>
              </w:tabs>
              <w:jc w:val="both"/>
              <w:rPr>
                <w:color w:val="000000"/>
                <w:sz w:val="21"/>
                <w:szCs w:val="21"/>
              </w:rPr>
            </w:pPr>
          </w:p>
        </w:tc>
        <w:tc>
          <w:tcPr>
            <w:tcW w:w="2410" w:type="dxa"/>
            <w:vAlign w:val="center"/>
          </w:tcPr>
          <w:p>
            <w:pPr>
              <w:pStyle w:val="8"/>
              <w:keepNext w:val="0"/>
              <w:keepLines w:val="0"/>
              <w:pageBreakBefore w:val="0"/>
              <w:widowControl w:val="0"/>
              <w:pBdr>
                <w:bottom w:val="none" w:color="auto" w:sz="0" w:space="0"/>
              </w:pBdr>
              <w:kinsoku/>
              <w:wordWrap/>
              <w:overflowPunct/>
              <w:topLinePunct w:val="0"/>
              <w:autoSpaceDE/>
              <w:autoSpaceDN/>
              <w:bidi w:val="0"/>
              <w:adjustRightInd/>
              <w:snapToGrid w:val="0"/>
              <w:spacing w:line="360" w:lineRule="auto"/>
              <w:ind w:right="601" w:rightChars="0"/>
              <w:jc w:val="both"/>
              <w:textAlignment w:val="auto"/>
              <w:rPr>
                <w:rFonts w:hint="default" w:ascii="Times New Roman" w:hAnsi="Times New Roman" w:eastAsia="宋体" w:cs="Times New Roman"/>
                <w:b/>
                <w:bCs/>
                <w:color w:val="000000"/>
                <w:kern w:val="2"/>
                <w:sz w:val="21"/>
                <w:szCs w:val="21"/>
                <w:lang w:val="en-US" w:eastAsia="zh-CN" w:bidi="ar-SA"/>
              </w:rPr>
            </w:pPr>
            <w:r>
              <w:rPr>
                <w:rFonts w:hint="eastAsia" w:ascii="Times New Roman" w:hAnsi="Times New Roman" w:eastAsia="宋体" w:cs="Times New Roman"/>
                <w:b/>
                <w:bCs/>
                <w:color w:val="000000"/>
                <w:kern w:val="2"/>
                <w:sz w:val="21"/>
                <w:szCs w:val="21"/>
                <w:lang w:val="en-US" w:eastAsia="zh-CN" w:bidi="ar-SA"/>
              </w:rPr>
              <w:t>GB/T</w:t>
            </w:r>
            <w:r>
              <w:rPr>
                <w:rFonts w:hint="eastAsia" w:ascii="Times New Roman" w:hAnsi="Times New Roman" w:cs="Times New Roman"/>
                <w:b/>
                <w:bCs/>
                <w:color w:val="000000"/>
                <w:kern w:val="2"/>
                <w:sz w:val="21"/>
                <w:szCs w:val="21"/>
                <w:lang w:val="en-US" w:eastAsia="zh-CN" w:bidi="ar-SA"/>
              </w:rPr>
              <w:t>45</w:t>
            </w:r>
            <w:r>
              <w:rPr>
                <w:rFonts w:hint="eastAsia" w:ascii="Times New Roman" w:hAnsi="Times New Roman" w:eastAsia="宋体" w:cs="Times New Roman"/>
                <w:b/>
                <w:bCs/>
                <w:color w:val="000000"/>
                <w:kern w:val="2"/>
                <w:sz w:val="21"/>
                <w:szCs w:val="21"/>
                <w:lang w:val="en-US" w:eastAsia="zh-CN" w:bidi="ar-SA"/>
              </w:rPr>
              <w:t>001-20</w:t>
            </w:r>
            <w:r>
              <w:rPr>
                <w:rFonts w:hint="eastAsia" w:ascii="Times New Roman" w:hAnsi="Times New Roman" w:cs="Times New Roman"/>
                <w:b/>
                <w:bCs/>
                <w:color w:val="000000"/>
                <w:kern w:val="2"/>
                <w:sz w:val="21"/>
                <w:szCs w:val="21"/>
                <w:lang w:val="en-US" w:eastAsia="zh-CN" w:bidi="ar-SA"/>
              </w:rPr>
              <w:t>20</w:t>
            </w:r>
          </w:p>
        </w:tc>
        <w:tc>
          <w:tcPr>
            <w:tcW w:w="1280" w:type="dxa"/>
            <w:vAlign w:val="center"/>
          </w:tcPr>
          <w:p>
            <w:pPr>
              <w:pStyle w:val="8"/>
              <w:pBdr>
                <w:bottom w:val="none" w:color="auto" w:sz="0" w:space="0"/>
              </w:pBdr>
              <w:ind w:right="600" w:rightChars="0"/>
              <w:jc w:val="both"/>
              <w:rPr>
                <w:rFonts w:hint="default" w:ascii="Times New Roman" w:hAnsi="Times New Roman" w:eastAsia="宋体" w:cs="Times New Roman"/>
                <w:b/>
                <w:bCs/>
                <w:color w:val="000000"/>
                <w:kern w:val="2"/>
                <w:sz w:val="21"/>
                <w:szCs w:val="21"/>
                <w:lang w:val="en-US" w:eastAsia="zh-CN" w:bidi="ar-SA"/>
              </w:rPr>
            </w:pPr>
            <w:r>
              <w:rPr>
                <w:rFonts w:hint="eastAsia" w:ascii="Times New Roman" w:hAnsi="Times New Roman" w:cs="Times New Roman"/>
                <w:b/>
                <w:bCs/>
                <w:color w:val="000000"/>
                <w:kern w:val="2"/>
                <w:sz w:val="21"/>
                <w:szCs w:val="21"/>
                <w:lang w:val="en-US" w:eastAsia="zh-CN" w:bidi="ar-SA"/>
              </w:rPr>
              <w:t>9.1.1</w:t>
            </w:r>
          </w:p>
        </w:tc>
        <w:tc>
          <w:tcPr>
            <w:tcW w:w="932" w:type="dxa"/>
            <w:vAlign w:val="center"/>
          </w:tcPr>
          <w:p>
            <w:pPr>
              <w:pStyle w:val="8"/>
              <w:pBdr>
                <w:bottom w:val="none" w:color="auto" w:sz="0" w:space="0"/>
              </w:pBdr>
              <w:ind w:right="600" w:rightChars="0"/>
              <w:jc w:val="both"/>
              <w:rPr>
                <w:rFonts w:hint="eastAsia" w:ascii="Calibri" w:hAnsi="Calibri" w:eastAsia="宋体" w:cs="Times New Roman"/>
                <w:color w:val="000000"/>
                <w:kern w:val="2"/>
                <w:sz w:val="21"/>
                <w:szCs w:val="21"/>
                <w:lang w:val="en-US" w:eastAsia="zh-CN" w:bidi="ar-SA"/>
              </w:rPr>
            </w:pPr>
            <w:r>
              <w:rPr>
                <w:rFonts w:hint="eastAsia" w:ascii="Times New Roman" w:hAnsi="Times New Roman" w:eastAsia="宋体" w:cs="Times New Roman"/>
                <w:b/>
                <w:bCs/>
                <w:color w:val="000000"/>
                <w:kern w:val="2"/>
                <w:sz w:val="21"/>
                <w:szCs w:val="21"/>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4558"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2410" w:type="dxa"/>
            <w:vAlign w:val="center"/>
          </w:tcPr>
          <w:p>
            <w:pPr>
              <w:pStyle w:val="8"/>
              <w:pBdr>
                <w:bottom w:val="none" w:color="auto" w:sz="0" w:space="0"/>
              </w:pBdr>
              <w:ind w:right="600"/>
              <w:jc w:val="both"/>
              <w:rPr>
                <w:color w:val="000000"/>
                <w:sz w:val="21"/>
                <w:szCs w:val="21"/>
              </w:rPr>
            </w:pPr>
          </w:p>
        </w:tc>
        <w:tc>
          <w:tcPr>
            <w:tcW w:w="1280" w:type="dxa"/>
            <w:vAlign w:val="center"/>
          </w:tcPr>
          <w:p>
            <w:pPr>
              <w:pStyle w:val="8"/>
              <w:pBdr>
                <w:bottom w:val="none" w:color="auto" w:sz="0" w:space="0"/>
              </w:pBdr>
              <w:ind w:right="600"/>
              <w:jc w:val="both"/>
              <w:rPr>
                <w:color w:val="000000"/>
                <w:sz w:val="21"/>
                <w:szCs w:val="21"/>
              </w:rPr>
            </w:pPr>
          </w:p>
        </w:tc>
        <w:tc>
          <w:tcPr>
            <w:tcW w:w="932"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4558"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2410" w:type="dxa"/>
            <w:vAlign w:val="center"/>
          </w:tcPr>
          <w:p>
            <w:pPr>
              <w:pStyle w:val="8"/>
              <w:pBdr>
                <w:bottom w:val="none" w:color="auto" w:sz="0" w:space="0"/>
              </w:pBdr>
              <w:ind w:right="600"/>
              <w:jc w:val="both"/>
              <w:rPr>
                <w:color w:val="000000"/>
                <w:sz w:val="21"/>
                <w:szCs w:val="21"/>
              </w:rPr>
            </w:pPr>
          </w:p>
        </w:tc>
        <w:tc>
          <w:tcPr>
            <w:tcW w:w="1280" w:type="dxa"/>
            <w:vAlign w:val="center"/>
          </w:tcPr>
          <w:p>
            <w:pPr>
              <w:pStyle w:val="8"/>
              <w:pBdr>
                <w:bottom w:val="none" w:color="auto" w:sz="0" w:space="0"/>
              </w:pBdr>
              <w:ind w:right="600"/>
              <w:jc w:val="both"/>
              <w:rPr>
                <w:color w:val="000000"/>
                <w:sz w:val="21"/>
                <w:szCs w:val="21"/>
              </w:rPr>
            </w:pPr>
          </w:p>
        </w:tc>
        <w:tc>
          <w:tcPr>
            <w:tcW w:w="932"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4558"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2410" w:type="dxa"/>
            <w:vAlign w:val="center"/>
          </w:tcPr>
          <w:p>
            <w:pPr>
              <w:pStyle w:val="8"/>
              <w:pBdr>
                <w:bottom w:val="none" w:color="auto" w:sz="0" w:space="0"/>
              </w:pBdr>
              <w:ind w:right="600"/>
              <w:jc w:val="both"/>
              <w:rPr>
                <w:color w:val="000000"/>
                <w:sz w:val="21"/>
                <w:szCs w:val="21"/>
              </w:rPr>
            </w:pPr>
          </w:p>
        </w:tc>
        <w:tc>
          <w:tcPr>
            <w:tcW w:w="1280" w:type="dxa"/>
            <w:vAlign w:val="center"/>
          </w:tcPr>
          <w:p>
            <w:pPr>
              <w:pStyle w:val="8"/>
              <w:pBdr>
                <w:bottom w:val="none" w:color="auto" w:sz="0" w:space="0"/>
              </w:pBdr>
              <w:ind w:right="600"/>
              <w:jc w:val="both"/>
              <w:rPr>
                <w:color w:val="000000"/>
                <w:sz w:val="21"/>
                <w:szCs w:val="21"/>
              </w:rPr>
            </w:pPr>
          </w:p>
        </w:tc>
        <w:tc>
          <w:tcPr>
            <w:tcW w:w="932"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vAlign w:val="top"/>
          </w:tcPr>
          <w:p>
            <w:pPr>
              <w:spacing w:line="280" w:lineRule="exact"/>
              <w:rPr>
                <w:b/>
                <w:color w:val="000000"/>
                <w:szCs w:val="21"/>
              </w:rPr>
            </w:pPr>
            <w:r>
              <w:rPr>
                <w:rFonts w:hint="eastAsia" w:eastAsia="宋体"/>
                <w:sz w:val="22"/>
                <w:szCs w:val="22"/>
                <w:lang w:eastAsia="zh-CN"/>
              </w:rPr>
              <w:drawing>
                <wp:anchor distT="0" distB="0" distL="114300" distR="114300" simplePos="0" relativeHeight="251666432" behindDoc="0" locked="0" layoutInCell="1" allowOverlap="1">
                  <wp:simplePos x="0" y="0"/>
                  <wp:positionH relativeFrom="column">
                    <wp:posOffset>687705</wp:posOffset>
                  </wp:positionH>
                  <wp:positionV relativeFrom="paragraph">
                    <wp:posOffset>83185</wp:posOffset>
                  </wp:positionV>
                  <wp:extent cx="815340" cy="403860"/>
                  <wp:effectExtent l="0" t="0" r="3810" b="15240"/>
                  <wp:wrapNone/>
                  <wp:docPr id="9" name="图片 9" descr="fd760dbe16eb6185a5a45f762861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fd760dbe16eb6185a5a45f762861822"/>
                          <pic:cNvPicPr>
                            <a:picLocks noChangeAspect="1"/>
                          </pic:cNvPicPr>
                        </pic:nvPicPr>
                        <pic:blipFill>
                          <a:blip r:embed="rId8"/>
                          <a:stretch>
                            <a:fillRect/>
                          </a:stretch>
                        </pic:blipFill>
                        <pic:spPr>
                          <a:xfrm>
                            <a:off x="0" y="0"/>
                            <a:ext cx="815340" cy="403860"/>
                          </a:xfrm>
                          <a:prstGeom prst="rect">
                            <a:avLst/>
                          </a:prstGeom>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rPr>
                <w:rFonts w:hint="eastAsia"/>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8</w:t>
            </w:r>
            <w:r>
              <w:rPr>
                <w:rFonts w:hint="eastAsia"/>
                <w:b/>
                <w:color w:val="000000"/>
                <w:szCs w:val="21"/>
              </w:rPr>
              <w:t>月</w:t>
            </w:r>
            <w:r>
              <w:rPr>
                <w:rFonts w:hint="eastAsia"/>
                <w:b/>
                <w:color w:val="000000"/>
                <w:szCs w:val="21"/>
                <w:lang w:val="en-US" w:eastAsia="zh-CN"/>
              </w:rPr>
              <w:t>18</w:t>
            </w:r>
            <w:r>
              <w:rPr>
                <w:rFonts w:hint="eastAsia"/>
                <w:b/>
                <w:color w:val="000000"/>
                <w:szCs w:val="21"/>
              </w:rPr>
              <w:t>日</w:t>
            </w:r>
          </w:p>
        </w:tc>
        <w:tc>
          <w:tcPr>
            <w:tcW w:w="5392" w:type="dxa"/>
            <w:gridSpan w:val="4"/>
            <w:vAlign w:val="top"/>
          </w:tcPr>
          <w:p>
            <w:pPr>
              <w:spacing w:line="280" w:lineRule="exact"/>
              <w:rPr>
                <w:rFonts w:hint="default"/>
                <w:b/>
                <w:color w:val="000000"/>
                <w:szCs w:val="21"/>
                <w:lang w:val="en-US"/>
              </w:rPr>
            </w:pPr>
            <w:r>
              <w:rPr>
                <w:rFonts w:hint="eastAsia"/>
                <w:b/>
                <w:color w:val="000000"/>
                <w:szCs w:val="21"/>
              </w:rPr>
              <w:t>受审核方代表</w:t>
            </w:r>
            <w:r>
              <w:rPr>
                <w:rFonts w:hint="eastAsia"/>
                <w:b/>
                <w:color w:val="000000"/>
                <w:szCs w:val="21"/>
                <w:lang w:eastAsia="zh-CN"/>
              </w:rPr>
              <w:t>：</w:t>
            </w:r>
            <w:r>
              <w:rPr>
                <w:sz w:val="21"/>
                <w:szCs w:val="21"/>
              </w:rPr>
              <w:t>施国生</w:t>
            </w:r>
          </w:p>
          <w:p>
            <w:pPr>
              <w:spacing w:line="280" w:lineRule="exact"/>
              <w:rPr>
                <w:rFonts w:hint="eastAsia"/>
                <w:b/>
                <w:color w:val="000000"/>
                <w:szCs w:val="21"/>
              </w:rPr>
            </w:pPr>
          </w:p>
          <w:p>
            <w:pPr>
              <w:spacing w:line="280" w:lineRule="exact"/>
              <w:rPr>
                <w:rFonts w:hint="eastAsia"/>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8</w:t>
            </w:r>
            <w:r>
              <w:rPr>
                <w:rFonts w:hint="eastAsia"/>
                <w:b/>
                <w:color w:val="000000"/>
                <w:szCs w:val="21"/>
              </w:rPr>
              <w:t>月</w:t>
            </w:r>
            <w:r>
              <w:rPr>
                <w:rFonts w:hint="eastAsia"/>
                <w:b/>
                <w:color w:val="000000"/>
                <w:szCs w:val="21"/>
                <w:lang w:val="en-US" w:eastAsia="zh-CN"/>
              </w:rPr>
              <w:t>18</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vAlign w:val="top"/>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0128" w:type="dxa"/>
            <w:gridSpan w:val="6"/>
            <w:vAlign w:val="top"/>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rPr>
                <w:rFonts w:hint="eastAsia" w:eastAsia="宋体"/>
                <w:sz w:val="22"/>
                <w:szCs w:val="22"/>
                <w:lang w:eastAsia="zh-CN"/>
              </w:rPr>
              <w:drawing>
                <wp:anchor distT="0" distB="0" distL="114300" distR="114300" simplePos="0" relativeHeight="251665408" behindDoc="0" locked="0" layoutInCell="1" allowOverlap="1">
                  <wp:simplePos x="0" y="0"/>
                  <wp:positionH relativeFrom="column">
                    <wp:posOffset>504825</wp:posOffset>
                  </wp:positionH>
                  <wp:positionV relativeFrom="paragraph">
                    <wp:posOffset>91440</wp:posOffset>
                  </wp:positionV>
                  <wp:extent cx="815340" cy="403860"/>
                  <wp:effectExtent l="0" t="0" r="3810" b="15240"/>
                  <wp:wrapNone/>
                  <wp:docPr id="8" name="图片 8" descr="fd760dbe16eb6185a5a45f762861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fd760dbe16eb6185a5a45f762861822"/>
                          <pic:cNvPicPr>
                            <a:picLocks noChangeAspect="1"/>
                          </pic:cNvPicPr>
                        </pic:nvPicPr>
                        <pic:blipFill>
                          <a:blip r:embed="rId8"/>
                          <a:stretch>
                            <a:fillRect/>
                          </a:stretch>
                        </pic:blipFill>
                        <pic:spPr>
                          <a:xfrm>
                            <a:off x="0" y="0"/>
                            <a:ext cx="815340" cy="403860"/>
                          </a:xfrm>
                          <a:prstGeom prst="rect">
                            <a:avLst/>
                          </a:prstGeom>
                        </pic:spPr>
                      </pic:pic>
                    </a:graphicData>
                  </a:graphic>
                </wp:anchor>
              </w:drawing>
            </w: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8</w:t>
            </w:r>
            <w:r>
              <w:rPr>
                <w:rFonts w:hint="eastAsia"/>
                <w:b/>
                <w:color w:val="000000"/>
                <w:szCs w:val="21"/>
              </w:rPr>
              <w:t>月</w:t>
            </w:r>
            <w:r>
              <w:rPr>
                <w:rFonts w:hint="eastAsia"/>
                <w:b/>
                <w:color w:val="000000"/>
                <w:szCs w:val="21"/>
                <w:lang w:val="en-US" w:eastAsia="zh-CN"/>
              </w:rPr>
              <w:t>18</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single" w:color="auto" w:sz="4" w:space="1"/>
      </w:pBdr>
      <w:spacing w:line="320" w:lineRule="exact"/>
      <w:ind w:firstLine="756" w:firstLineChars="400"/>
      <w:jc w:val="left"/>
    </w:pPr>
    <w:r>
      <w:rPr>
        <w:rStyle w:val="17"/>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F224F772"/>
    <w:multiLevelType w:val="singleLevel"/>
    <w:tmpl w:val="F224F772"/>
    <w:lvl w:ilvl="0" w:tentative="0">
      <w:start w:val="1"/>
      <w:numFmt w:val="decimal"/>
      <w:suff w:val="nothing"/>
      <w:lvlText w:val="%1）"/>
      <w:lvlJc w:val="left"/>
    </w:lvl>
  </w:abstractNum>
  <w:abstractNum w:abstractNumId="2">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NjA2ZDc0NDE1ZTY5YjdmZDFkYTZhNjAxMDE4N2I3ODkifQ=="/>
  </w:docVars>
  <w:rsids>
    <w:rsidRoot w:val="00000000"/>
    <w:rsid w:val="097736D5"/>
    <w:rsid w:val="0AC856DB"/>
    <w:rsid w:val="1EC711E1"/>
    <w:rsid w:val="2E21341E"/>
    <w:rsid w:val="532B5250"/>
    <w:rsid w:val="56D61B67"/>
    <w:rsid w:val="5E2733FB"/>
    <w:rsid w:val="6AC56D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qFormat/>
    <w:uiPriority w:val="99"/>
  </w:style>
  <w:style w:type="paragraph" w:styleId="5">
    <w:name w:val="Body Text Indent"/>
    <w:basedOn w:val="1"/>
    <w:qFormat/>
    <w:uiPriority w:val="0"/>
    <w:pPr>
      <w:tabs>
        <w:tab w:val="left" w:pos="1560"/>
        <w:tab w:val="left" w:pos="1985"/>
      </w:tabs>
      <w:ind w:left="1560" w:hanging="1560"/>
      <w:jc w:val="left"/>
    </w:pPr>
    <w:rPr>
      <w:lang w:eastAsia="ja-JP"/>
    </w:rPr>
  </w:style>
  <w:style w:type="paragraph" w:styleId="6">
    <w:name w:val="Balloon Text"/>
    <w:basedOn w:val="1"/>
    <w:link w:val="13"/>
    <w:semiHidden/>
    <w:qFormat/>
    <w:uiPriority w:val="99"/>
    <w:rPr>
      <w:sz w:val="18"/>
      <w:szCs w:val="18"/>
    </w:rPr>
  </w:style>
  <w:style w:type="paragraph" w:styleId="7">
    <w:name w:val="footer"/>
    <w:basedOn w:val="1"/>
    <w:link w:val="14"/>
    <w:qFormat/>
    <w:uiPriority w:val="99"/>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Subtitle"/>
    <w:basedOn w:val="1"/>
    <w:next w:val="1"/>
    <w:link w:val="16"/>
    <w:qFormat/>
    <w:uiPriority w:val="99"/>
    <w:pPr>
      <w:spacing w:before="240" w:after="60" w:line="312" w:lineRule="auto"/>
      <w:jc w:val="center"/>
      <w:outlineLvl w:val="1"/>
    </w:pPr>
    <w:rPr>
      <w:rFonts w:ascii="Cambria" w:hAnsi="Cambria"/>
      <w:b/>
      <w:bCs/>
      <w:kern w:val="28"/>
      <w:sz w:val="32"/>
      <w:szCs w:val="32"/>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批注框文本 Char"/>
    <w:link w:val="6"/>
    <w:semiHidden/>
    <w:qFormat/>
    <w:locked/>
    <w:uiPriority w:val="99"/>
    <w:rPr>
      <w:rFonts w:ascii="Times New Roman" w:hAnsi="Times New Roman" w:eastAsia="宋体" w:cs="Times New Roman"/>
      <w:sz w:val="18"/>
      <w:szCs w:val="18"/>
    </w:rPr>
  </w:style>
  <w:style w:type="character" w:customStyle="1" w:styleId="14">
    <w:name w:val="页脚 Char"/>
    <w:link w:val="7"/>
    <w:qFormat/>
    <w:locked/>
    <w:uiPriority w:val="99"/>
    <w:rPr>
      <w:rFonts w:ascii="Times New Roman" w:hAnsi="Times New Roman" w:eastAsia="宋体" w:cs="Times New Roman"/>
      <w:sz w:val="18"/>
      <w:szCs w:val="18"/>
    </w:rPr>
  </w:style>
  <w:style w:type="character" w:customStyle="1" w:styleId="15">
    <w:name w:val="页眉 Char"/>
    <w:link w:val="8"/>
    <w:qFormat/>
    <w:locked/>
    <w:uiPriority w:val="99"/>
    <w:rPr>
      <w:rFonts w:ascii="Calibri" w:hAnsi="Calibri" w:eastAsia="宋体" w:cs="Times New Roman"/>
      <w:sz w:val="18"/>
      <w:szCs w:val="18"/>
    </w:rPr>
  </w:style>
  <w:style w:type="character" w:customStyle="1" w:styleId="16">
    <w:name w:val="副标题 Char"/>
    <w:link w:val="9"/>
    <w:qFormat/>
    <w:locked/>
    <w:uiPriority w:val="99"/>
    <w:rPr>
      <w:rFonts w:ascii="Cambria" w:hAnsi="Cambria" w:eastAsia="宋体" w:cs="Times New Roman"/>
      <w:b/>
      <w:bCs/>
      <w:kern w:val="28"/>
      <w:sz w:val="32"/>
      <w:szCs w:val="32"/>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11pt AS0"/>
    <w:basedOn w:val="1"/>
    <w:qFormat/>
    <w:uiPriority w:val="0"/>
    <w:pPr>
      <w:spacing w:before="60"/>
    </w:pPr>
    <w:rPr>
      <w:sz w:val="22"/>
    </w:rPr>
  </w:style>
  <w:style w:type="paragraph" w:customStyle="1" w:styleId="19">
    <w:name w:val="Body 10pt De Left AS0"/>
    <w:basedOn w:val="1"/>
    <w:qFormat/>
    <w:uiPriority w:val="0"/>
  </w:style>
  <w:style w:type="paragraph" w:customStyle="1" w:styleId="20">
    <w:name w:val="Header 10pt De PS0"/>
    <w:basedOn w:val="1"/>
    <w:qFormat/>
    <w:uiPriority w:val="0"/>
    <w:pPr>
      <w:spacing w:before="40" w:after="40"/>
    </w:pPr>
    <w:rPr>
      <w:rFonts w:eastAsia="Times New Roman"/>
      <w:b/>
      <w:sz w:val="20"/>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Body 6pt"/>
    <w:basedOn w:val="1"/>
    <w:qFormat/>
    <w:uiPriority w:val="0"/>
    <w:pPr>
      <w:spacing w:before="40" w:after="40"/>
    </w:pPr>
    <w:rPr>
      <w:rFonts w:eastAsia="Times New Roman"/>
      <w:sz w:val="12"/>
      <w:szCs w:val="20"/>
      <w:lang w:val="de-DE" w:eastAsia="de-DE"/>
    </w:rPr>
  </w:style>
  <w:style w:type="paragraph" w:customStyle="1" w:styleId="23">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4">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5609</Words>
  <Characters>6431</Characters>
  <Lines>67</Lines>
  <Paragraphs>18</Paragraphs>
  <TotalTime>0</TotalTime>
  <ScaleCrop>false</ScaleCrop>
  <LinksUpToDate>false</LinksUpToDate>
  <CharactersWithSpaces>7128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2022-08-20T00:10:38Z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2052-11.1.0.12302</vt:lpwstr>
  </property>
</Properties>
</file>