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0981-2022-Q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河北盛通桁架楼承板科技有限公司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河北盛通桁架楼承板科技有限公司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河北省衡水市阜城县经济开发区西区</w:t>
            </w:r>
            <w:bookmarkEnd w:id="6"/>
          </w:p>
        </w:tc>
        <w:tc>
          <w:tcPr>
            <w:tcW w:w="1242" w:type="dxa"/>
            <w:vMerge w:val="restart"/>
            <w:vAlign w:val="center"/>
          </w:tcPr>
          <w:p>
            <w:r>
              <w:rPr>
                <w:rFonts w:hint="eastAsia"/>
              </w:rPr>
              <w:t>邮编</w:t>
            </w:r>
          </w:p>
        </w:tc>
        <w:tc>
          <w:tcPr>
            <w:tcW w:w="1771" w:type="dxa"/>
          </w:tcPr>
          <w:p>
            <w:bookmarkStart w:id="7" w:name="注册邮编"/>
            <w:r>
              <w:t>053700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t>河北省衡水市阜城县经济开发区西区</w:t>
            </w:r>
          </w:p>
        </w:tc>
        <w:tc>
          <w:tcPr>
            <w:tcW w:w="1242" w:type="dxa"/>
            <w:vMerge w:val="continue"/>
            <w:vAlign w:val="center"/>
          </w:tcPr>
          <w:p/>
        </w:tc>
        <w:tc>
          <w:tcPr>
            <w:tcW w:w="1771" w:type="dxa"/>
          </w:tcPr>
          <w:p>
            <w:bookmarkStart w:id="8" w:name="办公邮编"/>
            <w:r>
              <w:t>053700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石新荣</w:t>
            </w:r>
            <w:bookmarkEnd w:id="9"/>
          </w:p>
        </w:tc>
        <w:tc>
          <w:tcPr>
            <w:tcW w:w="1313" w:type="dxa"/>
            <w:vAlign w:val="center"/>
          </w:tcPr>
          <w:p>
            <w:r>
              <w:rPr>
                <w:rFonts w:hint="eastAsia"/>
              </w:rPr>
              <w:t>电话.</w:t>
            </w:r>
          </w:p>
        </w:tc>
        <w:tc>
          <w:tcPr>
            <w:tcW w:w="2180" w:type="dxa"/>
            <w:vAlign w:val="center"/>
          </w:tcPr>
          <w:p>
            <w:bookmarkStart w:id="10" w:name="联系人电话"/>
            <w:r>
              <w:t>15930386507</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高德智</w:t>
            </w:r>
            <w:bookmarkEnd w:id="12"/>
          </w:p>
        </w:tc>
        <w:tc>
          <w:tcPr>
            <w:tcW w:w="1313" w:type="dxa"/>
            <w:vAlign w:val="center"/>
          </w:tcPr>
          <w:p>
            <w:r>
              <w:rPr>
                <w:rFonts w:hint="eastAsia"/>
              </w:rPr>
              <w:t>管理者代表</w:t>
            </w:r>
          </w:p>
        </w:tc>
        <w:tc>
          <w:tcPr>
            <w:tcW w:w="2180" w:type="dxa"/>
          </w:tcPr>
          <w:p>
            <w:bookmarkStart w:id="13" w:name="管理者代表"/>
            <w:r>
              <w:t>石新荣</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t>钢筋桁架楼承板的加工</w:t>
            </w:r>
            <w:r>
              <w:rPr>
                <w:rFonts w:hint="eastAsia"/>
                <w:lang w:val="en-US" w:eastAsia="zh-CN"/>
              </w:rPr>
              <w:t>流程</w:t>
            </w:r>
          </w:p>
          <w:p>
            <w:r>
              <w:rPr>
                <w:rFonts w:hint="eastAsia"/>
                <w:lang w:val="en-US" w:eastAsia="zh-CN"/>
              </w:rPr>
              <w:t>采购--原材料检验--桁架自动焊接成型--压型板成型--压型板与桁架自动焊接--支座筋焊接--检验--成品</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2022年08月16日 上午至2022年08月17日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de-DE"/>
              </w:rPr>
            </w:pPr>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河北省衡水市阜城县经济开发区西区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钢筋桁架楼承板的加工</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17.06.01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ascii="宋体" w:hAnsi="宋体" w:eastAsia="宋体" w:cs="宋体"/>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rPr>
            </w:pPr>
            <w:r>
              <w:rPr>
                <w:rFonts w:hint="eastAsia"/>
              </w:rPr>
              <w:t>河北盛通桁架楼承板科技有限公司</w:t>
            </w:r>
          </w:p>
          <w:p>
            <w:pPr>
              <w:pStyle w:val="24"/>
              <w:rPr>
                <w:lang w:val="de-DE" w:eastAsia="ja-JP"/>
              </w:rPr>
            </w:pPr>
            <w:r>
              <w:rPr>
                <w:sz w:val="21"/>
                <w:szCs w:val="21"/>
              </w:rPr>
              <w:t>河北省衡水市阜城县经济开发区西区</w:t>
            </w:r>
          </w:p>
        </w:tc>
        <w:tc>
          <w:tcPr>
            <w:tcW w:w="2267" w:type="dxa"/>
          </w:tcPr>
          <w:p>
            <w:pPr>
              <w:rPr>
                <w:lang w:val="de-DE" w:eastAsia="ja-JP"/>
              </w:rPr>
            </w:pPr>
            <w:r>
              <w:rPr>
                <w:sz w:val="21"/>
                <w:szCs w:val="21"/>
              </w:rPr>
              <w:t>河北省衡水市阜城县经济开发区西区</w:t>
            </w:r>
          </w:p>
        </w:tc>
        <w:tc>
          <w:tcPr>
            <w:tcW w:w="571" w:type="dxa"/>
            <w:vAlign w:val="center"/>
          </w:tcPr>
          <w:p>
            <w:pPr>
              <w:rPr>
                <w:rFonts w:hint="eastAsia" w:eastAsia="宋体"/>
                <w:lang w:val="en-US" w:eastAsia="zh-CN"/>
              </w:rPr>
            </w:pPr>
            <w:r>
              <w:rPr>
                <w:rFonts w:hint="eastAsia"/>
                <w:lang w:val="en-US" w:eastAsia="zh-CN"/>
              </w:rPr>
              <w:t>15</w:t>
            </w:r>
          </w:p>
        </w:tc>
        <w:tc>
          <w:tcPr>
            <w:tcW w:w="2803" w:type="dxa"/>
            <w:vAlign w:val="center"/>
          </w:tcPr>
          <w:p>
            <w:pPr>
              <w:rPr>
                <w:lang w:eastAsia="ja-JP"/>
              </w:rPr>
            </w:pPr>
            <w:r>
              <w:t>钢筋桁架楼承板的加工</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2022-N1QMS-2244880</w:t>
            </w:r>
          </w:p>
        </w:tc>
        <w:tc>
          <w:tcPr>
            <w:tcW w:w="2179" w:type="dxa"/>
            <w:vAlign w:val="center"/>
          </w:tcPr>
          <w:p>
            <w:r>
              <w:t>17.06.01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highlight w:val="cyan"/>
        </w:rPr>
      </w:pPr>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666750" cy="2603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66750" cy="2603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2022.8.17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r>
        <w:rPr>
          <w:rFonts w:hint="eastAsia"/>
        </w:rPr>
        <w:t>十五、附件</w:t>
      </w:r>
    </w:p>
    <w:p>
      <w:r>
        <w:t>1. 审核计划（含项目清单）</w:t>
      </w:r>
    </w:p>
    <w:p>
      <w:r>
        <w:t>2. 不符合报告/问题清单</w:t>
      </w:r>
    </w:p>
    <w:p>
      <w:r>
        <w:t xml:space="preserve">3. </w:t>
      </w:r>
      <w:r>
        <w:rPr>
          <w:rFonts w:hint="eastAsia"/>
        </w:rPr>
        <w:t>其他</w:t>
      </w:r>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ascii="宋体" w:hAnsi="宋体" w:eastAsia="宋体" w:cs="宋体"/>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eastAsia="宋体" w:cs="宋体"/>
                    </w:rPr>
                    <w:t>▇</w:t>
                  </w:r>
                  <w:r>
                    <w:rPr>
                      <w:rFonts w:hint="eastAsia"/>
                    </w:rPr>
                    <w:t>法律法规</w:t>
                  </w:r>
                  <w:r>
                    <w:rPr>
                      <w:rFonts w:hint="eastAsia" w:ascii="宋体" w:hAnsi="宋体" w:eastAsia="宋体" w:cs="宋体"/>
                    </w:rPr>
                    <w:t>▇</w:t>
                  </w:r>
                  <w:r>
                    <w:rPr>
                      <w:rFonts w:hint="eastAsia"/>
                    </w:rPr>
                    <w:t>技术</w:t>
                  </w:r>
                  <w:r>
                    <w:rPr>
                      <w:rFonts w:hint="eastAsia" w:ascii="宋体" w:hAnsi="宋体" w:eastAsia="宋体" w:cs="宋体"/>
                    </w:rPr>
                    <w:t>▇</w:t>
                  </w:r>
                  <w:r>
                    <w:rPr>
                      <w:rFonts w:hint="eastAsia"/>
                    </w:rPr>
                    <w:t>竞争</w:t>
                  </w:r>
                  <w:r>
                    <w:rPr>
                      <w:rFonts w:hint="eastAsia" w:ascii="宋体" w:hAnsi="宋体" w:eastAsia="宋体" w:cs="宋体"/>
                    </w:rPr>
                    <w:t>▇</w:t>
                  </w:r>
                  <w:r>
                    <w:rPr>
                      <w:rFonts w:hint="eastAsia"/>
                    </w:rPr>
                    <w:t>市场</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社会</w:t>
                  </w:r>
                  <w:r>
                    <w:rPr>
                      <w:rFonts w:hint="eastAsia" w:ascii="宋体" w:hAnsi="宋体" w:eastAsia="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eastAsia="宋体" w:cs="宋体"/>
                    </w:rPr>
                    <w:t>▇</w:t>
                  </w:r>
                  <w:r>
                    <w:rPr>
                      <w:rFonts w:hint="eastAsia"/>
                    </w:rPr>
                    <w:t>价值观</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知识</w:t>
                  </w:r>
                  <w:r>
                    <w:rPr>
                      <w:rFonts w:hint="eastAsia" w:ascii="宋体" w:hAnsi="宋体" w:eastAsia="宋体" w:cs="宋体"/>
                    </w:rPr>
                    <w:t>▇</w:t>
                  </w:r>
                  <w:r>
                    <w:rPr>
                      <w:rFonts w:hint="eastAsia"/>
                    </w:rPr>
                    <w:t>绩效</w:t>
                  </w:r>
                  <w:r>
                    <w:rPr>
                      <w:rFonts w:hint="eastAsia" w:ascii="宋体" w:hAnsi="宋体" w:eastAsia="宋体" w:cs="宋体"/>
                    </w:rPr>
                    <w:t>▇</w:t>
                  </w:r>
                  <w:r>
                    <w:rPr>
                      <w:rFonts w:hint="eastAsia"/>
                    </w:rPr>
                    <w:t>工艺</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eastAsia="宋体" w:cs="宋体"/>
              </w:rPr>
              <w:t>▇</w:t>
            </w:r>
            <w:r>
              <w:rPr>
                <w:rFonts w:hint="eastAsia"/>
              </w:rPr>
              <w:t>市场拓展</w:t>
            </w:r>
            <w:r>
              <w:rPr>
                <w:rFonts w:hint="eastAsia" w:ascii="宋体" w:hAnsi="宋体" w:eastAsia="宋体" w:cs="宋体"/>
              </w:rPr>
              <w:t>▇</w:t>
            </w:r>
            <w:r>
              <w:rPr>
                <w:rFonts w:hint="eastAsia"/>
              </w:rPr>
              <w:t>设备能力</w:t>
            </w:r>
            <w:r>
              <w:rPr>
                <w:rFonts w:hint="eastAsia" w:ascii="宋体" w:hAnsi="宋体" w:eastAsia="宋体" w:cs="宋体"/>
              </w:rPr>
              <w:t>▇</w:t>
            </w:r>
            <w:r>
              <w:rPr>
                <w:rFonts w:hint="eastAsia"/>
              </w:rPr>
              <w:t>人员能力</w:t>
            </w:r>
            <w:r>
              <w:rPr>
                <w:rFonts w:hint="eastAsia" w:ascii="宋体" w:hAnsi="宋体" w:eastAsia="宋体" w:cs="宋体"/>
              </w:rPr>
              <w:t>▇</w:t>
            </w:r>
            <w:r>
              <w:rPr>
                <w:rFonts w:hint="eastAsia"/>
              </w:rPr>
              <w:t>检测水平</w:t>
            </w:r>
            <w:r>
              <w:rPr>
                <w:rFonts w:hint="eastAsia" w:ascii="宋体" w:hAnsi="宋体" w:eastAsia="宋体" w:cs="宋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外部供方控制</w:t>
            </w:r>
            <w:r>
              <w:rPr>
                <w:rFonts w:hint="eastAsia" w:ascii="宋体" w:hAnsi="宋体" w:eastAsia="宋体" w:cs="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ascii="宋体" w:hAnsi="宋体" w:eastAsia="宋体" w:cs="宋体"/>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eastAsia="宋体" w:cs="宋体"/>
              </w:rPr>
              <w:t>▇</w:t>
            </w:r>
            <w:r>
              <w:rPr>
                <w:rFonts w:hint="eastAsia"/>
              </w:rPr>
              <w:t>以身作则</w:t>
            </w:r>
            <w:r>
              <w:rPr>
                <w:rFonts w:hint="eastAsia" w:ascii="宋体" w:hAnsi="宋体" w:eastAsia="宋体" w:cs="宋体"/>
              </w:rPr>
              <w:t>▇</w:t>
            </w:r>
            <w:r>
              <w:rPr>
                <w:rFonts w:hint="eastAsia"/>
              </w:rPr>
              <w:t>建立机制</w:t>
            </w:r>
            <w:r>
              <w:rPr>
                <w:rFonts w:hint="eastAsia" w:ascii="宋体" w:hAnsi="宋体" w:eastAsia="宋体" w:cs="宋体"/>
              </w:rPr>
              <w:t>▇</w:t>
            </w:r>
            <w:r>
              <w:rPr>
                <w:rFonts w:hint="eastAsia"/>
              </w:rPr>
              <w:t>法规宣传</w:t>
            </w:r>
            <w:r>
              <w:rPr>
                <w:rFonts w:hint="eastAsia" w:ascii="宋体" w:hAnsi="宋体" w:eastAsia="宋体" w:cs="宋体"/>
              </w:rPr>
              <w:t>▇</w:t>
            </w:r>
            <w:r>
              <w:rPr>
                <w:rFonts w:hint="eastAsia"/>
              </w:rPr>
              <w:t>风险机遇的应对</w:t>
            </w:r>
            <w:r>
              <w:rPr>
                <w:rFonts w:hint="eastAsia" w:ascii="宋体" w:hAnsi="宋体" w:eastAsia="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widowControl/>
              <w:spacing w:before="40"/>
              <w:jc w:val="left"/>
            </w:pPr>
            <w:r>
              <w:rPr>
                <w:rFonts w:hint="eastAsia"/>
              </w:rPr>
              <w:t>最高管理者制定了文件化的管理体系方针：</w:t>
            </w:r>
            <w:r>
              <w:rPr>
                <w:rFonts w:hint="eastAsia"/>
                <w:color w:val="auto"/>
                <w:sz w:val="24"/>
                <w:lang w:eastAsia="zh-CN"/>
              </w:rPr>
              <w:t>产品质量</w:t>
            </w:r>
            <w:r>
              <w:rPr>
                <w:rFonts w:hint="eastAsia"/>
                <w:color w:val="auto"/>
                <w:sz w:val="24"/>
                <w:lang w:val="en-US" w:eastAsia="zh-CN"/>
              </w:rPr>
              <w:t>为先</w:t>
            </w:r>
            <w:r>
              <w:rPr>
                <w:rFonts w:hint="eastAsia"/>
                <w:color w:val="auto"/>
                <w:sz w:val="24"/>
                <w:lang w:eastAsia="zh-CN"/>
              </w:rPr>
              <w:t>，顾客满意</w:t>
            </w:r>
            <w:r>
              <w:rPr>
                <w:rFonts w:hint="eastAsia"/>
                <w:color w:val="auto"/>
                <w:sz w:val="24"/>
                <w:lang w:val="en-US" w:eastAsia="zh-CN"/>
              </w:rPr>
              <w:t>为先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pPr>
                  <w:r>
                    <w:rPr>
                      <w:rFonts w:hint="eastAsia"/>
                    </w:rPr>
                    <w:t>加强原材料的质量控制、增加过程质量控制力度，对质检员严格考核合格后上岗</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rPr>
                      <w:rFonts w:hint="eastAsia"/>
                    </w:rPr>
                  </w:pPr>
                  <w:r>
                    <w:rPr>
                      <w:rFonts w:hint="eastAsia"/>
                    </w:rPr>
                    <w:t>1.加强与客户进行质量标准制定的沟通，统一双方的标准和检测方法</w:t>
                  </w:r>
                </w:p>
                <w:p>
                  <w:pPr>
                    <w:shd w:val="clear" w:color="auto" w:fill="C7DAF1" w:themeFill="text2" w:themeFillTint="32"/>
                    <w:rPr>
                      <w:rFonts w:hint="eastAsia"/>
                    </w:rPr>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color w:val="000000"/>
                      <w:szCs w:val="18"/>
                      <w:highlight w:val="cyan"/>
                    </w:rPr>
                    <w:t>1.产品一次交验合格率≥9</w:t>
                  </w:r>
                  <w:r>
                    <w:rPr>
                      <w:rFonts w:hint="eastAsia"/>
                      <w:color w:val="000000"/>
                      <w:szCs w:val="18"/>
                      <w:highlight w:val="cyan"/>
                      <w:lang w:val="en-US" w:eastAsia="zh-CN"/>
                    </w:rPr>
                    <w:t>5</w:t>
                  </w:r>
                  <w:r>
                    <w:rPr>
                      <w:rFonts w:hint="eastAsia"/>
                      <w:color w:val="000000"/>
                      <w:szCs w:val="18"/>
                      <w:highlight w:val="cyan"/>
                    </w:rPr>
                    <w:t>%</w:t>
                  </w:r>
                  <w:r>
                    <w:rPr>
                      <w:rFonts w:hint="eastAsia"/>
                      <w:color w:val="000000"/>
                      <w:szCs w:val="18"/>
                      <w:highlight w:val="cyan"/>
                    </w:rPr>
                    <w:tab/>
                  </w:r>
                  <w:r>
                    <w:rPr>
                      <w:rFonts w:hint="eastAsia"/>
                      <w:color w:val="000000"/>
                      <w:szCs w:val="18"/>
                      <w:highlight w:val="cyan"/>
                    </w:rPr>
                    <w:tab/>
                  </w:r>
                  <w:r>
                    <w:rPr>
                      <w:rFonts w:hint="eastAsia"/>
                      <w:color w:val="000000"/>
                      <w:szCs w:val="18"/>
                      <w:highlight w:val="cyan"/>
                    </w:rPr>
                    <w:tab/>
                  </w:r>
                  <w:r>
                    <w:rPr>
                      <w:rFonts w:hint="eastAsia"/>
                      <w:color w:val="000000"/>
                      <w:szCs w:val="18"/>
                      <w:highlight w:val="cyan"/>
                    </w:rPr>
                    <w:tab/>
                  </w:r>
                </w:p>
              </w:tc>
              <w:tc>
                <w:tcPr>
                  <w:tcW w:w="3136" w:type="dxa"/>
                  <w:shd w:val="clear" w:color="auto" w:fill="auto"/>
                  <w:vAlign w:val="center"/>
                </w:tcPr>
                <w:p>
                  <w:pPr>
                    <w:jc w:val="center"/>
                    <w:rPr>
                      <w:rFonts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lang w:val="en-GB"/>
                    </w:rPr>
                  </w:pPr>
                  <w:r>
                    <w:rPr>
                      <w:rFonts w:hint="eastAsia"/>
                    </w:rPr>
                    <w:t>生产部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color w:val="000000"/>
                      <w:szCs w:val="18"/>
                      <w:highlight w:val="cyan"/>
                    </w:rPr>
                    <w:t>2.顾客满意率≥9</w:t>
                  </w:r>
                  <w:r>
                    <w:rPr>
                      <w:rFonts w:hint="eastAsia"/>
                      <w:color w:val="000000"/>
                      <w:szCs w:val="18"/>
                      <w:highlight w:val="cyan"/>
                      <w:lang w:val="en-US" w:eastAsia="zh-CN"/>
                    </w:rPr>
                    <w:t>5</w:t>
                  </w:r>
                  <w:r>
                    <w:rPr>
                      <w:rFonts w:hint="eastAsia"/>
                      <w:color w:val="000000"/>
                      <w:szCs w:val="18"/>
                      <w:highlight w:val="cyan"/>
                    </w:rPr>
                    <w:t>%</w:t>
                  </w:r>
                  <w:r>
                    <w:rPr>
                      <w:rFonts w:hint="eastAsia"/>
                      <w:color w:val="000000"/>
                      <w:szCs w:val="18"/>
                      <w:highlight w:val="cyan"/>
                    </w:rPr>
                    <w:tab/>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rPr>
                    <w:t>9</w:t>
                  </w:r>
                  <w:r>
                    <w:rPr>
                      <w:rFonts w:hint="eastAsia" w:ascii="宋体" w:hAnsi="宋体"/>
                      <w:lang w:val="en-US" w:eastAsia="zh-CN"/>
                    </w:rPr>
                    <w:t>5</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eastAsia="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5000</w:t>
            </w:r>
            <w:r>
              <w:rPr>
                <w:rFonts w:hint="eastAsia"/>
              </w:rPr>
              <w:t>平方米；生产车间</w:t>
            </w:r>
            <w:r>
              <w:rPr>
                <w:rFonts w:hint="eastAsia"/>
                <w:lang w:val="en-US" w:eastAsia="zh-CN"/>
              </w:rPr>
              <w:t>1</w:t>
            </w:r>
            <w:r>
              <w:rPr>
                <w:rFonts w:hint="eastAsia"/>
              </w:rPr>
              <w:t>个；库房个；实验室个；</w:t>
            </w:r>
          </w:p>
          <w:p>
            <w:pPr>
              <w:shd w:val="clear" w:color="auto" w:fill="C7DAF1" w:themeFill="text2" w:themeFillTint="32"/>
              <w:rPr>
                <w:u w:val="single"/>
              </w:rPr>
            </w:pPr>
            <w:r>
              <w:rPr>
                <w:rFonts w:hint="eastAsia"/>
              </w:rPr>
              <w:t>主要生产设备有：钢筋桁架焊接机器</w:t>
            </w:r>
            <w:r>
              <w:rPr>
                <w:rFonts w:hint="eastAsia"/>
                <w:lang w:eastAsia="zh-CN"/>
              </w:rPr>
              <w:t>、</w:t>
            </w:r>
            <w:r>
              <w:rPr>
                <w:rFonts w:hint="eastAsia"/>
              </w:rPr>
              <w:t>600型压板机</w:t>
            </w:r>
            <w:r>
              <w:rPr>
                <w:rFonts w:hint="eastAsia"/>
                <w:lang w:eastAsia="zh-CN"/>
              </w:rPr>
              <w:t>、</w:t>
            </w:r>
            <w:r>
              <w:rPr>
                <w:rFonts w:hint="eastAsia"/>
              </w:rPr>
              <w:t>模板点焊机</w:t>
            </w:r>
            <w:r>
              <w:rPr>
                <w:rFonts w:hint="eastAsia"/>
                <w:lang w:eastAsia="zh-CN"/>
              </w:rPr>
              <w:t>、</w:t>
            </w:r>
            <w:r>
              <w:rPr>
                <w:rFonts w:hint="eastAsia"/>
              </w:rPr>
              <w:t>循环冷却水设备</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val="en-US" w:eastAsia="zh-CN"/>
              </w:rPr>
              <w:t xml:space="preserve"> </w:t>
            </w:r>
            <w:r>
              <w:rPr>
                <w:rFonts w:hint="eastAsia" w:ascii="Wingdings" w:hAnsi="Wingdings"/>
              </w:rPr>
              <w:t>¨</w:t>
            </w:r>
            <w:r>
              <w:rPr>
                <w:rFonts w:hint="eastAsia"/>
              </w:rPr>
              <w:t>行车</w:t>
            </w:r>
            <w:r>
              <w:rPr>
                <w:rFonts w:hint="eastAsia" w:ascii="Wingdings" w:hAnsi="Wingdings"/>
              </w:rPr>
              <w:t>¨</w:t>
            </w:r>
            <w:r>
              <w:rPr>
                <w:rFonts w:hint="eastAsia"/>
                <w:lang w:val="en-US" w:eastAsia="zh-CN"/>
              </w:rPr>
              <w:t xml:space="preserve"> </w:t>
            </w:r>
          </w:p>
          <w:p>
            <w:pPr>
              <w:shd w:val="clear" w:color="auto" w:fill="C7DAF1" w:themeFill="text2" w:themeFillTint="32"/>
              <w:rPr>
                <w:rFonts w:hint="eastAsia"/>
                <w:lang w:val="en-US" w:eastAsia="zh-CN"/>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lang w:val="en-US" w:eastAsia="zh-CN"/>
              </w:rPr>
              <w:t>游标卡尺、钢卷尺、钢角尺</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lang w:val="en-US" w:eastAsia="zh-CN"/>
              </w:rPr>
              <w:t xml:space="preserve"> </w:t>
            </w:r>
            <w:r>
              <w:rPr>
                <w:rFonts w:hint="eastAsia"/>
              </w:rPr>
              <w:t>市场预测</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lang w:val="en-US"/>
              </w:rPr>
            </w:pPr>
            <w:r>
              <w:rPr>
                <w:rFonts w:hint="eastAsia"/>
              </w:rPr>
              <w:t>特种作业人员：</w:t>
            </w:r>
            <w:r>
              <w:rPr>
                <w:rFonts w:hint="eastAsia" w:ascii="Wingdings" w:hAnsi="Wingdings"/>
              </w:rPr>
              <w:t>¨</w:t>
            </w:r>
            <w:r>
              <w:rPr>
                <w:rFonts w:hint="eastAsia"/>
              </w:rPr>
              <w:t>焊工</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t>特种设备作业人员：</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lang w:val="en-US" w:eastAsia="zh-CN"/>
              </w:rPr>
              <w:t xml:space="preserve"> </w:t>
            </w:r>
            <w:r>
              <w:rPr>
                <w:rFonts w:hint="eastAsia"/>
              </w:rPr>
              <w:t>培训</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eastAsia="宋体" w:cs="宋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lang w:val="en-US" w:eastAsia="zh-CN"/>
              </w:rPr>
              <w:t xml:space="preserve"> </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val="en-US" w:eastAsia="zh-CN"/>
              </w:rPr>
              <w:t xml:space="preserve"> </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t>钢筋桁架楼承板的加工</w:t>
                  </w:r>
                </w:p>
              </w:tc>
              <w:tc>
                <w:tcPr>
                  <w:tcW w:w="3665" w:type="dxa"/>
                </w:tcPr>
                <w:p>
                  <w:pPr>
                    <w:shd w:val="clear" w:color="auto" w:fill="C7DAF1" w:themeFill="text2" w:themeFillTint="32"/>
                    <w:jc w:val="left"/>
                  </w:pPr>
                  <w:r>
                    <w:rPr>
                      <w:rFonts w:hint="eastAsia"/>
                      <w:color w:val="000000"/>
                      <w:lang w:val="en-US" w:eastAsia="zh-CN"/>
                    </w:rPr>
                    <w:t>原材料检验、桁架成型、焊接、成品检验</w:t>
                  </w:r>
                </w:p>
              </w:tc>
              <w:tc>
                <w:tcPr>
                  <w:tcW w:w="3265" w:type="dxa"/>
                </w:tcPr>
                <w:p>
                  <w:pPr>
                    <w:shd w:val="clear" w:color="auto" w:fill="C7DAF1" w:themeFill="text2" w:themeFillTint="32"/>
                    <w:jc w:val="left"/>
                  </w:pPr>
                  <w:r>
                    <w:rPr>
                      <w:rFonts w:hint="eastAsia"/>
                      <w:color w:val="000000"/>
                      <w:lang w:val="en-US" w:eastAsia="zh-CN"/>
                    </w:rPr>
                    <w:t>尺寸、外观、焊接强度（电阻点焊抗剪强度极限承载力）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lang w:val="en-US" w:eastAsia="zh-CN"/>
              </w:rPr>
              <w:t xml:space="preserve"> </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val="en-US" w:eastAsia="zh-CN"/>
              </w:rPr>
              <w:t xml:space="preserve"> </w:t>
            </w:r>
            <w:r>
              <w:rPr>
                <w:rFonts w:hint="eastAsia" w:ascii="Wingdings" w:hAnsi="Wingdings"/>
              </w:rPr>
              <w:t>¨</w:t>
            </w:r>
            <w:r>
              <w:rPr>
                <w:rFonts w:hint="eastAsia"/>
              </w:rPr>
              <w:t>图纸</w:t>
            </w:r>
            <w:r>
              <w:rPr>
                <w:rFonts w:hint="eastAsia" w:ascii="Wingdings" w:hAnsi="Wingdings"/>
              </w:rPr>
              <w:t>¨</w:t>
            </w:r>
            <w:r>
              <w:rPr>
                <w:rFonts w:hint="eastAsia"/>
                <w:lang w:val="en-US" w:eastAsia="zh-CN"/>
              </w:rPr>
              <w:t xml:space="preserve"> </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lang w:val="en-US" w:eastAsia="zh-CN"/>
              </w:rPr>
              <w:t xml:space="preserve"> </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30" w:name="_GoBack"/>
            <w:bookmarkEnd w:id="30"/>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lang w:val="en-US"/>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Book Antiqua">
    <w:panose1 w:val="02040602050305030304"/>
    <w:charset w:val="00"/>
    <w:family w:val="roman"/>
    <w:pitch w:val="default"/>
    <w:sig w:usb0="00000287" w:usb1="00000000" w:usb2="00000000" w:usb3="00000000" w:csb0="2000009F" w:csb1="DFD70000"/>
  </w:font>
  <w:font w:name="DFKai-SB">
    <w:altName w:val="Microsoft JhengHei Light"/>
    <w:panose1 w:val="03000509000000000000"/>
    <w:charset w:val="88"/>
    <w:family w:val="script"/>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Cataneo BT">
    <w:altName w:val="Courier New"/>
    <w:panose1 w:val="03020802040502060804"/>
    <w:charset w:val="00"/>
    <w:family w:val="script"/>
    <w:pitch w:val="default"/>
    <w:sig w:usb0="00000000" w:usb1="00000000" w:usb2="00000000" w:usb3="00000000" w:csb0="0000001B" w:csb1="00000000"/>
  </w:font>
  <w:font w:name="PKPWQW+MicrosoftYaHei">
    <w:altName w:val="黑体"/>
    <w:panose1 w:val="020B0503020204020204"/>
    <w:charset w:val="01"/>
    <w:family w:val="swiss"/>
    <w:pitch w:val="default"/>
    <w:sig w:usb0="00000000" w:usb1="00000000" w:usb2="00000016" w:usb3="00000000" w:csb0="0004001F" w:csb1="00000000"/>
  </w:font>
  <w:font w:name="JPUEJG+MicrosoftYaHei-Bold">
    <w:altName w:val="黑体"/>
    <w:panose1 w:val="020B0703020204020201"/>
    <w:charset w:val="01"/>
    <w:family w:val="swiss"/>
    <w:pitch w:val="default"/>
    <w:sig w:usb0="00000000" w:usb1="0000000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華康標宋體">
    <w:altName w:val="Microsoft JhengHei"/>
    <w:panose1 w:val="00000000000000000000"/>
    <w:charset w:val="88"/>
    <w:family w:val="modern"/>
    <w:pitch w:val="default"/>
    <w:sig w:usb0="00000000" w:usb1="00000000" w:usb2="00000010" w:usb3="00000000" w:csb0="00100000" w:csb1="00000000"/>
  </w:font>
  <w:font w:name="STSongStd-Light">
    <w:altName w:val="Times New Roman"/>
    <w:panose1 w:val="00000000000000000000"/>
    <w:charset w:val="00"/>
    <w:family w:val="roman"/>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10" w:usb3="00000000" w:csb0="00020001" w:csb1="00000000"/>
  </w:font>
  <w:font w:name="华文中宋">
    <w:panose1 w:val="02010600040101010101"/>
    <w:charset w:val="86"/>
    <w:family w:val="auto"/>
    <w:pitch w:val="default"/>
    <w:sig w:usb0="00000287" w:usb1="080F0000" w:usb2="00000000" w:usb3="00000000" w:csb0="0004009F" w:csb1="DFD70000"/>
  </w:font>
  <w:font w:name="叶根友钢笔行书简体">
    <w:altName w:val="宋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Damascus">
    <w:altName w:val="Courier New"/>
    <w:panose1 w:val="00000400000000000000"/>
    <w:charset w:val="00"/>
    <w:family w:val="auto"/>
    <w:pitch w:val="default"/>
    <w:sig w:usb0="00000000" w:usb1="00000000" w:usb2="14000008" w:usb3="00000000" w:csb0="00000001" w:csb1="00000000"/>
  </w:font>
  <w:font w:name="幼圆">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D7906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2022-08-16T02:43:21Z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