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bookmarkStart w:id="2" w:name="_GoBack"/>
      <w:r>
        <w:rPr>
          <w:rFonts w:hint="eastAsia" w:ascii="隶书" w:hAnsi="宋体" w:eastAsia="隶书"/>
          <w:bCs/>
          <w:color w:val="auto"/>
          <w:sz w:val="36"/>
          <w:szCs w:val="36"/>
        </w:rPr>
        <w:t>管理体系审核记录表</w:t>
      </w:r>
    </w:p>
    <w:tbl>
      <w:tblPr>
        <w:tblStyle w:val="12"/>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006"/>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color w:val="auto"/>
                <w:sz w:val="24"/>
                <w:szCs w:val="24"/>
              </w:rPr>
            </w:pPr>
            <w:r>
              <w:rPr>
                <w:rFonts w:hint="eastAsia"/>
                <w:color w:val="auto"/>
                <w:sz w:val="24"/>
                <w:szCs w:val="24"/>
              </w:rPr>
              <w:t>过程与活动、</w:t>
            </w:r>
          </w:p>
          <w:p>
            <w:pPr>
              <w:jc w:val="center"/>
              <w:rPr>
                <w:color w:val="auto"/>
                <w:sz w:val="24"/>
                <w:szCs w:val="24"/>
              </w:rPr>
            </w:pPr>
            <w:r>
              <w:rPr>
                <w:rFonts w:hint="eastAsia"/>
                <w:color w:val="auto"/>
                <w:sz w:val="24"/>
                <w:szCs w:val="24"/>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color w:val="auto"/>
                <w:sz w:val="24"/>
                <w:szCs w:val="24"/>
              </w:rPr>
            </w:pPr>
            <w:r>
              <w:rPr>
                <w:rFonts w:hint="eastAsia"/>
                <w:color w:val="auto"/>
                <w:sz w:val="24"/>
                <w:szCs w:val="24"/>
              </w:rPr>
              <w:t>涉及</w:t>
            </w:r>
          </w:p>
          <w:p>
            <w:pPr>
              <w:rPr>
                <w:color w:val="auto"/>
                <w:sz w:val="24"/>
                <w:szCs w:val="24"/>
              </w:rPr>
            </w:pPr>
            <w:r>
              <w:rPr>
                <w:rFonts w:hint="eastAsia"/>
                <w:color w:val="auto"/>
                <w:sz w:val="24"/>
                <w:szCs w:val="24"/>
              </w:rPr>
              <w:t>条款</w:t>
            </w:r>
          </w:p>
        </w:tc>
        <w:tc>
          <w:tcPr>
            <w:tcW w:w="10006" w:type="dxa"/>
            <w:tcBorders>
              <w:top w:val="single" w:color="auto" w:sz="4" w:space="0"/>
              <w:left w:val="single" w:color="auto" w:sz="4" w:space="0"/>
              <w:bottom w:val="single" w:color="auto" w:sz="4" w:space="0"/>
              <w:right w:val="single" w:color="auto" w:sz="4" w:space="0"/>
            </w:tcBorders>
            <w:vAlign w:val="center"/>
          </w:tcPr>
          <w:p>
            <w:pPr>
              <w:spacing w:after="0" w:line="400" w:lineRule="exact"/>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受审核部门：管理层</w:t>
            </w:r>
            <w:r>
              <w:rPr>
                <w:rFonts w:hint="eastAsia" w:ascii="宋体" w:hAnsi="宋体" w:eastAsia="宋体" w:cs="Times New Roman"/>
                <w:color w:val="auto"/>
                <w:sz w:val="24"/>
                <w:szCs w:val="24"/>
                <w:lang w:val="en-US" w:eastAsia="zh-CN"/>
              </w:rPr>
              <w:t xml:space="preserve">       </w:t>
            </w:r>
            <w:r>
              <w:rPr>
                <w:rFonts w:hint="eastAsia" w:ascii="宋体" w:hAnsi="宋体" w:eastAsia="宋体" w:cs="Times New Roman"/>
                <w:color w:val="auto"/>
                <w:sz w:val="24"/>
                <w:szCs w:val="24"/>
                <w:lang w:eastAsia="zh-CN"/>
              </w:rPr>
              <w:t>主管领导：</w:t>
            </w:r>
            <w:r>
              <w:rPr>
                <w:rFonts w:hint="eastAsia" w:ascii="宋体" w:hAnsi="宋体" w:cs="Times New Roman"/>
                <w:color w:val="auto"/>
                <w:sz w:val="24"/>
                <w:szCs w:val="24"/>
                <w:lang w:val="en-US" w:eastAsia="zh-CN"/>
              </w:rPr>
              <w:t>吴启洪</w:t>
            </w:r>
            <w:r>
              <w:rPr>
                <w:rFonts w:hint="eastAsia" w:ascii="宋体" w:hAnsi="宋体" w:eastAsia="宋体" w:cs="Times New Roman"/>
                <w:color w:val="auto"/>
                <w:sz w:val="24"/>
                <w:szCs w:val="24"/>
                <w:lang w:eastAsia="zh-CN"/>
              </w:rPr>
              <w:t xml:space="preserve"> ,</w:t>
            </w:r>
            <w:r>
              <w:rPr>
                <w:rFonts w:hint="eastAsia" w:ascii="宋体" w:hAnsi="宋体" w:eastAsia="宋体" w:cs="Times New Roman"/>
                <w:color w:val="auto"/>
                <w:sz w:val="24"/>
                <w:szCs w:val="24"/>
                <w:lang w:val="en-US" w:eastAsia="zh-CN"/>
              </w:rPr>
              <w:t xml:space="preserve">     </w:t>
            </w:r>
            <w:r>
              <w:rPr>
                <w:rFonts w:hint="eastAsia" w:ascii="宋体" w:hAnsi="宋体" w:eastAsia="宋体" w:cs="Times New Roman"/>
                <w:color w:val="auto"/>
                <w:sz w:val="24"/>
                <w:szCs w:val="24"/>
                <w:lang w:eastAsia="zh-CN"/>
              </w:rPr>
              <w:t>陪同人员：</w:t>
            </w:r>
            <w:r>
              <w:rPr>
                <w:rFonts w:hint="eastAsia" w:ascii="宋体" w:hAnsi="宋体" w:cs="Times New Roman"/>
                <w:color w:val="auto"/>
                <w:sz w:val="24"/>
                <w:szCs w:val="24"/>
                <w:lang w:eastAsia="zh-CN"/>
              </w:rPr>
              <w:t>刘红（</w:t>
            </w:r>
            <w:r>
              <w:rPr>
                <w:rFonts w:hint="eastAsia" w:ascii="宋体" w:hAnsi="宋体" w:cs="Times New Roman"/>
                <w:color w:val="auto"/>
                <w:sz w:val="24"/>
                <w:szCs w:val="24"/>
                <w:lang w:val="en-US" w:eastAsia="zh-CN"/>
              </w:rPr>
              <w:t>管理者代表</w:t>
            </w:r>
            <w:r>
              <w:rPr>
                <w:rFonts w:hint="eastAsia" w:ascii="宋体" w:hAnsi="宋体" w:cs="Times New Roman"/>
                <w:color w:val="auto"/>
                <w:sz w:val="24"/>
                <w:szCs w:val="24"/>
                <w:lang w:eastAsia="zh-CN"/>
              </w:rPr>
              <w:t>）</w:t>
            </w:r>
          </w:p>
        </w:tc>
        <w:tc>
          <w:tcPr>
            <w:tcW w:w="1585" w:type="dxa"/>
            <w:vMerge w:val="restart"/>
            <w:tcBorders>
              <w:top w:val="single" w:color="auto" w:sz="4" w:space="0"/>
              <w:left w:val="single" w:color="auto" w:sz="4" w:space="0"/>
              <w:bottom w:val="single" w:color="auto" w:sz="4" w:space="0"/>
              <w:right w:val="single" w:color="auto" w:sz="4" w:space="0"/>
            </w:tcBorders>
            <w:vAlign w:val="center"/>
          </w:tcPr>
          <w:p>
            <w:pPr>
              <w:spacing w:after="0"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24"/>
                <w:szCs w:val="24"/>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24"/>
                <w:szCs w:val="24"/>
              </w:rPr>
            </w:pPr>
          </w:p>
        </w:tc>
        <w:tc>
          <w:tcPr>
            <w:tcW w:w="10006" w:type="dxa"/>
            <w:tcBorders>
              <w:top w:val="single" w:color="auto" w:sz="4" w:space="0"/>
              <w:left w:val="single" w:color="auto" w:sz="4" w:space="0"/>
              <w:bottom w:val="single" w:color="auto" w:sz="4" w:space="0"/>
              <w:right w:val="single" w:color="auto" w:sz="4" w:space="0"/>
            </w:tcBorders>
            <w:vAlign w:val="center"/>
          </w:tcPr>
          <w:p>
            <w:pPr>
              <w:spacing w:after="0" w:line="400" w:lineRule="exact"/>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审核员：</w:t>
            </w:r>
            <w:r>
              <w:rPr>
                <w:rFonts w:hint="eastAsia" w:ascii="宋体" w:hAnsi="宋体" w:cs="Times New Roman"/>
                <w:color w:val="auto"/>
                <w:sz w:val="24"/>
                <w:szCs w:val="24"/>
                <w:lang w:val="en-US" w:eastAsia="zh-CN"/>
              </w:rPr>
              <w:t>杨珍全</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 xml:space="preserve">     </w:t>
            </w:r>
            <w:r>
              <w:rPr>
                <w:rFonts w:hint="eastAsia" w:ascii="宋体" w:hAnsi="宋体" w:eastAsia="宋体" w:cs="Times New Roman"/>
                <w:color w:val="auto"/>
                <w:sz w:val="24"/>
                <w:szCs w:val="24"/>
                <w:lang w:eastAsia="zh-CN"/>
              </w:rPr>
              <w:t>审核时间：</w:t>
            </w:r>
            <w:r>
              <w:rPr>
                <w:rFonts w:hint="eastAsia" w:ascii="宋体" w:hAnsi="宋体" w:cs="Times New Roman"/>
                <w:color w:val="auto"/>
                <w:sz w:val="24"/>
                <w:szCs w:val="24"/>
                <w:lang w:eastAsia="zh-CN"/>
              </w:rPr>
              <w:t>2022年8月12日</w:t>
            </w:r>
          </w:p>
        </w:tc>
        <w:tc>
          <w:tcPr>
            <w:tcW w:w="1585" w:type="dxa"/>
            <w:vMerge w:val="continue"/>
            <w:tcBorders>
              <w:top w:val="single" w:color="auto" w:sz="4" w:space="0"/>
              <w:left w:val="single" w:color="auto" w:sz="4" w:space="0"/>
              <w:bottom w:val="single" w:color="auto" w:sz="4" w:space="0"/>
              <w:right w:val="single" w:color="auto" w:sz="4" w:space="0"/>
            </w:tcBorders>
            <w:vAlign w:val="center"/>
          </w:tcPr>
          <w:p>
            <w:pPr>
              <w:spacing w:after="0" w:line="400" w:lineRule="exact"/>
              <w:rPr>
                <w:rFonts w:hint="eastAsia" w:ascii="宋体" w:hAnsi="宋体" w:eastAsia="宋体" w:cs="Times New Roman"/>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24"/>
                <w:szCs w:val="24"/>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24"/>
                <w:szCs w:val="24"/>
              </w:rPr>
            </w:pPr>
          </w:p>
        </w:tc>
        <w:tc>
          <w:tcPr>
            <w:tcW w:w="10006" w:type="dxa"/>
            <w:tcBorders>
              <w:top w:val="single" w:color="auto" w:sz="4" w:space="0"/>
              <w:left w:val="single" w:color="auto" w:sz="4" w:space="0"/>
              <w:bottom w:val="single" w:color="auto" w:sz="4" w:space="0"/>
              <w:right w:val="single" w:color="auto" w:sz="4" w:space="0"/>
            </w:tcBorders>
            <w:vAlign w:val="center"/>
          </w:tcPr>
          <w:p>
            <w:pPr>
              <w:spacing w:after="0" w:line="400" w:lineRule="exact"/>
              <w:rPr>
                <w:rFonts w:hint="eastAsia" w:ascii="宋体" w:hAnsi="宋体" w:cs="Times New Roman"/>
                <w:color w:val="auto"/>
                <w:sz w:val="24"/>
                <w:szCs w:val="24"/>
                <w:lang w:val="en-US" w:eastAsia="zh-CN"/>
              </w:rPr>
            </w:pPr>
            <w:r>
              <w:rPr>
                <w:rFonts w:hint="eastAsia" w:ascii="宋体" w:hAnsi="宋体" w:cs="Times New Roman"/>
                <w:color w:val="auto"/>
                <w:sz w:val="24"/>
                <w:szCs w:val="24"/>
                <w:lang w:val="en-US" w:eastAsia="zh-CN"/>
              </w:rPr>
              <w:t>审核条款：</w:t>
            </w:r>
          </w:p>
          <w:p>
            <w:pPr>
              <w:spacing w:line="300" w:lineRule="exact"/>
              <w:rPr>
                <w:rFonts w:hint="eastAsia" w:ascii="宋体" w:hAnsi="宋体" w:cs="新宋体"/>
                <w:color w:val="auto"/>
                <w:sz w:val="18"/>
                <w:szCs w:val="18"/>
              </w:rPr>
            </w:pPr>
            <w:r>
              <w:rPr>
                <w:rFonts w:hint="eastAsia" w:ascii="宋体" w:hAnsi="宋体" w:cs="新宋体"/>
                <w:color w:val="auto"/>
                <w:sz w:val="18"/>
                <w:szCs w:val="18"/>
                <w:lang w:eastAsia="zh-CN"/>
              </w:rPr>
              <w:t>QMS:</w:t>
            </w:r>
            <w:r>
              <w:rPr>
                <w:rFonts w:hint="eastAsia" w:ascii="宋体" w:hAnsi="宋体" w:cs="新宋体"/>
                <w:color w:val="auto"/>
                <w:sz w:val="18"/>
                <w:szCs w:val="18"/>
              </w:rPr>
              <w:t>4.1组织及其环境</w:t>
            </w:r>
            <w:r>
              <w:rPr>
                <w:rFonts w:hint="eastAsia" w:ascii="宋体" w:hAnsi="宋体" w:cs="新宋体"/>
                <w:color w:val="auto"/>
                <w:sz w:val="18"/>
                <w:szCs w:val="18"/>
                <w:lang w:eastAsia="zh-CN"/>
              </w:rPr>
              <w:t>；</w:t>
            </w:r>
            <w:r>
              <w:rPr>
                <w:rFonts w:hint="eastAsia" w:ascii="宋体" w:hAnsi="宋体" w:cs="新宋体"/>
                <w:color w:val="auto"/>
                <w:sz w:val="18"/>
                <w:szCs w:val="18"/>
              </w:rPr>
              <w:t>4.2相关方需求与期望</w:t>
            </w:r>
            <w:r>
              <w:rPr>
                <w:rFonts w:hint="eastAsia" w:ascii="宋体" w:hAnsi="宋体" w:cs="新宋体"/>
                <w:color w:val="auto"/>
                <w:sz w:val="18"/>
                <w:szCs w:val="18"/>
                <w:lang w:eastAsia="zh-CN"/>
              </w:rPr>
              <w:t>；</w:t>
            </w:r>
            <w:r>
              <w:rPr>
                <w:rFonts w:hint="eastAsia" w:ascii="宋体" w:hAnsi="宋体" w:cs="新宋体"/>
                <w:color w:val="auto"/>
                <w:sz w:val="18"/>
                <w:szCs w:val="18"/>
              </w:rPr>
              <w:t>4.3确定体系范围</w:t>
            </w:r>
            <w:r>
              <w:rPr>
                <w:rFonts w:hint="eastAsia" w:ascii="宋体" w:hAnsi="宋体" w:cs="新宋体"/>
                <w:color w:val="auto"/>
                <w:sz w:val="18"/>
                <w:szCs w:val="18"/>
                <w:lang w:eastAsia="zh-CN"/>
              </w:rPr>
              <w:t>；</w:t>
            </w:r>
            <w:r>
              <w:rPr>
                <w:rFonts w:hint="eastAsia" w:ascii="宋体" w:hAnsi="宋体" w:cs="新宋体"/>
                <w:color w:val="auto"/>
                <w:sz w:val="18"/>
                <w:szCs w:val="18"/>
              </w:rPr>
              <w:t>4.4体系及其过程</w:t>
            </w:r>
            <w:r>
              <w:rPr>
                <w:rFonts w:hint="eastAsia" w:ascii="宋体" w:hAnsi="宋体" w:cs="新宋体"/>
                <w:color w:val="auto"/>
                <w:sz w:val="18"/>
                <w:szCs w:val="18"/>
                <w:lang w:eastAsia="zh-CN"/>
              </w:rPr>
              <w:t>；</w:t>
            </w:r>
            <w:r>
              <w:rPr>
                <w:rFonts w:hint="eastAsia" w:ascii="宋体" w:hAnsi="宋体" w:cs="新宋体"/>
                <w:color w:val="auto"/>
                <w:sz w:val="18"/>
                <w:szCs w:val="18"/>
              </w:rPr>
              <w:t>5.1领导作用与承诺</w:t>
            </w:r>
            <w:r>
              <w:rPr>
                <w:rFonts w:hint="eastAsia" w:ascii="宋体" w:hAnsi="宋体" w:cs="新宋体"/>
                <w:color w:val="auto"/>
                <w:sz w:val="18"/>
                <w:szCs w:val="18"/>
                <w:lang w:eastAsia="zh-CN"/>
              </w:rPr>
              <w:t>；</w:t>
            </w:r>
            <w:r>
              <w:rPr>
                <w:rFonts w:hint="eastAsia" w:ascii="宋体" w:hAnsi="宋体" w:cs="新宋体"/>
                <w:color w:val="auto"/>
                <w:sz w:val="18"/>
                <w:szCs w:val="18"/>
              </w:rPr>
              <w:t>5.2方针</w:t>
            </w:r>
            <w:r>
              <w:rPr>
                <w:rFonts w:hint="eastAsia" w:ascii="宋体" w:hAnsi="宋体" w:cs="新宋体"/>
                <w:color w:val="auto"/>
                <w:sz w:val="18"/>
                <w:szCs w:val="18"/>
                <w:lang w:eastAsia="zh-CN"/>
              </w:rPr>
              <w:t>；</w:t>
            </w:r>
            <w:r>
              <w:rPr>
                <w:rFonts w:hint="eastAsia" w:ascii="宋体" w:hAnsi="宋体" w:cs="新宋体"/>
                <w:color w:val="auto"/>
                <w:sz w:val="18"/>
                <w:szCs w:val="18"/>
              </w:rPr>
              <w:t>5.3组织的角色、职责和权限；6.1应对风险和机遇的措施；6.2目标及其实现的策划；6.3变更的策划；7.1.1资源 总则；9.1.1监测、分析和评价总则；9.3管理评审；10.1改进 总则；10.3持续改进</w:t>
            </w:r>
          </w:p>
          <w:p>
            <w:pPr>
              <w:spacing w:line="300" w:lineRule="exact"/>
              <w:rPr>
                <w:rFonts w:hint="eastAsia" w:ascii="宋体" w:hAnsi="宋体" w:cs="新宋体"/>
                <w:color w:val="auto"/>
                <w:sz w:val="18"/>
                <w:szCs w:val="18"/>
              </w:rPr>
            </w:pPr>
            <w:r>
              <w:rPr>
                <w:rFonts w:hint="eastAsia" w:ascii="宋体" w:hAnsi="宋体" w:cs="新宋体"/>
                <w:color w:val="auto"/>
                <w:sz w:val="18"/>
                <w:szCs w:val="18"/>
                <w:lang w:eastAsia="zh-CN"/>
              </w:rPr>
              <w:t>EMS:</w:t>
            </w:r>
            <w:r>
              <w:rPr>
                <w:rFonts w:hint="eastAsia" w:ascii="宋体" w:hAnsi="宋体" w:cs="新宋体"/>
                <w:color w:val="auto"/>
                <w:sz w:val="18"/>
                <w:szCs w:val="18"/>
              </w:rPr>
              <w:t>4.1组织及其环境</w:t>
            </w:r>
            <w:r>
              <w:rPr>
                <w:rFonts w:hint="eastAsia" w:ascii="宋体" w:hAnsi="宋体" w:cs="新宋体"/>
                <w:color w:val="auto"/>
                <w:sz w:val="18"/>
                <w:szCs w:val="18"/>
                <w:lang w:eastAsia="zh-CN"/>
              </w:rPr>
              <w:t>；</w:t>
            </w:r>
            <w:r>
              <w:rPr>
                <w:rFonts w:hint="eastAsia" w:ascii="宋体" w:hAnsi="宋体" w:cs="新宋体"/>
                <w:color w:val="auto"/>
                <w:sz w:val="18"/>
                <w:szCs w:val="18"/>
              </w:rPr>
              <w:t>4.2相关方需求与期望</w:t>
            </w:r>
            <w:r>
              <w:rPr>
                <w:rFonts w:hint="eastAsia" w:ascii="宋体" w:hAnsi="宋体" w:cs="新宋体"/>
                <w:color w:val="auto"/>
                <w:sz w:val="18"/>
                <w:szCs w:val="18"/>
                <w:lang w:eastAsia="zh-CN"/>
              </w:rPr>
              <w:t>；</w:t>
            </w:r>
            <w:r>
              <w:rPr>
                <w:rFonts w:hint="eastAsia" w:ascii="宋体" w:hAnsi="宋体" w:cs="新宋体"/>
                <w:color w:val="auto"/>
                <w:sz w:val="18"/>
                <w:szCs w:val="18"/>
              </w:rPr>
              <w:t>4.3确定体系范围</w:t>
            </w:r>
            <w:r>
              <w:rPr>
                <w:rFonts w:hint="eastAsia" w:ascii="宋体" w:hAnsi="宋体" w:cs="新宋体"/>
                <w:color w:val="auto"/>
                <w:sz w:val="18"/>
                <w:szCs w:val="18"/>
                <w:lang w:eastAsia="zh-CN"/>
              </w:rPr>
              <w:t>；</w:t>
            </w:r>
            <w:r>
              <w:rPr>
                <w:rFonts w:hint="eastAsia" w:ascii="宋体" w:hAnsi="宋体" w:cs="新宋体"/>
                <w:color w:val="auto"/>
                <w:sz w:val="18"/>
                <w:szCs w:val="18"/>
              </w:rPr>
              <w:t>4.4体系</w:t>
            </w:r>
            <w:r>
              <w:rPr>
                <w:rFonts w:hint="eastAsia" w:ascii="宋体" w:hAnsi="宋体" w:cs="新宋体"/>
                <w:color w:val="auto"/>
                <w:sz w:val="18"/>
                <w:szCs w:val="18"/>
                <w:lang w:eastAsia="zh-CN"/>
              </w:rPr>
              <w:t>；</w:t>
            </w:r>
            <w:r>
              <w:rPr>
                <w:rFonts w:hint="eastAsia" w:ascii="宋体" w:hAnsi="宋体" w:cs="新宋体"/>
                <w:color w:val="auto"/>
                <w:sz w:val="18"/>
                <w:szCs w:val="18"/>
              </w:rPr>
              <w:t>5.1领导作用与承诺</w:t>
            </w:r>
            <w:r>
              <w:rPr>
                <w:rFonts w:hint="eastAsia" w:ascii="宋体" w:hAnsi="宋体" w:cs="新宋体"/>
                <w:color w:val="auto"/>
                <w:sz w:val="18"/>
                <w:szCs w:val="18"/>
                <w:lang w:eastAsia="zh-CN"/>
              </w:rPr>
              <w:t>；</w:t>
            </w:r>
            <w:r>
              <w:rPr>
                <w:rFonts w:hint="eastAsia" w:ascii="宋体" w:hAnsi="宋体" w:cs="新宋体"/>
                <w:color w:val="auto"/>
                <w:sz w:val="18"/>
                <w:szCs w:val="18"/>
              </w:rPr>
              <w:t>5.2方针</w:t>
            </w:r>
            <w:r>
              <w:rPr>
                <w:rFonts w:hint="eastAsia" w:ascii="宋体" w:hAnsi="宋体" w:cs="新宋体"/>
                <w:color w:val="auto"/>
                <w:sz w:val="18"/>
                <w:szCs w:val="18"/>
                <w:lang w:eastAsia="zh-CN"/>
              </w:rPr>
              <w:t>；</w:t>
            </w:r>
            <w:r>
              <w:rPr>
                <w:rFonts w:hint="eastAsia" w:ascii="宋体" w:hAnsi="宋体" w:cs="新宋体"/>
                <w:color w:val="auto"/>
                <w:sz w:val="18"/>
                <w:szCs w:val="18"/>
              </w:rPr>
              <w:t>5.3组织的角色、职责和权限；6.1.1策划总则；6.1.4措施的策划；6.2目标及其实现的策划；7.1资源；9.1.1监测、分析和评估总则；9.3管理评审；10.1改进 总则；10.3持续改进。</w:t>
            </w:r>
          </w:p>
          <w:p>
            <w:pPr>
              <w:spacing w:line="300" w:lineRule="exact"/>
              <w:rPr>
                <w:rFonts w:hint="eastAsia" w:ascii="宋体" w:hAnsi="宋体" w:cs="新宋体"/>
                <w:color w:val="auto"/>
                <w:sz w:val="18"/>
                <w:szCs w:val="18"/>
              </w:rPr>
            </w:pPr>
            <w:r>
              <w:rPr>
                <w:rFonts w:hint="eastAsia" w:ascii="宋体" w:hAnsi="宋体" w:cs="新宋体"/>
                <w:color w:val="auto"/>
                <w:sz w:val="18"/>
                <w:szCs w:val="18"/>
                <w:lang w:eastAsia="zh-CN"/>
              </w:rPr>
              <w:t>OHSMS:</w:t>
            </w:r>
            <w:r>
              <w:rPr>
                <w:rFonts w:hint="eastAsia" w:ascii="宋体" w:hAnsi="宋体" w:cs="新宋体"/>
                <w:color w:val="auto"/>
                <w:sz w:val="18"/>
                <w:szCs w:val="18"/>
              </w:rPr>
              <w:t>4.1组织及其环境</w:t>
            </w:r>
            <w:r>
              <w:rPr>
                <w:rFonts w:hint="eastAsia" w:ascii="宋体" w:hAnsi="宋体" w:cs="新宋体"/>
                <w:color w:val="auto"/>
                <w:sz w:val="18"/>
                <w:szCs w:val="18"/>
                <w:lang w:eastAsia="zh-CN"/>
              </w:rPr>
              <w:t>；</w:t>
            </w:r>
            <w:r>
              <w:rPr>
                <w:rFonts w:hint="eastAsia" w:ascii="宋体" w:hAnsi="宋体" w:cs="新宋体"/>
                <w:color w:val="auto"/>
                <w:sz w:val="18"/>
                <w:szCs w:val="18"/>
              </w:rPr>
              <w:t>4.2相关方需求与期望</w:t>
            </w:r>
            <w:r>
              <w:rPr>
                <w:rFonts w:hint="eastAsia" w:ascii="宋体" w:hAnsi="宋体" w:cs="新宋体"/>
                <w:color w:val="auto"/>
                <w:sz w:val="18"/>
                <w:szCs w:val="18"/>
                <w:lang w:eastAsia="zh-CN"/>
              </w:rPr>
              <w:t>；</w:t>
            </w:r>
            <w:r>
              <w:rPr>
                <w:rFonts w:hint="eastAsia" w:ascii="宋体" w:hAnsi="宋体" w:cs="新宋体"/>
                <w:color w:val="auto"/>
                <w:sz w:val="18"/>
                <w:szCs w:val="18"/>
              </w:rPr>
              <w:t>4.3确定体系范围</w:t>
            </w:r>
            <w:r>
              <w:rPr>
                <w:rFonts w:hint="eastAsia" w:ascii="宋体" w:hAnsi="宋体" w:cs="新宋体"/>
                <w:color w:val="auto"/>
                <w:sz w:val="18"/>
                <w:szCs w:val="18"/>
                <w:lang w:eastAsia="zh-CN"/>
              </w:rPr>
              <w:t>；</w:t>
            </w:r>
            <w:r>
              <w:rPr>
                <w:rFonts w:hint="eastAsia" w:ascii="宋体" w:hAnsi="宋体" w:cs="新宋体"/>
                <w:color w:val="auto"/>
                <w:sz w:val="18"/>
                <w:szCs w:val="18"/>
              </w:rPr>
              <w:t>4.4体系</w:t>
            </w:r>
            <w:r>
              <w:rPr>
                <w:rFonts w:hint="eastAsia" w:ascii="宋体" w:hAnsi="宋体" w:cs="新宋体"/>
                <w:color w:val="auto"/>
                <w:sz w:val="18"/>
                <w:szCs w:val="18"/>
                <w:lang w:eastAsia="zh-CN"/>
              </w:rPr>
              <w:t>；</w:t>
            </w:r>
            <w:r>
              <w:rPr>
                <w:rFonts w:hint="eastAsia" w:ascii="宋体" w:hAnsi="宋体" w:cs="新宋体"/>
                <w:color w:val="auto"/>
                <w:sz w:val="18"/>
                <w:szCs w:val="18"/>
              </w:rPr>
              <w:t>5.1领导作用与承诺</w:t>
            </w:r>
            <w:r>
              <w:rPr>
                <w:rFonts w:hint="eastAsia" w:ascii="宋体" w:hAnsi="宋体" w:cs="新宋体"/>
                <w:color w:val="auto"/>
                <w:sz w:val="18"/>
                <w:szCs w:val="18"/>
                <w:lang w:eastAsia="zh-CN"/>
              </w:rPr>
              <w:t>；</w:t>
            </w:r>
            <w:r>
              <w:rPr>
                <w:rFonts w:hint="eastAsia" w:ascii="宋体" w:hAnsi="宋体" w:cs="新宋体"/>
                <w:color w:val="auto"/>
                <w:sz w:val="18"/>
                <w:szCs w:val="18"/>
              </w:rPr>
              <w:t>5.2方针</w:t>
            </w:r>
            <w:r>
              <w:rPr>
                <w:rFonts w:hint="eastAsia" w:ascii="宋体" w:hAnsi="宋体" w:cs="新宋体"/>
                <w:color w:val="auto"/>
                <w:sz w:val="18"/>
                <w:szCs w:val="18"/>
                <w:lang w:eastAsia="zh-CN"/>
              </w:rPr>
              <w:t>；</w:t>
            </w:r>
            <w:r>
              <w:rPr>
                <w:rFonts w:hint="eastAsia" w:ascii="宋体" w:hAnsi="宋体" w:cs="新宋体"/>
                <w:color w:val="auto"/>
                <w:sz w:val="18"/>
                <w:szCs w:val="18"/>
              </w:rPr>
              <w:t>5.3组织的角色、职责和权限；5.4工作人员的协商和参与；6.1应对风险和机遇的措施；6.1.4措施的策划；6.2目标及其实现的策划；7.1资源；9.1监视、测量、分析和评价；9.3管理评审；10.1事件、不符合和纠正措施；10.2持续改进。</w:t>
            </w:r>
          </w:p>
          <w:p>
            <w:pPr>
              <w:spacing w:after="0" w:line="400" w:lineRule="exact"/>
              <w:rPr>
                <w:rFonts w:hint="eastAsia" w:ascii="宋体" w:hAnsi="宋体" w:eastAsia="宋体" w:cs="Times New Roman"/>
                <w:color w:val="auto"/>
                <w:szCs w:val="21"/>
                <w:lang w:eastAsia="zh-CN"/>
              </w:rPr>
            </w:pPr>
            <w:r>
              <w:rPr>
                <w:rFonts w:hint="eastAsia" w:ascii="宋体" w:hAnsi="宋体" w:cs="新宋体"/>
                <w:color w:val="auto"/>
                <w:sz w:val="18"/>
                <w:szCs w:val="18"/>
              </w:rPr>
              <w:t>范围的确认，资质的确认，法律法规执行情况，重大质量事故，及顾客投诉和质量监督抽查情况，环境安全投诉，</w:t>
            </w:r>
            <w:r>
              <w:rPr>
                <w:rFonts w:hint="eastAsia" w:ascii="宋体" w:hAnsi="宋体" w:cs="新宋体"/>
                <w:color w:val="auto"/>
                <w:sz w:val="18"/>
                <w:szCs w:val="18"/>
                <w:lang w:val="en-US" w:eastAsia="zh-CN"/>
              </w:rPr>
              <w:t>证书使用情况，上次不符合的整改（综合部ES8.2条款）</w:t>
            </w:r>
          </w:p>
        </w:tc>
        <w:tc>
          <w:tcPr>
            <w:tcW w:w="1585" w:type="dxa"/>
            <w:vMerge w:val="continue"/>
            <w:tcBorders>
              <w:top w:val="single" w:color="auto" w:sz="4" w:space="0"/>
              <w:left w:val="single" w:color="auto" w:sz="4" w:space="0"/>
              <w:bottom w:val="single" w:color="auto" w:sz="4" w:space="0"/>
              <w:right w:val="single" w:color="auto" w:sz="4" w:space="0"/>
            </w:tcBorders>
            <w:vAlign w:val="center"/>
          </w:tcPr>
          <w:p>
            <w:pPr>
              <w:spacing w:after="0" w:line="400" w:lineRule="exact"/>
              <w:rPr>
                <w:rFonts w:hint="eastAsia" w:ascii="宋体" w:hAnsi="宋体" w:eastAsia="宋体" w:cs="Times New Roman"/>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960"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color w:val="auto"/>
                <w:szCs w:val="21"/>
              </w:rPr>
            </w:pPr>
            <w:r>
              <w:rPr>
                <w:rFonts w:hint="eastAsia" w:ascii="宋体" w:hAnsi="宋体" w:cs="宋体"/>
                <w:color w:val="auto"/>
                <w:szCs w:val="21"/>
                <w:lang w:eastAsia="zh-CN"/>
              </w:rPr>
              <w:t>QEO:</w:t>
            </w:r>
            <w:r>
              <w:rPr>
                <w:rFonts w:hint="eastAsia" w:ascii="宋体" w:hAnsi="宋体" w:cs="宋体"/>
                <w:color w:val="auto"/>
                <w:szCs w:val="21"/>
              </w:rPr>
              <w:t>4.1;4.2;4.3;4.4</w:t>
            </w:r>
          </w:p>
          <w:p>
            <w:pPr>
              <w:adjustRightInd w:val="0"/>
              <w:snapToGrid w:val="0"/>
              <w:rPr>
                <w:color w:val="auto"/>
              </w:rPr>
            </w:pPr>
          </w:p>
        </w:tc>
        <w:tc>
          <w:tcPr>
            <w:tcW w:w="1000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公司在管理手册中，从企业内部因素和外部因素两方面明确风险和机遇事件的识别方法/途径、风险和机遇事件的评估方式、制定主要风险和机遇事件的应对措施，公司始终与优质企业合作，企业规范、专业的管理理念对公司的发展产生了潜移默化的影响，因而在合作过程中促进了公司的健康发展；公司成熟的运营模式，已得到客户的广泛认同。对公司有利、不利的内、外部因素有：相关法律法规对产品和服务要求的日趋严格，对环境保护、职业健康安全保护日趋完善，企业必须不断学习、深入贯彻、不断完善，确保适应变化的需要；关注国家、行业标准要求的变化，及时更新服务，确保满足市场需求；同行业竞争力度不断加大，要深入了解市场变化及客户个性化要求，积极应对市场竞争；国内经济发展增长因疫情降速，国家进行产业结构调整，相关市场领域将受到极大冲击，但国家加大民生工程的投入对组织的发展具有战略机遇；组织从事该行业多年，有十分丰富的管理经验和销售人才，公司对团队建设和骨干培养十分重视；企业文化倡导为客户提供有亲和力的人性化产品和服务；公司</w:t>
            </w:r>
            <w:r>
              <w:rPr>
                <w:rFonts w:hint="eastAsia" w:ascii="宋体" w:hAnsi="宋体" w:eastAsia="宋体" w:cs="宋体"/>
                <w:color w:val="auto"/>
                <w:sz w:val="21"/>
                <w:szCs w:val="21"/>
                <w:lang w:val="en-US" w:eastAsia="zh-CN"/>
              </w:rPr>
              <w:t>自管理</w:t>
            </w:r>
            <w:r>
              <w:rPr>
                <w:rFonts w:hint="eastAsia" w:ascii="宋体" w:hAnsi="宋体" w:eastAsia="宋体" w:cs="宋体"/>
                <w:color w:val="auto"/>
                <w:sz w:val="21"/>
                <w:szCs w:val="21"/>
              </w:rPr>
              <w:t>体系的建立和运行</w:t>
            </w:r>
            <w:r>
              <w:rPr>
                <w:rFonts w:hint="eastAsia" w:ascii="宋体" w:hAnsi="宋体" w:eastAsia="宋体" w:cs="宋体"/>
                <w:color w:val="auto"/>
                <w:sz w:val="21"/>
                <w:szCs w:val="21"/>
                <w:lang w:val="en-US" w:eastAsia="zh-CN"/>
              </w:rPr>
              <w:t>以来</w:t>
            </w:r>
            <w:r>
              <w:rPr>
                <w:rFonts w:hint="eastAsia" w:ascii="宋体" w:hAnsi="宋体" w:eastAsia="宋体" w:cs="宋体"/>
                <w:color w:val="auto"/>
                <w:sz w:val="21"/>
                <w:szCs w:val="21"/>
              </w:rPr>
              <w:t>，提高了公司整体经营管理能力和水平。</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公司通过同行交流、座谈会、每周工作例会、QQ、微信、电话交流、网上查询沟通等进行内外部沟通方式，并定期进行评审，形成会议记录。</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抽查202</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年总过程风险机会识别措施评价表，内容及记录清晰。</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公司确定的相关方有政府机构、第三方认证机构、员工、投资者、客户、供应商等。</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理解员工诉求的形式为谈心、会议等；理解银行等相关方的形式主要为电话沟通、上门拜访等；</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员工关注的主要问题有工资待遇增加、培训学习机会、工作环境舒适、公司发展潜力等，供应商关注的主要问题是长期合作、互利共赢、付款时间、要求清晰，及时沟通等。</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查见《相关方要求识别和控制》</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抽查顾客需求和期望：产品和服务质量符合顾客要求、及时交付、价格优惠等。</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对相关方的要求的监视和评审的方法多样，通过QQ和微信等现代通讯手段是常用的便捷而又高效主要方法。</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ind w:firstLine="210" w:firstLineChars="1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公司管理体系的认证范围为：</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QMS：</w:t>
            </w:r>
            <w:r>
              <w:rPr>
                <w:rFonts w:hint="eastAsia" w:ascii="宋体" w:hAnsi="宋体" w:eastAsia="宋体" w:cs="宋体"/>
                <w:color w:val="auto"/>
                <w:sz w:val="21"/>
                <w:szCs w:val="21"/>
                <w:lang w:eastAsia="zh-CN"/>
              </w:rPr>
              <w:t>交通工程材料、金属制品（不含稀贵金属）、不锈钢制品的销售</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E</w:t>
            </w:r>
            <w:r>
              <w:rPr>
                <w:rFonts w:hint="eastAsia" w:ascii="宋体" w:hAnsi="宋体" w:eastAsia="宋体" w:cs="宋体"/>
                <w:color w:val="auto"/>
                <w:sz w:val="21"/>
                <w:szCs w:val="21"/>
                <w:lang w:val="en-US" w:eastAsia="zh-CN"/>
              </w:rPr>
              <w:t>MS：</w:t>
            </w:r>
            <w:r>
              <w:rPr>
                <w:rFonts w:hint="eastAsia" w:ascii="宋体" w:hAnsi="宋体" w:eastAsia="宋体" w:cs="宋体"/>
                <w:color w:val="auto"/>
                <w:sz w:val="21"/>
                <w:szCs w:val="21"/>
              </w:rPr>
              <w:t>交通工程材料、金属制品（不含稀贵金属）、不锈钢制品的销售所涉及的相关环境管理活动。</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pacing w:val="-2"/>
                <w:sz w:val="21"/>
                <w:szCs w:val="21"/>
              </w:rPr>
              <w:t>OHSMS</w:t>
            </w:r>
            <w:r>
              <w:rPr>
                <w:rFonts w:hint="eastAsia" w:ascii="宋体" w:hAnsi="宋体" w:eastAsia="宋体" w:cs="宋体"/>
                <w:color w:val="auto"/>
                <w:spacing w:val="-2"/>
                <w:sz w:val="21"/>
                <w:szCs w:val="21"/>
                <w:lang w:eastAsia="zh-CN"/>
              </w:rPr>
              <w:t>：</w:t>
            </w:r>
            <w:r>
              <w:rPr>
                <w:rFonts w:hint="eastAsia" w:ascii="宋体" w:hAnsi="宋体" w:eastAsia="宋体" w:cs="宋体"/>
                <w:color w:val="auto"/>
                <w:sz w:val="21"/>
                <w:szCs w:val="21"/>
              </w:rPr>
              <w:t>交通工程材料、金属制品（不含稀贵金属）、不锈钢制品的销售所涉及的相关职业健康安全管理活动。</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现场确认公司</w:t>
            </w:r>
            <w:r>
              <w:rPr>
                <w:rFonts w:hint="eastAsia" w:ascii="宋体" w:hAnsi="宋体" w:eastAsia="宋体" w:cs="宋体"/>
                <w:color w:val="auto"/>
                <w:sz w:val="21"/>
                <w:szCs w:val="21"/>
              </w:rPr>
              <w:t>经营地</w:t>
            </w:r>
            <w:bookmarkStart w:id="0" w:name="生产地址"/>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重庆市南岸区腾龙大道46号12-15</w:t>
            </w:r>
            <w:bookmarkEnd w:id="0"/>
            <w:r>
              <w:rPr>
                <w:rFonts w:hint="eastAsia" w:ascii="宋体" w:hAnsi="宋体" w:eastAsia="宋体" w:cs="宋体"/>
                <w:color w:val="auto"/>
                <w:sz w:val="21"/>
                <w:szCs w:val="21"/>
              </w:rPr>
              <w:t>。</w:t>
            </w:r>
          </w:p>
          <w:p>
            <w:pPr>
              <w:pStyle w:val="5"/>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公司QMS不适用条款：由于公司产品依据相关国家标准、行业标准、顾客要求实施销售，不存在设计和开发过程，因此标准“8.3产品和服务的设计和开发”不适用，该不适用不影响公司提供满足顾客要求和适用法律法规要求的产品的能力或责任。</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经识别，组织依据标准的要求建立、实施、维护管理体系，符合标准要求。</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公司以GB/T19001-2016标准为主线，以“过程方法”为基础，融入了GB/T24001-2016及</w:t>
            </w:r>
            <w:r>
              <w:rPr>
                <w:rFonts w:hint="eastAsia" w:ascii="宋体" w:hAnsi="宋体" w:eastAsia="宋体" w:cs="宋体"/>
                <w:color w:val="auto"/>
                <w:sz w:val="21"/>
                <w:szCs w:val="21"/>
                <w:lang w:eastAsia="zh-CN"/>
              </w:rPr>
              <w:t>GB/T45001-2020</w:t>
            </w:r>
            <w:r>
              <w:rPr>
                <w:rFonts w:hint="eastAsia" w:ascii="宋体" w:hAnsi="宋体" w:eastAsia="宋体" w:cs="宋体"/>
                <w:color w:val="auto"/>
                <w:sz w:val="21"/>
                <w:szCs w:val="21"/>
              </w:rPr>
              <w:t>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960" w:type="dxa"/>
            <w:tcBorders>
              <w:top w:val="single" w:color="auto" w:sz="4" w:space="0"/>
              <w:left w:val="single" w:color="auto" w:sz="4" w:space="0"/>
              <w:bottom w:val="single" w:color="auto" w:sz="4" w:space="0"/>
              <w:right w:val="single" w:color="auto" w:sz="4" w:space="0"/>
            </w:tcBorders>
          </w:tcPr>
          <w:p>
            <w:pPr>
              <w:jc w:val="left"/>
              <w:rPr>
                <w:b/>
                <w:color w:val="auto"/>
                <w:szCs w:val="21"/>
              </w:rPr>
            </w:pPr>
            <w:r>
              <w:rPr>
                <w:rFonts w:hint="eastAsia" w:ascii="宋体" w:hAnsi="宋体" w:cs="宋体"/>
                <w:color w:val="auto"/>
                <w:szCs w:val="21"/>
              </w:rPr>
              <w:t>QE</w:t>
            </w:r>
            <w:r>
              <w:rPr>
                <w:rFonts w:hint="eastAsia" w:ascii="宋体" w:hAnsi="宋体" w:cs="宋体"/>
                <w:color w:val="auto"/>
                <w:szCs w:val="21"/>
                <w:lang w:val="en-US" w:eastAsia="zh-CN"/>
              </w:rPr>
              <w:t>O:</w:t>
            </w:r>
            <w:r>
              <w:rPr>
                <w:rFonts w:hint="eastAsia" w:ascii="宋体" w:hAnsi="宋体" w:cs="宋体"/>
                <w:color w:val="auto"/>
                <w:szCs w:val="21"/>
              </w:rPr>
              <w:t>5.1</w:t>
            </w:r>
          </w:p>
        </w:tc>
        <w:tc>
          <w:tcPr>
            <w:tcW w:w="1000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s="宋体"/>
                <w:color w:val="auto"/>
                <w:szCs w:val="21"/>
              </w:rPr>
            </w:pPr>
            <w:r>
              <w:rPr>
                <w:rFonts w:hint="eastAsia" w:ascii="宋体" w:hAnsi="宋体" w:cs="宋体"/>
                <w:color w:val="auto"/>
                <w:szCs w:val="21"/>
              </w:rPr>
              <w:t>总经理：</w:t>
            </w:r>
            <w:r>
              <w:rPr>
                <w:rFonts w:hint="eastAsia" w:ascii="宋体" w:hAnsi="宋体" w:cs="宋体"/>
                <w:color w:val="auto"/>
                <w:szCs w:val="21"/>
                <w:lang w:eastAsia="zh-CN"/>
              </w:rPr>
              <w:t>吴启洪</w:t>
            </w:r>
            <w:r>
              <w:rPr>
                <w:rFonts w:hint="eastAsia" w:ascii="宋体" w:hAnsi="宋体" w:cs="宋体"/>
                <w:color w:val="auto"/>
                <w:szCs w:val="21"/>
              </w:rPr>
              <w:t>，管代：刘红</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rPr>
            </w:pPr>
            <w:r>
              <w:rPr>
                <w:rFonts w:hint="eastAsia" w:ascii="宋体" w:hAnsi="宋体" w:cs="宋体"/>
                <w:color w:val="auto"/>
                <w:szCs w:val="21"/>
              </w:rPr>
              <w:t>通过与总经理交流：总经理从以下活动方式对公司建立、实施质量</w:t>
            </w:r>
            <w:r>
              <w:rPr>
                <w:rFonts w:hint="eastAsia" w:ascii="宋体" w:hAnsi="宋体" w:cs="宋体"/>
                <w:color w:val="auto"/>
                <w:szCs w:val="21"/>
                <w:lang w:eastAsia="zh-CN"/>
              </w:rPr>
              <w:t>、</w:t>
            </w:r>
            <w:r>
              <w:rPr>
                <w:rFonts w:hint="eastAsia" w:ascii="宋体" w:hAnsi="宋体" w:cs="宋体"/>
                <w:color w:val="auto"/>
                <w:szCs w:val="21"/>
                <w:lang w:val="en-US" w:eastAsia="zh-CN"/>
              </w:rPr>
              <w:t>环境及职业健康安全</w:t>
            </w:r>
            <w:r>
              <w:rPr>
                <w:rFonts w:hint="eastAsia" w:ascii="宋体" w:hAnsi="宋体" w:cs="宋体"/>
                <w:color w:val="auto"/>
                <w:szCs w:val="21"/>
              </w:rPr>
              <w:t xml:space="preserve">管理体系并持续改进其有效性所做出的承诺提供证据： </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rPr>
            </w:pPr>
            <w:r>
              <w:rPr>
                <w:rFonts w:hint="eastAsia" w:ascii="宋体" w:hAnsi="宋体" w:cs="宋体"/>
                <w:color w:val="auto"/>
                <w:szCs w:val="21"/>
              </w:rPr>
              <w:t>2、</w:t>
            </w:r>
            <w:r>
              <w:rPr>
                <w:rFonts w:hint="eastAsia"/>
                <w:color w:val="auto"/>
              </w:rPr>
              <w:t>制定和发布公司自身发展质量、环境、职业健康安全方针和管理目标</w:t>
            </w:r>
            <w:r>
              <w:rPr>
                <w:rFonts w:hint="eastAsia" w:ascii="宋体" w:hAnsi="宋体" w:cs="宋体"/>
                <w:color w:val="auto"/>
                <w:szCs w:val="21"/>
              </w:rPr>
              <w:t xml:space="preserve">； </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color w:val="auto"/>
              </w:rPr>
            </w:pPr>
            <w:r>
              <w:rPr>
                <w:rFonts w:hint="eastAsia" w:ascii="宋体" w:hAnsi="宋体" w:cs="宋体"/>
                <w:color w:val="auto"/>
                <w:szCs w:val="21"/>
              </w:rPr>
              <w:t>5、为确保建立、运行和持续改进管理体系所需的一切资源得到满足，公司提供了信息、技术、人力、设备、环境和资金等必要资源。</w:t>
            </w:r>
          </w:p>
          <w:p>
            <w:pPr>
              <w:pStyle w:val="2"/>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s="宋体"/>
                <w:color w:val="auto"/>
                <w:szCs w:val="21"/>
              </w:rPr>
            </w:pPr>
            <w:r>
              <w:rPr>
                <w:rFonts w:hint="eastAsia" w:ascii="宋体" w:hAnsi="宋体" w:cs="宋体"/>
                <w:color w:val="auto"/>
                <w:szCs w:val="21"/>
              </w:rPr>
              <w:t>6、对质量、环境和职业健康安全管理体系的有效性承担责任</w:t>
            </w:r>
          </w:p>
          <w:p>
            <w:pPr>
              <w:pStyle w:val="2"/>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s="宋体"/>
                <w:color w:val="auto"/>
                <w:szCs w:val="21"/>
              </w:rPr>
            </w:pPr>
            <w:r>
              <w:rPr>
                <w:rFonts w:hint="eastAsia" w:ascii="宋体" w:hAnsi="宋体" w:cs="宋体"/>
                <w:color w:val="auto"/>
                <w:szCs w:val="21"/>
              </w:rPr>
              <w:t>7、推动公司体系的改进，使体系能够更完善，和公司实际运作切合。</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公司贯彻以顾客和相关方为关注焦点的经营理念，以过程方法建立、实施、管理本公司各项工作，落实每个岗位对自己的顾客的责任；通过以顾客满意为核心的售后服务，增强顾客满意，培养企业的忠诚用户，使企业和顾客都能得到最大的效益。</w:t>
            </w:r>
          </w:p>
        </w:tc>
        <w:tc>
          <w:tcPr>
            <w:tcW w:w="158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161" w:type="dxa"/>
            <w:tcBorders>
              <w:top w:val="single" w:color="auto" w:sz="4" w:space="0"/>
              <w:left w:val="single" w:color="auto" w:sz="4" w:space="0"/>
              <w:bottom w:val="single" w:color="auto" w:sz="4" w:space="0"/>
              <w:right w:val="single" w:color="auto" w:sz="4" w:space="0"/>
            </w:tcBorders>
          </w:tcPr>
          <w:p>
            <w:pPr>
              <w:rPr>
                <w:b/>
                <w:color w:val="auto"/>
                <w:szCs w:val="21"/>
              </w:rPr>
            </w:pPr>
            <w:r>
              <w:rPr>
                <w:rFonts w:hint="eastAsia" w:ascii="宋体" w:hAnsi="宋体" w:cs="宋体"/>
                <w:color w:val="auto"/>
                <w:szCs w:val="21"/>
              </w:rPr>
              <w:t>方针</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QE</w:t>
            </w:r>
            <w:r>
              <w:rPr>
                <w:rFonts w:hint="eastAsia" w:ascii="宋体" w:hAnsi="宋体" w:cs="宋体"/>
                <w:color w:val="auto"/>
                <w:szCs w:val="21"/>
                <w:lang w:val="en-US" w:eastAsia="zh-CN"/>
              </w:rPr>
              <w:t>O:</w:t>
            </w:r>
            <w:r>
              <w:rPr>
                <w:rFonts w:hint="eastAsia" w:ascii="宋体" w:hAnsi="宋体" w:cs="宋体"/>
                <w:color w:val="auto"/>
                <w:szCs w:val="21"/>
              </w:rPr>
              <w:t xml:space="preserve">5.2 </w:t>
            </w:r>
          </w:p>
          <w:p>
            <w:pPr>
              <w:rPr>
                <w:b/>
                <w:color w:val="auto"/>
                <w:szCs w:val="21"/>
              </w:rPr>
            </w:pPr>
          </w:p>
        </w:tc>
        <w:tc>
          <w:tcPr>
            <w:tcW w:w="1000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s="宋体"/>
                <w:bCs/>
                <w:color w:val="auto"/>
                <w:spacing w:val="10"/>
                <w:szCs w:val="21"/>
              </w:rPr>
            </w:pPr>
            <w:r>
              <w:rPr>
                <w:rFonts w:hint="eastAsia"/>
                <w:color w:val="auto"/>
                <w:szCs w:val="21"/>
              </w:rPr>
              <w:t>质量方针</w:t>
            </w:r>
            <w:r>
              <w:rPr>
                <w:rFonts w:hint="eastAsia" w:ascii="宋体" w:hAnsi="宋体" w:cs="宋体"/>
                <w:bCs/>
                <w:color w:val="auto"/>
                <w:spacing w:val="10"/>
                <w:szCs w:val="21"/>
              </w:rPr>
              <w:t xml:space="preserve">： </w:t>
            </w:r>
          </w:p>
          <w:p>
            <w:pPr>
              <w:keepNext w:val="0"/>
              <w:keepLines w:val="0"/>
              <w:pageBreakBefore w:val="0"/>
              <w:widowControl w:val="0"/>
              <w:kinsoku/>
              <w:wordWrap/>
              <w:overflowPunct/>
              <w:topLinePunct w:val="0"/>
              <w:autoSpaceDE/>
              <w:autoSpaceDN/>
              <w:bidi w:val="0"/>
              <w:adjustRightInd/>
              <w:snapToGrid/>
              <w:spacing w:line="312" w:lineRule="auto"/>
              <w:ind w:right="210"/>
              <w:textAlignment w:val="auto"/>
              <w:rPr>
                <w:rFonts w:ascii="宋体" w:hAnsi="宋体" w:cs="宋体"/>
                <w:bCs/>
                <w:color w:val="auto"/>
                <w:spacing w:val="10"/>
                <w:szCs w:val="21"/>
              </w:rPr>
            </w:pPr>
            <w:r>
              <w:rPr>
                <w:rFonts w:hint="eastAsia" w:ascii="宋体" w:hAnsi="宋体" w:cs="宋体"/>
                <w:bCs/>
                <w:color w:val="auto"/>
                <w:spacing w:val="10"/>
                <w:szCs w:val="21"/>
              </w:rPr>
              <w:t>诚信至上，质量为主，优质高效；</w:t>
            </w:r>
          </w:p>
          <w:p>
            <w:pPr>
              <w:keepNext w:val="0"/>
              <w:keepLines w:val="0"/>
              <w:pageBreakBefore w:val="0"/>
              <w:widowControl w:val="0"/>
              <w:kinsoku/>
              <w:wordWrap/>
              <w:overflowPunct/>
              <w:topLinePunct w:val="0"/>
              <w:autoSpaceDE/>
              <w:autoSpaceDN/>
              <w:bidi w:val="0"/>
              <w:adjustRightInd/>
              <w:snapToGrid/>
              <w:spacing w:line="312" w:lineRule="auto"/>
              <w:ind w:right="210"/>
              <w:textAlignment w:val="auto"/>
              <w:rPr>
                <w:rFonts w:ascii="宋体" w:hAnsi="宋体" w:cs="宋体"/>
                <w:bCs/>
                <w:color w:val="auto"/>
                <w:spacing w:val="10"/>
                <w:szCs w:val="21"/>
              </w:rPr>
            </w:pPr>
            <w:r>
              <w:rPr>
                <w:rFonts w:hint="eastAsia" w:ascii="宋体" w:hAnsi="宋体" w:cs="宋体"/>
                <w:bCs/>
                <w:color w:val="auto"/>
                <w:spacing w:val="10"/>
                <w:szCs w:val="21"/>
              </w:rPr>
              <w:t>节能降耗，防治污染，保护环境；</w:t>
            </w:r>
          </w:p>
          <w:p>
            <w:pPr>
              <w:keepNext w:val="0"/>
              <w:keepLines w:val="0"/>
              <w:pageBreakBefore w:val="0"/>
              <w:widowControl w:val="0"/>
              <w:kinsoku/>
              <w:wordWrap/>
              <w:overflowPunct/>
              <w:topLinePunct w:val="0"/>
              <w:autoSpaceDE/>
              <w:autoSpaceDN/>
              <w:bidi w:val="0"/>
              <w:adjustRightInd/>
              <w:snapToGrid/>
              <w:spacing w:line="312" w:lineRule="auto"/>
              <w:ind w:right="210"/>
              <w:textAlignment w:val="auto"/>
              <w:rPr>
                <w:rFonts w:ascii="宋体" w:hAnsi="宋体" w:cs="宋体"/>
                <w:bCs/>
                <w:color w:val="auto"/>
                <w:spacing w:val="10"/>
                <w:szCs w:val="21"/>
              </w:rPr>
            </w:pPr>
            <w:r>
              <w:rPr>
                <w:rFonts w:hint="eastAsia" w:ascii="宋体" w:hAnsi="宋体" w:cs="宋体"/>
                <w:bCs/>
                <w:color w:val="auto"/>
                <w:spacing w:val="10"/>
                <w:szCs w:val="21"/>
              </w:rPr>
              <w:t>安全第一，保障健康，减少风险；</w:t>
            </w:r>
          </w:p>
          <w:p>
            <w:pPr>
              <w:keepNext w:val="0"/>
              <w:keepLines w:val="0"/>
              <w:pageBreakBefore w:val="0"/>
              <w:widowControl w:val="0"/>
              <w:kinsoku/>
              <w:wordWrap/>
              <w:overflowPunct/>
              <w:topLinePunct w:val="0"/>
              <w:autoSpaceDE/>
              <w:autoSpaceDN/>
              <w:bidi w:val="0"/>
              <w:adjustRightInd/>
              <w:snapToGrid/>
              <w:spacing w:line="312" w:lineRule="auto"/>
              <w:ind w:right="210"/>
              <w:textAlignment w:val="auto"/>
              <w:rPr>
                <w:rFonts w:ascii="宋体" w:hAnsi="宋体" w:cs="宋体"/>
                <w:color w:val="auto"/>
                <w:szCs w:val="21"/>
              </w:rPr>
            </w:pPr>
            <w:r>
              <w:rPr>
                <w:rFonts w:hint="eastAsia" w:ascii="宋体" w:hAnsi="宋体" w:cs="宋体"/>
                <w:bCs/>
                <w:color w:val="auto"/>
                <w:spacing w:val="10"/>
                <w:szCs w:val="21"/>
              </w:rPr>
              <w:t>全员参与，遵守法规，持续改进。</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ascii="宋体" w:hAnsi="宋体" w:cs="宋体"/>
                <w:color w:val="auto"/>
                <w:szCs w:val="21"/>
              </w:rPr>
            </w:pPr>
            <w:r>
              <w:rPr>
                <w:rFonts w:hint="eastAsia" w:ascii="宋体" w:hAnsi="宋体" w:cs="宋体"/>
                <w:color w:val="auto"/>
                <w:szCs w:val="21"/>
              </w:rPr>
              <w:t>其内涵包含了：</w:t>
            </w:r>
          </w:p>
          <w:p>
            <w:pPr>
              <w:pStyle w:val="2"/>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s="宋体"/>
                <w:color w:val="auto"/>
                <w:szCs w:val="21"/>
              </w:rPr>
            </w:pPr>
            <w:r>
              <w:rPr>
                <w:rFonts w:hint="eastAsia" w:ascii="宋体" w:hAnsi="宋体" w:cs="宋体"/>
                <w:color w:val="auto"/>
                <w:szCs w:val="21"/>
              </w:rPr>
              <w:t>诚信至上，质量为主，优质高效</w:t>
            </w:r>
            <w:r>
              <w:rPr>
                <w:rFonts w:ascii="宋体" w:hAnsi="宋体" w:cs="宋体"/>
                <w:color w:val="auto"/>
                <w:szCs w:val="21"/>
              </w:rPr>
              <w:t>，即以顾客为关注焦点，提高服务质量，强化质量意识；持续改进，即持续提高顾客满意度，持续提高管理效益；环评一流，服务一流以环评技术服务为导向，以一流环评服务向顾客提供期望的服务；公司提供符合标准的物流服务，与国际接轨，建立标准化的管理体制。</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ascii="宋体" w:hAnsi="宋体" w:cs="宋体"/>
                <w:color w:val="auto"/>
                <w:szCs w:val="21"/>
              </w:rPr>
            </w:pPr>
            <w:r>
              <w:rPr>
                <w:rFonts w:hint="eastAsia" w:ascii="宋体" w:hAnsi="宋体" w:cs="宋体"/>
                <w:color w:val="auto"/>
                <w:szCs w:val="21"/>
                <w:lang w:val="en-US" w:eastAsia="zh-CN"/>
              </w:rPr>
              <w:t>管理</w:t>
            </w:r>
            <w:r>
              <w:rPr>
                <w:rFonts w:hint="eastAsia" w:ascii="宋体" w:hAnsi="宋体" w:cs="宋体"/>
                <w:color w:val="auto"/>
                <w:szCs w:val="21"/>
              </w:rPr>
              <w:t>方针在手册上进行了确定和发布，并通过文件发放的形式发放至各部门、给员工进行了宣传培训。</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ascii="宋体" w:hAnsi="宋体" w:cs="宋体"/>
                <w:color w:val="auto"/>
                <w:szCs w:val="21"/>
              </w:rPr>
            </w:pPr>
            <w:r>
              <w:rPr>
                <w:rFonts w:hint="eastAsia" w:ascii="宋体" w:hAnsi="宋体" w:cs="宋体"/>
                <w:color w:val="auto"/>
                <w:szCs w:val="21"/>
                <w:lang w:val="en-US" w:eastAsia="zh-CN"/>
              </w:rPr>
              <w:t>管理</w:t>
            </w:r>
            <w:r>
              <w:rPr>
                <w:rFonts w:hint="eastAsia" w:ascii="宋体" w:hAnsi="宋体" w:cs="宋体"/>
                <w:color w:val="auto"/>
                <w:szCs w:val="21"/>
              </w:rPr>
              <w:t>方针对外进行了发布，给员工进行了宣传培训。</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企业的质量、环境、职业健康安全方针的内容和管理基本符合标准和法规要求。</w:t>
            </w:r>
          </w:p>
        </w:tc>
        <w:tc>
          <w:tcPr>
            <w:tcW w:w="158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rFonts w:hint="eastAsia" w:eastAsia="宋体"/>
                <w:b/>
                <w:color w:val="auto"/>
                <w:szCs w:val="21"/>
                <w:lang w:eastAsia="zh-CN"/>
              </w:rPr>
            </w:pPr>
          </w:p>
        </w:tc>
        <w:tc>
          <w:tcPr>
            <w:tcW w:w="960" w:type="dxa"/>
            <w:tcBorders>
              <w:top w:val="single" w:color="auto" w:sz="4" w:space="0"/>
              <w:left w:val="single" w:color="auto" w:sz="4" w:space="0"/>
              <w:bottom w:val="single" w:color="auto" w:sz="4" w:space="0"/>
              <w:right w:val="single" w:color="auto" w:sz="4" w:space="0"/>
            </w:tcBorders>
          </w:tcPr>
          <w:p>
            <w:pPr>
              <w:rPr>
                <w:b/>
                <w:color w:val="auto"/>
                <w:szCs w:val="21"/>
              </w:rPr>
            </w:pPr>
            <w:r>
              <w:rPr>
                <w:rFonts w:hint="eastAsia" w:ascii="宋体" w:hAnsi="宋体" w:cs="宋体"/>
                <w:color w:val="auto"/>
                <w:szCs w:val="21"/>
              </w:rPr>
              <w:t>QE</w:t>
            </w:r>
            <w:r>
              <w:rPr>
                <w:rFonts w:hint="eastAsia" w:ascii="宋体" w:hAnsi="宋体" w:cs="宋体"/>
                <w:color w:val="auto"/>
                <w:szCs w:val="21"/>
                <w:lang w:val="en-US" w:eastAsia="zh-CN"/>
              </w:rPr>
              <w:t>O:</w:t>
            </w:r>
            <w:r>
              <w:rPr>
                <w:rFonts w:hint="eastAsia" w:ascii="宋体" w:hAnsi="宋体" w:cs="宋体"/>
                <w:color w:val="auto"/>
                <w:szCs w:val="21"/>
              </w:rPr>
              <w:t xml:space="preserve">5.3 </w:t>
            </w:r>
          </w:p>
        </w:tc>
        <w:tc>
          <w:tcPr>
            <w:tcW w:w="10006" w:type="dxa"/>
            <w:tcBorders>
              <w:top w:val="single" w:color="auto" w:sz="4" w:space="0"/>
              <w:left w:val="single" w:color="auto" w:sz="4" w:space="0"/>
              <w:bottom w:val="single" w:color="auto" w:sz="4" w:space="0"/>
              <w:right w:val="single" w:color="auto" w:sz="4" w:space="0"/>
            </w:tcBorders>
          </w:tcPr>
          <w:p>
            <w:pPr>
              <w:spacing w:after="0"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Borders>
              <w:top w:val="single" w:color="auto" w:sz="4" w:space="0"/>
              <w:left w:val="single" w:color="auto" w:sz="4" w:space="0"/>
              <w:bottom w:val="single" w:color="auto" w:sz="4" w:space="0"/>
              <w:right w:val="single" w:color="auto" w:sz="4" w:space="0"/>
            </w:tcBorders>
          </w:tcPr>
          <w:p>
            <w:pPr>
              <w:spacing w:after="0" w:line="400" w:lineRule="exact"/>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工作人员的协商和参与</w:t>
            </w:r>
          </w:p>
        </w:tc>
        <w:tc>
          <w:tcPr>
            <w:tcW w:w="960" w:type="dxa"/>
            <w:tcBorders>
              <w:top w:val="single" w:color="auto" w:sz="4" w:space="0"/>
              <w:left w:val="single" w:color="auto" w:sz="4" w:space="0"/>
              <w:bottom w:val="single" w:color="auto" w:sz="4" w:space="0"/>
              <w:right w:val="single" w:color="auto" w:sz="4" w:space="0"/>
            </w:tcBorders>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val="en-US" w:eastAsia="zh-CN"/>
              </w:rPr>
              <w:t>O:</w:t>
            </w:r>
            <w:r>
              <w:rPr>
                <w:rFonts w:hint="eastAsia" w:ascii="宋体" w:hAnsi="宋体" w:cs="宋体"/>
                <w:color w:val="auto"/>
                <w:szCs w:val="21"/>
              </w:rPr>
              <w:t>5.4</w:t>
            </w:r>
          </w:p>
          <w:p>
            <w:pPr>
              <w:rPr>
                <w:rFonts w:hint="eastAsia" w:ascii="宋体" w:hAnsi="宋体" w:eastAsia="宋体" w:cs="Times New Roman"/>
                <w:color w:val="auto"/>
                <w:kern w:val="2"/>
                <w:sz w:val="21"/>
                <w:szCs w:val="21"/>
                <w:lang w:val="en-US" w:eastAsia="zh-CN" w:bidi="ar-SA"/>
              </w:rPr>
            </w:pPr>
          </w:p>
        </w:tc>
        <w:tc>
          <w:tcPr>
            <w:tcW w:w="1000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rPr>
              <w:t>信息交流和沟通协商控制程序</w:t>
            </w:r>
            <w:r>
              <w:rPr>
                <w:rFonts w:hint="eastAsia" w:ascii="宋体" w:hAnsi="宋体" w:cs="宋体"/>
                <w:color w:val="auto"/>
                <w:szCs w:val="21"/>
              </w:rPr>
              <w:t>》规定了公司内外信息交流、协商的对象、方式、记录等。</w:t>
            </w:r>
          </w:p>
          <w:p>
            <w:pPr>
              <w:tabs>
                <w:tab w:val="center" w:pos="3169"/>
              </w:tabs>
              <w:spacing w:line="400" w:lineRule="exact"/>
              <w:ind w:firstLine="315" w:firstLineChars="150"/>
              <w:jc w:val="left"/>
              <w:rPr>
                <w:rFonts w:ascii="宋体" w:hAnsi="宋体" w:cs="宋体"/>
                <w:color w:val="auto"/>
                <w:szCs w:val="21"/>
              </w:rPr>
            </w:pPr>
            <w:r>
              <w:rPr>
                <w:rFonts w:hint="eastAsia" w:ascii="宋体" w:hAnsi="宋体" w:cs="宋体"/>
                <w:color w:val="auto"/>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查见：公司内部会议记录表，沟通信息包括：</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告知员工：职业健康安全事务代</w:t>
            </w:r>
            <w:r>
              <w:rPr>
                <w:rFonts w:hint="eastAsia" w:ascii="宋体" w:hAnsi="宋体" w:cs="宋体"/>
                <w:color w:val="auto"/>
                <w:szCs w:val="21"/>
                <w:highlight w:val="none"/>
              </w:rPr>
              <w:t>表是</w:t>
            </w:r>
            <w:r>
              <w:rPr>
                <w:rFonts w:hint="eastAsia" w:ascii="宋体" w:hAnsi="宋体" w:cs="宋体"/>
                <w:color w:val="auto"/>
                <w:szCs w:val="21"/>
                <w:highlight w:val="none"/>
                <w:lang w:val="en-US" w:eastAsia="zh-CN"/>
              </w:rPr>
              <w:t>华洋</w:t>
            </w:r>
            <w:r>
              <w:rPr>
                <w:rFonts w:hint="eastAsia" w:ascii="宋体" w:hAnsi="宋体" w:cs="宋体"/>
                <w:color w:val="auto"/>
                <w:szCs w:val="21"/>
                <w:highlight w:val="none"/>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告知员工：职业健康安全管理体系建立的依据、标准和意义</w:t>
            </w:r>
          </w:p>
          <w:p>
            <w:pPr>
              <w:tabs>
                <w:tab w:val="center" w:pos="3169"/>
              </w:tabs>
              <w:spacing w:line="400" w:lineRule="exact"/>
              <w:jc w:val="left"/>
              <w:rPr>
                <w:rFonts w:ascii="宋体" w:hAnsi="宋体" w:cs="宋体"/>
                <w:color w:val="auto"/>
                <w:szCs w:val="21"/>
                <w:highlight w:val="green"/>
              </w:rPr>
            </w:pPr>
            <w:r>
              <w:rPr>
                <w:rFonts w:hint="eastAsia" w:ascii="宋体" w:hAnsi="宋体" w:cs="宋体"/>
                <w:color w:val="auto"/>
                <w:szCs w:val="21"/>
              </w:rPr>
              <w:t>告知相关方：公司于202</w:t>
            </w:r>
            <w:r>
              <w:rPr>
                <w:rFonts w:hint="eastAsia" w:ascii="宋体" w:hAnsi="宋体" w:cs="宋体"/>
                <w:color w:val="auto"/>
                <w:szCs w:val="21"/>
                <w:lang w:val="en-US" w:eastAsia="zh-CN"/>
              </w:rPr>
              <w:t>2</w:t>
            </w:r>
            <w:r>
              <w:rPr>
                <w:rFonts w:hint="eastAsia" w:ascii="宋体" w:hAnsi="宋体" w:cs="宋体"/>
                <w:color w:val="auto"/>
                <w:szCs w:val="21"/>
              </w:rPr>
              <w:t>年</w:t>
            </w:r>
            <w:r>
              <w:rPr>
                <w:rFonts w:hint="eastAsia" w:ascii="宋体" w:hAnsi="宋体" w:cs="宋体"/>
                <w:color w:val="auto"/>
                <w:szCs w:val="21"/>
                <w:lang w:val="en-US" w:eastAsia="zh-CN"/>
              </w:rPr>
              <w:t>3</w:t>
            </w:r>
            <w:r>
              <w:rPr>
                <w:rFonts w:hint="eastAsia" w:ascii="宋体" w:hAnsi="宋体" w:cs="宋体"/>
                <w:color w:val="auto"/>
                <w:szCs w:val="21"/>
              </w:rPr>
              <w:t>月</w:t>
            </w:r>
            <w:r>
              <w:rPr>
                <w:rFonts w:hint="eastAsia" w:ascii="宋体" w:hAnsi="宋体" w:cs="宋体"/>
                <w:color w:val="auto"/>
                <w:szCs w:val="21"/>
                <w:lang w:val="en-US" w:eastAsia="zh-CN"/>
              </w:rPr>
              <w:t>5</w:t>
            </w:r>
            <w:r>
              <w:rPr>
                <w:rFonts w:hint="eastAsia" w:ascii="宋体" w:hAnsi="宋体" w:cs="宋体"/>
                <w:color w:val="auto"/>
                <w:szCs w:val="21"/>
              </w:rPr>
              <w:t>日出具了《环境和职业健康安全相关方告知书》，告知书涉及公司管理方针及在生产活动、服务过程中的相关承诺。</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组织员工学习：与安全健康管理有关的法律法规，包括《</w:t>
            </w:r>
            <w:r>
              <w:rPr>
                <w:rFonts w:hint="eastAsia" w:ascii="宋体" w:hAnsi="宋体" w:cs="宋体"/>
                <w:color w:val="auto"/>
                <w:kern w:val="0"/>
                <w:szCs w:val="21"/>
              </w:rPr>
              <w:t>中华人民共和国安全生产法</w:t>
            </w:r>
            <w:r>
              <w:rPr>
                <w:rFonts w:hint="eastAsia" w:ascii="宋体" w:hAnsi="宋体" w:cs="宋体"/>
                <w:color w:val="auto"/>
                <w:szCs w:val="21"/>
              </w:rPr>
              <w:t>》、《</w:t>
            </w:r>
            <w:r>
              <w:rPr>
                <w:rFonts w:hint="eastAsia" w:ascii="宋体" w:hAnsi="宋体" w:cs="宋体"/>
                <w:color w:val="auto"/>
                <w:kern w:val="0"/>
                <w:szCs w:val="21"/>
              </w:rPr>
              <w:t>中华人民共和国劳动合同法</w:t>
            </w:r>
            <w:r>
              <w:rPr>
                <w:rFonts w:hint="eastAsia" w:ascii="宋体" w:hAnsi="宋体" w:cs="宋体"/>
                <w:color w:val="auto"/>
                <w:szCs w:val="21"/>
              </w:rPr>
              <w:t>》、</w:t>
            </w:r>
            <w:r>
              <w:rPr>
                <w:rFonts w:hint="eastAsia" w:ascii="宋体" w:hAnsi="宋体" w:cs="宋体"/>
                <w:color w:val="auto"/>
                <w:szCs w:val="21"/>
                <w:lang w:eastAsia="zh-CN"/>
              </w:rPr>
              <w:t>《</w:t>
            </w:r>
            <w:r>
              <w:rPr>
                <w:rFonts w:hint="eastAsia" w:ascii="宋体" w:hAnsi="宋体" w:cs="宋体"/>
                <w:color w:val="auto"/>
                <w:kern w:val="0"/>
                <w:szCs w:val="21"/>
              </w:rPr>
              <w:t>中华人民共和国消防法</w:t>
            </w:r>
            <w:r>
              <w:rPr>
                <w:rFonts w:hint="eastAsia" w:ascii="宋体" w:hAnsi="宋体" w:cs="宋体"/>
                <w:color w:val="auto"/>
                <w:szCs w:val="21"/>
                <w:lang w:eastAsia="zh-CN"/>
              </w:rPr>
              <w:t>》</w:t>
            </w:r>
            <w:r>
              <w:rPr>
                <w:rFonts w:hint="eastAsia" w:ascii="宋体" w:hAnsi="宋体" w:cs="宋体"/>
                <w:color w:val="auto"/>
                <w:szCs w:val="21"/>
              </w:rPr>
              <w:t>等关于员工权益、保险等内容；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与职业健康安全事务代表</w:t>
            </w:r>
            <w:r>
              <w:rPr>
                <w:rFonts w:hint="eastAsia" w:ascii="宋体" w:hAnsi="宋体" w:cs="宋体"/>
                <w:color w:val="auto"/>
                <w:szCs w:val="21"/>
                <w:lang w:val="en-US" w:eastAsia="zh-CN"/>
              </w:rPr>
              <w:t>华洋</w:t>
            </w:r>
            <w:r>
              <w:rPr>
                <w:rFonts w:hint="eastAsia" w:ascii="宋体" w:hAnsi="宋体" w:cs="宋体"/>
                <w:color w:val="auto"/>
                <w:szCs w:val="21"/>
              </w:rPr>
              <w:t>交</w:t>
            </w:r>
            <w:r>
              <w:rPr>
                <w:rFonts w:hint="eastAsia" w:ascii="宋体" w:hAnsi="宋体" w:cs="宋体"/>
                <w:color w:val="auto"/>
                <w:szCs w:val="21"/>
                <w:lang w:val="en-GB"/>
              </w:rPr>
              <w:t>谈，</w:t>
            </w:r>
            <w:r>
              <w:rPr>
                <w:rFonts w:hint="eastAsia" w:ascii="宋体" w:hAnsi="宋体" w:cs="宋体"/>
                <w:color w:val="auto"/>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询问职业健康安全事务代表</w:t>
            </w:r>
            <w:r>
              <w:rPr>
                <w:rFonts w:hint="eastAsia" w:ascii="宋体" w:hAnsi="宋体" w:cs="宋体"/>
                <w:color w:val="auto"/>
                <w:szCs w:val="21"/>
                <w:lang w:val="en-US" w:eastAsia="zh-CN"/>
              </w:rPr>
              <w:t>华洋</w:t>
            </w:r>
            <w:r>
              <w:rPr>
                <w:rFonts w:hint="eastAsia" w:ascii="宋体" w:hAnsi="宋体" w:cs="宋体"/>
                <w:color w:val="auto"/>
                <w:szCs w:val="21"/>
              </w:rPr>
              <w:t>，了解到暂未发生员工与企业的劳动纠纷、工伤、员工投诉、员工权益争执等情况。</w:t>
            </w:r>
          </w:p>
        </w:tc>
        <w:tc>
          <w:tcPr>
            <w:tcW w:w="1585" w:type="dxa"/>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color w:val="auto"/>
                <w:szCs w:val="21"/>
              </w:rPr>
            </w:pPr>
            <w:r>
              <w:rPr>
                <w:rFonts w:hint="eastAsia" w:ascii="宋体" w:hAnsi="宋体" w:cs="宋体"/>
                <w:color w:val="auto"/>
                <w:szCs w:val="21"/>
              </w:rPr>
              <w:t>应对风险和机遇的措施；</w:t>
            </w:r>
          </w:p>
        </w:tc>
        <w:tc>
          <w:tcPr>
            <w:tcW w:w="960" w:type="dxa"/>
            <w:tcBorders>
              <w:top w:val="single" w:color="auto" w:sz="4" w:space="0"/>
              <w:left w:val="single" w:color="auto" w:sz="4" w:space="0"/>
              <w:bottom w:val="single" w:color="auto" w:sz="4" w:space="0"/>
              <w:right w:val="single" w:color="auto" w:sz="4" w:space="0"/>
            </w:tcBorders>
          </w:tcPr>
          <w:p>
            <w:pPr>
              <w:spacing w:after="0"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val="en-US" w:eastAsia="zh-CN"/>
              </w:rPr>
              <w:t>Q</w:t>
            </w:r>
            <w:r>
              <w:rPr>
                <w:rFonts w:hint="eastAsia" w:ascii="宋体" w:hAnsi="宋体" w:eastAsia="宋体" w:cs="Times New Roman"/>
                <w:color w:val="auto"/>
                <w:szCs w:val="21"/>
                <w:lang w:eastAsia="zh-CN"/>
              </w:rPr>
              <w:t>E</w:t>
            </w:r>
            <w:r>
              <w:rPr>
                <w:rFonts w:hint="eastAsia" w:ascii="宋体" w:hAnsi="宋体" w:cs="Times New Roman"/>
                <w:color w:val="auto"/>
                <w:szCs w:val="21"/>
                <w:lang w:val="en-US" w:eastAsia="zh-CN"/>
              </w:rPr>
              <w:t>O:</w:t>
            </w:r>
            <w:r>
              <w:rPr>
                <w:rFonts w:hint="eastAsia" w:ascii="宋体" w:hAnsi="宋体" w:eastAsia="宋体" w:cs="Times New Roman"/>
                <w:color w:val="auto"/>
                <w:szCs w:val="21"/>
                <w:lang w:eastAsia="zh-CN"/>
              </w:rPr>
              <w:t>6.1</w:t>
            </w:r>
          </w:p>
          <w:p>
            <w:pPr>
              <w:spacing w:after="0" w:line="400" w:lineRule="exact"/>
              <w:rPr>
                <w:rFonts w:hint="eastAsia" w:ascii="宋体" w:hAnsi="宋体" w:eastAsia="宋体" w:cs="Times New Roman"/>
                <w:color w:val="auto"/>
                <w:szCs w:val="21"/>
                <w:lang w:eastAsia="zh-CN"/>
              </w:rPr>
            </w:pPr>
          </w:p>
        </w:tc>
        <w:tc>
          <w:tcPr>
            <w:tcW w:w="1000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after="0" w:line="312" w:lineRule="auto"/>
              <w:textAlignment w:val="auto"/>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公司策划并批准实施《风险和机遇分析表》，内容包括风险类型、风险因素、应对机遇及措施、现行控制方法、涉及的场所及部门等；</w:t>
            </w:r>
          </w:p>
          <w:p>
            <w:pPr>
              <w:keepNext w:val="0"/>
              <w:keepLines w:val="0"/>
              <w:pageBreakBefore w:val="0"/>
              <w:widowControl w:val="0"/>
              <w:kinsoku/>
              <w:wordWrap/>
              <w:overflowPunct/>
              <w:topLinePunct w:val="0"/>
              <w:autoSpaceDE/>
              <w:autoSpaceDN/>
              <w:bidi w:val="0"/>
              <w:spacing w:after="0" w:line="312" w:lineRule="auto"/>
              <w:textAlignment w:val="auto"/>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查见《风险和机遇评估分析表》：</w:t>
            </w:r>
          </w:p>
          <w:p>
            <w:pPr>
              <w:keepNext w:val="0"/>
              <w:keepLines w:val="0"/>
              <w:pageBreakBefore w:val="0"/>
              <w:widowControl w:val="0"/>
              <w:kinsoku/>
              <w:wordWrap/>
              <w:overflowPunct/>
              <w:topLinePunct w:val="0"/>
              <w:autoSpaceDE/>
              <w:autoSpaceDN/>
              <w:bidi w:val="0"/>
              <w:spacing w:after="0" w:line="312" w:lineRule="auto"/>
              <w:textAlignment w:val="auto"/>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类型：外部因素；</w:t>
            </w:r>
          </w:p>
          <w:p>
            <w:pPr>
              <w:keepNext w:val="0"/>
              <w:keepLines w:val="0"/>
              <w:pageBreakBefore w:val="0"/>
              <w:widowControl w:val="0"/>
              <w:kinsoku/>
              <w:wordWrap/>
              <w:overflowPunct/>
              <w:topLinePunct w:val="0"/>
              <w:autoSpaceDE/>
              <w:autoSpaceDN/>
              <w:bidi w:val="0"/>
              <w:spacing w:after="0" w:line="312" w:lineRule="auto"/>
              <w:textAlignment w:val="auto"/>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 xml:space="preserve">   类别：竞争风险公司目前的主导产品在市场占有率和领先趋势比较明显，影响公司的领先优势。机遇：竞争加剧，发展压力大，但也会带来新的发展机遇。</w:t>
            </w:r>
          </w:p>
          <w:p>
            <w:pPr>
              <w:keepNext w:val="0"/>
              <w:keepLines w:val="0"/>
              <w:pageBreakBefore w:val="0"/>
              <w:widowControl w:val="0"/>
              <w:kinsoku/>
              <w:wordWrap/>
              <w:overflowPunct/>
              <w:topLinePunct w:val="0"/>
              <w:autoSpaceDE/>
              <w:autoSpaceDN/>
              <w:bidi w:val="0"/>
              <w:spacing w:after="0" w:line="312" w:lineRule="auto"/>
              <w:textAlignment w:val="auto"/>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应对机遇及措施：及时关注公司产品市场的情况，收集信息及时调整，保持公司产品的竞争力。</w:t>
            </w:r>
          </w:p>
          <w:p>
            <w:pPr>
              <w:keepNext w:val="0"/>
              <w:keepLines w:val="0"/>
              <w:pageBreakBefore w:val="0"/>
              <w:widowControl w:val="0"/>
              <w:kinsoku/>
              <w:wordWrap/>
              <w:overflowPunct/>
              <w:topLinePunct w:val="0"/>
              <w:autoSpaceDE/>
              <w:autoSpaceDN/>
              <w:bidi w:val="0"/>
              <w:spacing w:after="0" w:line="312" w:lineRule="auto"/>
              <w:textAlignment w:val="auto"/>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针对外部因素，还分析了市场、原材料、文化、社会经济、法律法规的变化等。</w:t>
            </w:r>
          </w:p>
          <w:p>
            <w:pPr>
              <w:keepNext w:val="0"/>
              <w:keepLines w:val="0"/>
              <w:pageBreakBefore w:val="0"/>
              <w:widowControl w:val="0"/>
              <w:kinsoku/>
              <w:wordWrap/>
              <w:overflowPunct/>
              <w:topLinePunct w:val="0"/>
              <w:autoSpaceDE/>
              <w:autoSpaceDN/>
              <w:bidi w:val="0"/>
              <w:spacing w:after="0" w:line="312" w:lineRule="auto"/>
              <w:textAlignment w:val="auto"/>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类型：内部因素；</w:t>
            </w:r>
          </w:p>
          <w:p>
            <w:pPr>
              <w:keepNext w:val="0"/>
              <w:keepLines w:val="0"/>
              <w:pageBreakBefore w:val="0"/>
              <w:widowControl w:val="0"/>
              <w:kinsoku/>
              <w:wordWrap/>
              <w:overflowPunct/>
              <w:topLinePunct w:val="0"/>
              <w:autoSpaceDE/>
              <w:autoSpaceDN/>
              <w:bidi w:val="0"/>
              <w:spacing w:after="0" w:line="312" w:lineRule="auto"/>
              <w:textAlignment w:val="auto"/>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keepNext w:val="0"/>
              <w:keepLines w:val="0"/>
              <w:pageBreakBefore w:val="0"/>
              <w:widowControl w:val="0"/>
              <w:kinsoku/>
              <w:wordWrap/>
              <w:overflowPunct/>
              <w:topLinePunct w:val="0"/>
              <w:autoSpaceDE/>
              <w:autoSpaceDN/>
              <w:bidi w:val="0"/>
              <w:spacing w:after="0" w:line="312" w:lineRule="auto"/>
              <w:textAlignment w:val="auto"/>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应对机遇及措施：各部门应及时关注员工的心态变化，注意工作方式，创造良好的工作环境，提高员工的归属感。</w:t>
            </w:r>
          </w:p>
          <w:p>
            <w:pPr>
              <w:keepNext w:val="0"/>
              <w:keepLines w:val="0"/>
              <w:pageBreakBefore w:val="0"/>
              <w:widowControl w:val="0"/>
              <w:kinsoku/>
              <w:wordWrap/>
              <w:overflowPunct/>
              <w:topLinePunct w:val="0"/>
              <w:autoSpaceDE/>
              <w:autoSpaceDN/>
              <w:bidi w:val="0"/>
              <w:spacing w:after="0" w:line="312" w:lineRule="auto"/>
              <w:textAlignment w:val="auto"/>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针对内部因素，还分析了财务状况、人力资源、基础设施等。</w:t>
            </w:r>
          </w:p>
          <w:p>
            <w:pPr>
              <w:keepNext w:val="0"/>
              <w:keepLines w:val="0"/>
              <w:pageBreakBefore w:val="0"/>
              <w:widowControl w:val="0"/>
              <w:kinsoku/>
              <w:wordWrap/>
              <w:overflowPunct/>
              <w:topLinePunct w:val="0"/>
              <w:autoSpaceDE/>
              <w:autoSpaceDN/>
              <w:bidi w:val="0"/>
              <w:spacing w:after="0" w:line="312" w:lineRule="auto"/>
              <w:textAlignment w:val="auto"/>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提供有《</w:t>
            </w:r>
            <w:r>
              <w:rPr>
                <w:rFonts w:hint="eastAsia" w:ascii="宋体" w:hAnsi="宋体" w:cs="Times New Roman"/>
                <w:color w:val="auto"/>
                <w:szCs w:val="21"/>
                <w:lang w:eastAsia="zh-CN"/>
              </w:rPr>
              <w:t>环境因素识别与评价控制程序</w:t>
            </w:r>
            <w:r>
              <w:rPr>
                <w:rFonts w:hint="eastAsia" w:ascii="宋体" w:hAnsi="宋体" w:eastAsia="宋体" w:cs="Times New Roman"/>
                <w:color w:val="auto"/>
                <w:szCs w:val="21"/>
                <w:lang w:eastAsia="zh-CN"/>
              </w:rPr>
              <w:t>》，内容包括环境因素的识别、确认、汇总、评价和重要环境因素的确定、登记、清单发放及更新控制。</w:t>
            </w:r>
          </w:p>
          <w:p>
            <w:pPr>
              <w:keepNext w:val="0"/>
              <w:keepLines w:val="0"/>
              <w:pageBreakBefore w:val="0"/>
              <w:widowControl w:val="0"/>
              <w:kinsoku/>
              <w:wordWrap/>
              <w:overflowPunct/>
              <w:topLinePunct w:val="0"/>
              <w:autoSpaceDE/>
              <w:autoSpaceDN/>
              <w:bidi w:val="0"/>
              <w:spacing w:after="0" w:line="312" w:lineRule="auto"/>
              <w:textAlignment w:val="auto"/>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公司重要环境因素有以下二项：</w:t>
            </w:r>
          </w:p>
          <w:p>
            <w:pPr>
              <w:keepNext w:val="0"/>
              <w:keepLines w:val="0"/>
              <w:pageBreakBefore w:val="0"/>
              <w:widowControl w:val="0"/>
              <w:kinsoku/>
              <w:wordWrap/>
              <w:overflowPunct/>
              <w:topLinePunct w:val="0"/>
              <w:autoSpaceDE/>
              <w:autoSpaceDN/>
              <w:bidi w:val="0"/>
              <w:spacing w:after="0" w:line="312" w:lineRule="auto"/>
              <w:textAlignment w:val="auto"/>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1）潜在火灾；2）固废的排放。</w:t>
            </w:r>
          </w:p>
          <w:p>
            <w:pPr>
              <w:keepNext w:val="0"/>
              <w:keepLines w:val="0"/>
              <w:pageBreakBefore w:val="0"/>
              <w:widowControl w:val="0"/>
              <w:kinsoku/>
              <w:wordWrap/>
              <w:overflowPunct/>
              <w:topLinePunct w:val="0"/>
              <w:autoSpaceDE/>
              <w:autoSpaceDN/>
              <w:bidi w:val="0"/>
              <w:spacing w:after="0" w:line="312" w:lineRule="auto"/>
              <w:textAlignment w:val="auto"/>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抽查控制潜在火灾重要环境因素的管理措施：</w:t>
            </w:r>
          </w:p>
          <w:p>
            <w:pPr>
              <w:keepNext w:val="0"/>
              <w:keepLines w:val="0"/>
              <w:pageBreakBefore w:val="0"/>
              <w:widowControl w:val="0"/>
              <w:kinsoku/>
              <w:wordWrap/>
              <w:overflowPunct/>
              <w:topLinePunct w:val="0"/>
              <w:autoSpaceDE/>
              <w:autoSpaceDN/>
              <w:bidi w:val="0"/>
              <w:spacing w:line="312" w:lineRule="auto"/>
              <w:textAlignment w:val="auto"/>
              <w:rPr>
                <w:rFonts w:ascii="宋体" w:hAnsi="宋体" w:cs="宋体"/>
                <w:color w:val="auto"/>
                <w:kern w:val="0"/>
                <w:szCs w:val="21"/>
              </w:rPr>
            </w:pPr>
            <w:r>
              <w:rPr>
                <w:rFonts w:hint="eastAsia" w:ascii="宋体" w:hAnsi="宋体" w:cs="宋体"/>
                <w:color w:val="auto"/>
                <w:kern w:val="0"/>
                <w:szCs w:val="21"/>
              </w:rPr>
              <w:t>1、工作场所及办公场所进行火灾隐患检查。</w:t>
            </w:r>
          </w:p>
          <w:p>
            <w:pPr>
              <w:keepNext w:val="0"/>
              <w:keepLines w:val="0"/>
              <w:pageBreakBefore w:val="0"/>
              <w:widowControl w:val="0"/>
              <w:kinsoku/>
              <w:wordWrap/>
              <w:overflowPunct/>
              <w:topLinePunct w:val="0"/>
              <w:autoSpaceDE/>
              <w:autoSpaceDN/>
              <w:bidi w:val="0"/>
              <w:spacing w:line="312" w:lineRule="auto"/>
              <w:textAlignment w:val="auto"/>
              <w:rPr>
                <w:rFonts w:ascii="宋体" w:hAnsi="宋体" w:cs="宋体"/>
                <w:color w:val="auto"/>
                <w:kern w:val="0"/>
                <w:szCs w:val="21"/>
              </w:rPr>
            </w:pPr>
            <w:r>
              <w:rPr>
                <w:rFonts w:hint="eastAsia" w:ascii="宋体" w:hAnsi="宋体" w:cs="宋体"/>
                <w:color w:val="auto"/>
                <w:kern w:val="0"/>
                <w:szCs w:val="21"/>
              </w:rPr>
              <w:t>2、定期检查灭火设施。</w:t>
            </w:r>
          </w:p>
          <w:p>
            <w:pPr>
              <w:keepNext w:val="0"/>
              <w:keepLines w:val="0"/>
              <w:pageBreakBefore w:val="0"/>
              <w:widowControl w:val="0"/>
              <w:kinsoku/>
              <w:wordWrap/>
              <w:overflowPunct/>
              <w:topLinePunct w:val="0"/>
              <w:autoSpaceDE/>
              <w:autoSpaceDN/>
              <w:bidi w:val="0"/>
              <w:spacing w:line="312" w:lineRule="auto"/>
              <w:textAlignment w:val="auto"/>
              <w:rPr>
                <w:rFonts w:ascii="宋体" w:hAnsi="宋体" w:cs="宋体"/>
                <w:color w:val="auto"/>
                <w:kern w:val="0"/>
                <w:szCs w:val="21"/>
              </w:rPr>
            </w:pPr>
            <w:r>
              <w:rPr>
                <w:rFonts w:hint="eastAsia" w:ascii="宋体" w:hAnsi="宋体" w:cs="宋体"/>
                <w:color w:val="auto"/>
                <w:kern w:val="0"/>
                <w:szCs w:val="21"/>
              </w:rPr>
              <w:t>3、易燃品分类存放，专人看管。</w:t>
            </w:r>
          </w:p>
          <w:p>
            <w:pPr>
              <w:keepNext w:val="0"/>
              <w:keepLines w:val="0"/>
              <w:pageBreakBefore w:val="0"/>
              <w:widowControl w:val="0"/>
              <w:kinsoku/>
              <w:wordWrap/>
              <w:overflowPunct/>
              <w:topLinePunct w:val="0"/>
              <w:autoSpaceDE/>
              <w:autoSpaceDN/>
              <w:bidi w:val="0"/>
              <w:spacing w:after="0" w:line="312" w:lineRule="auto"/>
              <w:textAlignment w:val="auto"/>
              <w:rPr>
                <w:rFonts w:hint="eastAsia" w:ascii="宋体" w:hAnsi="宋体" w:eastAsia="宋体" w:cs="Times New Roman"/>
                <w:color w:val="auto"/>
                <w:szCs w:val="21"/>
                <w:lang w:eastAsia="zh-CN"/>
              </w:rPr>
            </w:pPr>
            <w:r>
              <w:rPr>
                <w:rFonts w:hint="eastAsia" w:ascii="宋体" w:hAnsi="宋体" w:cs="宋体"/>
                <w:color w:val="auto"/>
                <w:kern w:val="0"/>
                <w:szCs w:val="21"/>
              </w:rPr>
              <w:t>4、制定应急预案，对人员进行预案培训和演练</w:t>
            </w:r>
            <w:r>
              <w:rPr>
                <w:rFonts w:hint="eastAsia" w:ascii="宋体" w:hAnsi="宋体" w:eastAsia="宋体" w:cs="Times New Roman"/>
                <w:color w:val="auto"/>
                <w:szCs w:val="21"/>
                <w:lang w:eastAsia="zh-CN"/>
              </w:rPr>
              <w:t>。</w:t>
            </w:r>
          </w:p>
          <w:p>
            <w:pPr>
              <w:keepNext w:val="0"/>
              <w:keepLines w:val="0"/>
              <w:pageBreakBefore w:val="0"/>
              <w:widowControl w:val="0"/>
              <w:tabs>
                <w:tab w:val="center" w:pos="3169"/>
              </w:tabs>
              <w:kinsoku/>
              <w:wordWrap/>
              <w:overflowPunct/>
              <w:topLinePunct w:val="0"/>
              <w:autoSpaceDE/>
              <w:autoSpaceDN/>
              <w:bidi w:val="0"/>
              <w:spacing w:line="312" w:lineRule="auto"/>
              <w:jc w:val="left"/>
              <w:textAlignment w:val="auto"/>
              <w:rPr>
                <w:rFonts w:ascii="宋体" w:hAnsi="宋体" w:cs="宋体"/>
                <w:color w:val="auto"/>
                <w:szCs w:val="21"/>
              </w:rPr>
            </w:pPr>
            <w:r>
              <w:rPr>
                <w:rFonts w:hint="eastAsia" w:ascii="宋体" w:hAnsi="宋体" w:cs="宋体"/>
                <w:color w:val="auto"/>
                <w:szCs w:val="21"/>
              </w:rPr>
              <w:t>公司</w:t>
            </w:r>
            <w:r>
              <w:rPr>
                <w:rFonts w:hint="eastAsia" w:ascii="宋体" w:hAnsi="宋体" w:cs="宋体"/>
                <w:color w:val="auto"/>
                <w:szCs w:val="21"/>
                <w:lang w:val="en-US" w:eastAsia="zh-CN"/>
              </w:rPr>
              <w:t>不可接受风险</w:t>
            </w:r>
            <w:r>
              <w:rPr>
                <w:rFonts w:hint="eastAsia" w:ascii="宋体" w:hAnsi="宋体" w:cs="宋体"/>
                <w:color w:val="auto"/>
                <w:szCs w:val="21"/>
              </w:rPr>
              <w:t>有以下</w:t>
            </w:r>
            <w:r>
              <w:rPr>
                <w:rFonts w:hint="eastAsia" w:ascii="宋体" w:hAnsi="宋体" w:cs="宋体"/>
                <w:color w:val="auto"/>
                <w:szCs w:val="21"/>
                <w:lang w:val="en-US" w:eastAsia="zh-CN"/>
              </w:rPr>
              <w:t>三</w:t>
            </w:r>
            <w:r>
              <w:rPr>
                <w:rFonts w:hint="eastAsia" w:ascii="宋体" w:hAnsi="宋体" w:cs="宋体"/>
                <w:color w:val="auto"/>
                <w:szCs w:val="21"/>
              </w:rPr>
              <w:t>项：</w:t>
            </w:r>
          </w:p>
          <w:p>
            <w:pPr>
              <w:keepNext w:val="0"/>
              <w:keepLines w:val="0"/>
              <w:pageBreakBefore w:val="0"/>
              <w:widowControl w:val="0"/>
              <w:numPr>
                <w:ilvl w:val="0"/>
                <w:numId w:val="0"/>
              </w:numPr>
              <w:tabs>
                <w:tab w:val="left" w:pos="1080"/>
              </w:tabs>
              <w:kinsoku/>
              <w:wordWrap/>
              <w:overflowPunct/>
              <w:topLinePunct w:val="0"/>
              <w:autoSpaceDE/>
              <w:autoSpaceDN/>
              <w:bidi w:val="0"/>
              <w:spacing w:line="312" w:lineRule="auto"/>
              <w:textAlignment w:val="auto"/>
              <w:rPr>
                <w:rFonts w:ascii="宋体" w:hAnsi="宋体"/>
                <w:color w:val="auto"/>
                <w:szCs w:val="21"/>
              </w:rPr>
            </w:pPr>
            <w:r>
              <w:rPr>
                <w:rFonts w:hint="eastAsia" w:ascii="宋体" w:hAnsi="宋体"/>
                <w:color w:val="auto"/>
                <w:szCs w:val="21"/>
                <w:lang w:val="en-US" w:eastAsia="zh-CN"/>
              </w:rPr>
              <w:t>1）</w:t>
            </w:r>
            <w:r>
              <w:rPr>
                <w:rFonts w:hint="eastAsia" w:ascii="宋体" w:hAnsi="宋体"/>
                <w:color w:val="auto"/>
                <w:szCs w:val="21"/>
              </w:rPr>
              <w:t>触电；2</w:t>
            </w:r>
            <w:r>
              <w:rPr>
                <w:rFonts w:hint="eastAsia" w:ascii="宋体" w:hAnsi="宋体"/>
                <w:color w:val="auto"/>
                <w:szCs w:val="21"/>
                <w:lang w:eastAsia="zh-CN"/>
              </w:rPr>
              <w:t>）</w:t>
            </w:r>
            <w:r>
              <w:rPr>
                <w:rFonts w:hint="eastAsia" w:ascii="宋体" w:hAnsi="宋体"/>
                <w:color w:val="auto"/>
                <w:szCs w:val="21"/>
              </w:rPr>
              <w:t>火灾</w:t>
            </w:r>
            <w:r>
              <w:rPr>
                <w:rFonts w:hint="eastAsia" w:ascii="宋体" w:hAnsi="宋体"/>
                <w:color w:val="auto"/>
                <w:szCs w:val="21"/>
                <w:lang w:eastAsia="zh-CN"/>
              </w:rPr>
              <w:t>；</w:t>
            </w:r>
            <w:r>
              <w:rPr>
                <w:rFonts w:hint="eastAsia" w:ascii="宋体" w:hAnsi="宋体"/>
                <w:color w:val="auto"/>
                <w:szCs w:val="21"/>
                <w:lang w:val="en-US" w:eastAsia="zh-CN"/>
              </w:rPr>
              <w:t>3）交通意外伤害</w:t>
            </w:r>
            <w:r>
              <w:rPr>
                <w:rFonts w:hint="eastAsia" w:ascii="宋体" w:hAnsi="宋体"/>
                <w:color w:val="auto"/>
                <w:szCs w:val="21"/>
              </w:rPr>
              <w:t>。</w:t>
            </w:r>
          </w:p>
          <w:p>
            <w:pPr>
              <w:keepNext w:val="0"/>
              <w:keepLines w:val="0"/>
              <w:pageBreakBefore w:val="0"/>
              <w:widowControl w:val="0"/>
              <w:tabs>
                <w:tab w:val="left" w:pos="1080"/>
              </w:tabs>
              <w:kinsoku/>
              <w:wordWrap/>
              <w:overflowPunct/>
              <w:topLinePunct w:val="0"/>
              <w:autoSpaceDE/>
              <w:autoSpaceDN/>
              <w:bidi w:val="0"/>
              <w:spacing w:line="312" w:lineRule="auto"/>
              <w:textAlignment w:val="auto"/>
              <w:rPr>
                <w:rFonts w:ascii="宋体" w:hAnsi="宋体"/>
                <w:color w:val="auto"/>
                <w:szCs w:val="21"/>
              </w:rPr>
            </w:pPr>
            <w:r>
              <w:rPr>
                <w:rFonts w:hint="eastAsia" w:ascii="宋体" w:hAnsi="宋体"/>
                <w:color w:val="auto"/>
                <w:szCs w:val="21"/>
              </w:rPr>
              <w:t>抽查重要危险源</w:t>
            </w:r>
            <w:r>
              <w:rPr>
                <w:rFonts w:hint="eastAsia" w:ascii="宋体" w:hAnsi="宋体"/>
                <w:color w:val="auto"/>
                <w:szCs w:val="21"/>
                <w:lang w:val="en-US" w:eastAsia="zh-CN"/>
              </w:rPr>
              <w:t>交通意外伤害</w:t>
            </w:r>
            <w:r>
              <w:rPr>
                <w:rFonts w:hint="eastAsia" w:ascii="宋体" w:hAnsi="宋体"/>
                <w:color w:val="auto"/>
                <w:szCs w:val="21"/>
              </w:rPr>
              <w:t>的方法控制措施：</w:t>
            </w:r>
          </w:p>
          <w:p>
            <w:pPr>
              <w:keepNext w:val="0"/>
              <w:keepLines w:val="0"/>
              <w:pageBreakBefore w:val="0"/>
              <w:widowControl w:val="0"/>
              <w:kinsoku/>
              <w:wordWrap/>
              <w:overflowPunct/>
              <w:topLinePunct w:val="0"/>
              <w:autoSpaceDE/>
              <w:autoSpaceDN/>
              <w:bidi w:val="0"/>
              <w:spacing w:line="312" w:lineRule="auto"/>
              <w:textAlignment w:val="auto"/>
              <w:rPr>
                <w:rFonts w:hint="eastAsia" w:ascii="宋体" w:hAnsi="宋体"/>
                <w:color w:val="auto"/>
                <w:szCs w:val="21"/>
              </w:rPr>
            </w:pPr>
            <w:r>
              <w:rPr>
                <w:rFonts w:hint="eastAsia" w:ascii="宋体" w:hAnsi="宋体"/>
                <w:color w:val="auto"/>
                <w:szCs w:val="21"/>
              </w:rPr>
              <w:t>1、对员工员工培训安全知识，要求上下班及驾车外出人员注意安全；</w:t>
            </w:r>
          </w:p>
          <w:p>
            <w:pPr>
              <w:keepNext w:val="0"/>
              <w:keepLines w:val="0"/>
              <w:pageBreakBefore w:val="0"/>
              <w:widowControl w:val="0"/>
              <w:kinsoku/>
              <w:wordWrap/>
              <w:overflowPunct/>
              <w:topLinePunct w:val="0"/>
              <w:autoSpaceDE/>
              <w:autoSpaceDN/>
              <w:bidi w:val="0"/>
              <w:spacing w:line="312" w:lineRule="auto"/>
              <w:textAlignment w:val="auto"/>
              <w:rPr>
                <w:rFonts w:hint="eastAsia" w:ascii="宋体" w:hAnsi="宋体"/>
                <w:color w:val="auto"/>
                <w:szCs w:val="21"/>
              </w:rPr>
            </w:pPr>
            <w:r>
              <w:rPr>
                <w:rFonts w:hint="eastAsia" w:ascii="宋体" w:hAnsi="宋体"/>
                <w:color w:val="auto"/>
                <w:szCs w:val="21"/>
              </w:rPr>
              <w:t>2、驾车外出必须服从交通安全法的规定，同时每天向公司报平安；</w:t>
            </w:r>
          </w:p>
          <w:p>
            <w:pPr>
              <w:keepNext w:val="0"/>
              <w:keepLines w:val="0"/>
              <w:pageBreakBefore w:val="0"/>
              <w:widowControl w:val="0"/>
              <w:kinsoku/>
              <w:wordWrap/>
              <w:overflowPunct/>
              <w:topLinePunct w:val="0"/>
              <w:autoSpaceDE/>
              <w:autoSpaceDN/>
              <w:bidi w:val="0"/>
              <w:spacing w:line="312" w:lineRule="auto"/>
              <w:textAlignment w:val="auto"/>
              <w:rPr>
                <w:rFonts w:hint="eastAsia" w:ascii="宋体" w:hAnsi="宋体"/>
                <w:color w:val="auto"/>
                <w:szCs w:val="21"/>
              </w:rPr>
            </w:pPr>
            <w:r>
              <w:rPr>
                <w:rFonts w:hint="eastAsia" w:ascii="宋体" w:hAnsi="宋体"/>
                <w:color w:val="auto"/>
                <w:szCs w:val="21"/>
              </w:rPr>
              <w:t>3、外出驾驶人员务必保证不疲劳驾驶、不饮酒驾驶，遵守交通规则，及时对车辆实施检查，确保车辆状态良好；</w:t>
            </w:r>
          </w:p>
          <w:p>
            <w:pPr>
              <w:pStyle w:val="5"/>
              <w:keepNext w:val="0"/>
              <w:keepLines w:val="0"/>
              <w:pageBreakBefore w:val="0"/>
              <w:widowControl w:val="0"/>
              <w:kinsoku/>
              <w:wordWrap/>
              <w:overflowPunct/>
              <w:topLinePunct w:val="0"/>
              <w:autoSpaceDE/>
              <w:autoSpaceDN/>
              <w:bidi w:val="0"/>
              <w:spacing w:line="312" w:lineRule="auto"/>
              <w:textAlignment w:val="auto"/>
              <w:rPr>
                <w:rFonts w:hint="eastAsia" w:ascii="宋体" w:hAnsi="宋体"/>
                <w:color w:val="auto"/>
                <w:szCs w:val="21"/>
              </w:rPr>
            </w:pPr>
            <w:r>
              <w:rPr>
                <w:rFonts w:hint="eastAsia" w:ascii="宋体" w:hAnsi="宋体"/>
                <w:color w:val="auto"/>
                <w:szCs w:val="21"/>
              </w:rPr>
              <w:t>4、要求公司员工尤其业务外出人员要掌握应急救援知识；</w:t>
            </w:r>
          </w:p>
          <w:p>
            <w:pPr>
              <w:pStyle w:val="5"/>
              <w:keepNext w:val="0"/>
              <w:keepLines w:val="0"/>
              <w:pageBreakBefore w:val="0"/>
              <w:widowControl w:val="0"/>
              <w:kinsoku/>
              <w:wordWrap/>
              <w:overflowPunct/>
              <w:topLinePunct w:val="0"/>
              <w:autoSpaceDE/>
              <w:autoSpaceDN/>
              <w:bidi w:val="0"/>
              <w:spacing w:line="312" w:lineRule="auto"/>
              <w:textAlignment w:val="auto"/>
              <w:rPr>
                <w:rFonts w:hint="default" w:ascii="宋体" w:eastAsia="宋体"/>
                <w:color w:val="auto"/>
                <w:szCs w:val="21"/>
                <w:lang w:val="en-US" w:eastAsia="zh-CN"/>
              </w:rPr>
            </w:pPr>
            <w:r>
              <w:rPr>
                <w:rFonts w:hint="eastAsia" w:ascii="宋体"/>
                <w:color w:val="auto"/>
                <w:szCs w:val="21"/>
                <w:lang w:val="en-US" w:eastAsia="zh-CN"/>
              </w:rPr>
              <w:t>........</w:t>
            </w:r>
          </w:p>
          <w:p>
            <w:pPr>
              <w:pStyle w:val="2"/>
              <w:keepNext w:val="0"/>
              <w:keepLines w:val="0"/>
              <w:pageBreakBefore w:val="0"/>
              <w:widowControl w:val="0"/>
              <w:kinsoku/>
              <w:wordWrap/>
              <w:overflowPunct/>
              <w:topLinePunct w:val="0"/>
              <w:autoSpaceDE/>
              <w:autoSpaceDN/>
              <w:bidi w:val="0"/>
              <w:spacing w:line="312" w:lineRule="auto"/>
              <w:textAlignment w:val="auto"/>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应对风险和机遇的措施应与其对于产品和服务符合性的潜在影响相适应。</w:t>
            </w:r>
          </w:p>
        </w:tc>
        <w:tc>
          <w:tcPr>
            <w:tcW w:w="158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宋体" w:hAnsi="宋体" w:eastAsia="宋体" w:cs="宋体"/>
                <w:color w:val="auto"/>
                <w:szCs w:val="21"/>
              </w:rPr>
            </w:pPr>
            <w:r>
              <w:rPr>
                <w:rFonts w:hint="eastAsia" w:ascii="宋体" w:hAnsi="宋体" w:eastAsia="宋体" w:cs="Times New Roman"/>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161" w:type="dxa"/>
            <w:tcBorders>
              <w:top w:val="single" w:color="auto" w:sz="4" w:space="0"/>
              <w:left w:val="single" w:color="auto" w:sz="4" w:space="0"/>
              <w:bottom w:val="single" w:color="auto" w:sz="4" w:space="0"/>
              <w:right w:val="single" w:color="auto" w:sz="4" w:space="0"/>
            </w:tcBorders>
          </w:tcPr>
          <w:p>
            <w:pPr>
              <w:rPr>
                <w:b/>
                <w:color w:val="auto"/>
                <w:szCs w:val="21"/>
              </w:rPr>
            </w:pPr>
            <w:r>
              <w:rPr>
                <w:rFonts w:hint="eastAsia" w:ascii="宋体" w:hAnsi="宋体"/>
                <w:color w:val="auto"/>
                <w:szCs w:val="21"/>
              </w:rPr>
              <w:t>目标及其实现的策划</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QE</w:t>
            </w:r>
            <w:r>
              <w:rPr>
                <w:rFonts w:hint="eastAsia" w:ascii="宋体" w:hAnsi="宋体" w:cs="宋体"/>
                <w:color w:val="auto"/>
                <w:szCs w:val="21"/>
                <w:lang w:val="en-US" w:eastAsia="zh-CN"/>
              </w:rPr>
              <w:t>O:</w:t>
            </w:r>
            <w:r>
              <w:rPr>
                <w:rFonts w:hint="eastAsia" w:ascii="宋体" w:hAnsi="宋体" w:cs="宋体"/>
                <w:color w:val="auto"/>
                <w:szCs w:val="21"/>
              </w:rPr>
              <w:t xml:space="preserve">6.2 </w:t>
            </w:r>
          </w:p>
          <w:p>
            <w:pPr>
              <w:rPr>
                <w:rFonts w:ascii="宋体" w:hAnsi="宋体" w:cs="宋体"/>
                <w:color w:val="auto"/>
                <w:szCs w:val="21"/>
              </w:rPr>
            </w:pPr>
          </w:p>
          <w:p>
            <w:pPr>
              <w:rPr>
                <w:rFonts w:ascii="宋体" w:hAnsi="宋体" w:cs="宋体"/>
                <w:color w:val="auto"/>
                <w:szCs w:val="21"/>
              </w:rPr>
            </w:pPr>
          </w:p>
          <w:p>
            <w:pPr>
              <w:adjustRightInd w:val="0"/>
              <w:snapToGrid w:val="0"/>
              <w:rPr>
                <w:b/>
                <w:color w:val="auto"/>
                <w:szCs w:val="21"/>
              </w:rPr>
            </w:pPr>
          </w:p>
        </w:tc>
        <w:tc>
          <w:tcPr>
            <w:tcW w:w="1000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after="0" w:line="312" w:lineRule="auto"/>
              <w:textAlignment w:val="auto"/>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公司质量</w:t>
            </w:r>
            <w:r>
              <w:rPr>
                <w:rFonts w:hint="eastAsia" w:ascii="宋体" w:hAnsi="宋体" w:eastAsia="宋体" w:cs="Times New Roman"/>
                <w:color w:val="auto"/>
                <w:szCs w:val="21"/>
                <w:lang w:val="en-US" w:eastAsia="zh-CN"/>
              </w:rPr>
              <w:t>/</w:t>
            </w:r>
            <w:r>
              <w:rPr>
                <w:rFonts w:hint="eastAsia" w:ascii="宋体" w:hAnsi="宋体" w:eastAsia="宋体" w:cs="Times New Roman"/>
                <w:color w:val="auto"/>
                <w:szCs w:val="21"/>
                <w:lang w:eastAsia="zh-CN"/>
              </w:rPr>
              <w:t>环境</w:t>
            </w:r>
            <w:r>
              <w:rPr>
                <w:rFonts w:hint="eastAsia" w:ascii="宋体" w:hAnsi="宋体" w:cs="Times New Roman"/>
                <w:color w:val="auto"/>
                <w:szCs w:val="21"/>
                <w:lang w:val="en-US" w:eastAsia="zh-CN"/>
              </w:rPr>
              <w:t>/安全</w:t>
            </w:r>
            <w:r>
              <w:rPr>
                <w:rFonts w:hint="eastAsia" w:ascii="宋体" w:hAnsi="宋体" w:eastAsia="宋体" w:cs="Times New Roman"/>
                <w:color w:val="auto"/>
                <w:szCs w:val="21"/>
                <w:lang w:eastAsia="zh-CN"/>
              </w:rPr>
              <w:t>目标为：            实施情况（</w:t>
            </w:r>
            <w:r>
              <w:rPr>
                <w:rFonts w:hint="eastAsia" w:ascii="宋体" w:hAnsi="宋体" w:cs="Times New Roman"/>
                <w:color w:val="auto"/>
                <w:szCs w:val="21"/>
                <w:lang w:eastAsia="zh-CN"/>
              </w:rPr>
              <w:t>2022年1月-2022年6月</w:t>
            </w:r>
            <w:r>
              <w:rPr>
                <w:rFonts w:hint="eastAsia" w:ascii="宋体" w:hAnsi="宋体" w:eastAsia="宋体" w:cs="Times New Roman"/>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after="0" w:line="312" w:lineRule="auto"/>
              <w:textAlignment w:val="auto"/>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1）</w:t>
            </w:r>
            <w:r>
              <w:rPr>
                <w:rFonts w:hint="eastAsia" w:ascii="宋体" w:hAnsi="宋体" w:cs="宋体"/>
                <w:color w:val="auto"/>
                <w:kern w:val="0"/>
              </w:rPr>
              <w:t>销售产品合格率为100%</w:t>
            </w:r>
            <w:r>
              <w:rPr>
                <w:rFonts w:hint="eastAsia" w:ascii="宋体" w:hAnsi="宋体" w:eastAsia="宋体" w:cs="Times New Roman"/>
                <w:color w:val="auto"/>
                <w:szCs w:val="21"/>
                <w:lang w:eastAsia="zh-CN"/>
              </w:rPr>
              <w:t xml:space="preserve">；           </w:t>
            </w:r>
            <w:r>
              <w:rPr>
                <w:rFonts w:hint="eastAsia" w:ascii="宋体" w:hAnsi="宋体" w:cs="Times New Roman"/>
                <w:color w:val="auto"/>
                <w:szCs w:val="21"/>
                <w:lang w:val="en-US" w:eastAsia="zh-CN"/>
              </w:rPr>
              <w:t xml:space="preserve">        100</w:t>
            </w:r>
            <w:r>
              <w:rPr>
                <w:rFonts w:hint="eastAsia" w:ascii="宋体" w:hAnsi="宋体" w:eastAsia="宋体" w:cs="Times New Roman"/>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after="0" w:line="312" w:lineRule="auto"/>
              <w:textAlignment w:val="auto"/>
              <w:rPr>
                <w:rFonts w:hint="default" w:ascii="宋体" w:hAnsi="宋体" w:eastAsia="宋体" w:cs="Times New Roman"/>
                <w:color w:val="auto"/>
                <w:szCs w:val="21"/>
                <w:lang w:val="en-US" w:eastAsia="zh-CN"/>
              </w:rPr>
            </w:pPr>
            <w:r>
              <w:rPr>
                <w:rFonts w:hint="eastAsia" w:ascii="宋体" w:hAnsi="宋体" w:eastAsia="宋体" w:cs="Times New Roman"/>
                <w:color w:val="auto"/>
                <w:szCs w:val="21"/>
                <w:lang w:eastAsia="zh-CN"/>
              </w:rPr>
              <w:t>2）</w:t>
            </w:r>
            <w:r>
              <w:rPr>
                <w:rFonts w:hint="eastAsia" w:ascii="宋体" w:hAnsi="宋体" w:cs="宋体"/>
                <w:color w:val="auto"/>
                <w:kern w:val="0"/>
              </w:rPr>
              <w:t>客户满意度95分以上</w:t>
            </w:r>
            <w:r>
              <w:rPr>
                <w:rFonts w:hint="eastAsia" w:ascii="宋体" w:hAnsi="宋体" w:eastAsia="宋体" w:cs="Times New Roman"/>
                <w:color w:val="auto"/>
                <w:szCs w:val="21"/>
                <w:lang w:eastAsia="zh-CN"/>
              </w:rPr>
              <w:t xml:space="preserve">；                   </w:t>
            </w:r>
            <w:r>
              <w:rPr>
                <w:rFonts w:hint="eastAsia" w:ascii="宋体" w:hAnsi="宋体" w:cs="Times New Roman"/>
                <w:color w:val="auto"/>
                <w:szCs w:val="21"/>
                <w:lang w:val="en-US" w:eastAsia="zh-CN"/>
              </w:rPr>
              <w:t xml:space="preserve"> </w:t>
            </w:r>
            <w:r>
              <w:rPr>
                <w:rFonts w:hint="eastAsia" w:ascii="宋体" w:hAnsi="宋体" w:eastAsia="宋体" w:cs="Times New Roman"/>
                <w:color w:val="auto"/>
                <w:szCs w:val="21"/>
                <w:lang w:eastAsia="zh-CN"/>
              </w:rPr>
              <w:t xml:space="preserve"> 9</w:t>
            </w:r>
            <w:r>
              <w:rPr>
                <w:rFonts w:hint="eastAsia" w:ascii="宋体" w:hAnsi="宋体" w:cs="Times New Roman"/>
                <w:color w:val="auto"/>
                <w:szCs w:val="21"/>
                <w:lang w:val="en-US" w:eastAsia="zh-CN"/>
              </w:rPr>
              <w:t>7分</w:t>
            </w:r>
          </w:p>
          <w:p>
            <w:pPr>
              <w:keepNext w:val="0"/>
              <w:keepLines w:val="0"/>
              <w:pageBreakBefore w:val="0"/>
              <w:widowControl w:val="0"/>
              <w:kinsoku/>
              <w:wordWrap/>
              <w:overflowPunct/>
              <w:topLinePunct w:val="0"/>
              <w:autoSpaceDE/>
              <w:autoSpaceDN/>
              <w:bidi w:val="0"/>
              <w:adjustRightInd/>
              <w:snapToGrid/>
              <w:spacing w:after="0" w:line="312" w:lineRule="auto"/>
              <w:textAlignment w:val="auto"/>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3）</w:t>
            </w:r>
            <w:r>
              <w:rPr>
                <w:rFonts w:hint="eastAsia" w:ascii="宋体" w:hAnsi="宋体" w:cs="宋体"/>
                <w:color w:val="auto"/>
                <w:kern w:val="0"/>
              </w:rPr>
              <w:t>产品按期交付率</w:t>
            </w:r>
            <w:r>
              <w:rPr>
                <w:rFonts w:hint="eastAsia"/>
                <w:color w:val="auto"/>
                <w:sz w:val="24"/>
              </w:rPr>
              <w:t>≥</w:t>
            </w:r>
            <w:r>
              <w:rPr>
                <w:rFonts w:hint="eastAsia" w:ascii="宋体" w:hAnsi="宋体" w:cs="宋体"/>
                <w:color w:val="auto"/>
                <w:kern w:val="0"/>
              </w:rPr>
              <w:t>98%</w:t>
            </w:r>
            <w:r>
              <w:rPr>
                <w:rFonts w:hint="eastAsia" w:ascii="宋体" w:hAnsi="宋体" w:eastAsia="宋体" w:cs="Times New Roman"/>
                <w:color w:val="auto"/>
                <w:szCs w:val="21"/>
                <w:lang w:eastAsia="zh-CN"/>
              </w:rPr>
              <w:t xml:space="preserve">；               </w:t>
            </w:r>
            <w:r>
              <w:rPr>
                <w:rFonts w:hint="eastAsia" w:ascii="宋体" w:hAnsi="宋体" w:cs="Times New Roman"/>
                <w:color w:val="auto"/>
                <w:szCs w:val="21"/>
                <w:lang w:val="en-US" w:eastAsia="zh-CN"/>
              </w:rPr>
              <w:t xml:space="preserve">     </w:t>
            </w:r>
            <w:r>
              <w:rPr>
                <w:rFonts w:hint="eastAsia" w:ascii="宋体" w:hAnsi="宋体" w:eastAsia="宋体" w:cs="Times New Roman"/>
                <w:color w:val="auto"/>
                <w:szCs w:val="21"/>
                <w:lang w:eastAsia="zh-CN"/>
              </w:rPr>
              <w:t xml:space="preserve"> </w:t>
            </w:r>
            <w:r>
              <w:rPr>
                <w:rFonts w:hint="eastAsia" w:ascii="宋体" w:hAnsi="宋体" w:cs="Times New Roman"/>
                <w:color w:val="auto"/>
                <w:szCs w:val="21"/>
                <w:lang w:val="en-US" w:eastAsia="zh-CN"/>
              </w:rPr>
              <w:t>98</w:t>
            </w:r>
            <w:r>
              <w:rPr>
                <w:rFonts w:hint="eastAsia" w:ascii="宋体" w:hAnsi="宋体" w:eastAsia="宋体" w:cs="Times New Roman"/>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after="0" w:line="312" w:lineRule="auto"/>
              <w:textAlignment w:val="auto"/>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4）</w:t>
            </w:r>
            <w:r>
              <w:rPr>
                <w:rFonts w:hint="eastAsia" w:ascii="宋体" w:hAnsi="宋体"/>
                <w:color w:val="auto"/>
                <w:szCs w:val="21"/>
              </w:rPr>
              <w:t>固体废弃物处置率</w:t>
            </w:r>
            <w:r>
              <w:rPr>
                <w:rFonts w:ascii="宋体" w:hAnsi="宋体"/>
                <w:color w:val="auto"/>
                <w:szCs w:val="21"/>
              </w:rPr>
              <w:t>100%</w:t>
            </w:r>
            <w:r>
              <w:rPr>
                <w:rFonts w:hint="eastAsia" w:ascii="宋体" w:hAnsi="宋体" w:eastAsia="宋体" w:cs="Times New Roman"/>
                <w:color w:val="auto"/>
                <w:szCs w:val="21"/>
                <w:lang w:eastAsia="zh-CN"/>
              </w:rPr>
              <w:t xml:space="preserve">；        </w:t>
            </w:r>
            <w:r>
              <w:rPr>
                <w:rFonts w:hint="eastAsia" w:ascii="宋体" w:hAnsi="宋体" w:cs="Times New Roman"/>
                <w:color w:val="auto"/>
                <w:szCs w:val="21"/>
                <w:lang w:val="en-US" w:eastAsia="zh-CN"/>
              </w:rPr>
              <w:t xml:space="preserve">           </w:t>
            </w:r>
            <w:r>
              <w:rPr>
                <w:rFonts w:hint="eastAsia" w:ascii="宋体" w:hAnsi="宋体" w:eastAsia="宋体" w:cs="Times New Roman"/>
                <w:color w:val="auto"/>
                <w:szCs w:val="21"/>
                <w:lang w:eastAsia="zh-CN"/>
              </w:rPr>
              <w:t xml:space="preserve"> 100%</w:t>
            </w:r>
          </w:p>
          <w:p>
            <w:pPr>
              <w:keepNext w:val="0"/>
              <w:keepLines w:val="0"/>
              <w:pageBreakBefore w:val="0"/>
              <w:widowControl w:val="0"/>
              <w:kinsoku/>
              <w:wordWrap/>
              <w:overflowPunct/>
              <w:topLinePunct w:val="0"/>
              <w:autoSpaceDE/>
              <w:autoSpaceDN/>
              <w:bidi w:val="0"/>
              <w:adjustRightInd/>
              <w:snapToGrid/>
              <w:spacing w:after="0" w:line="312" w:lineRule="auto"/>
              <w:textAlignment w:val="auto"/>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5）</w:t>
            </w:r>
            <w:r>
              <w:rPr>
                <w:rFonts w:hint="eastAsia" w:ascii="宋体" w:hAnsi="宋体"/>
                <w:color w:val="auto"/>
                <w:szCs w:val="21"/>
              </w:rPr>
              <w:t>重大火灾事故为0</w:t>
            </w:r>
            <w:r>
              <w:rPr>
                <w:rFonts w:hint="eastAsia" w:ascii="宋体" w:hAnsi="宋体" w:eastAsia="宋体" w:cs="Times New Roman"/>
                <w:color w:val="auto"/>
                <w:szCs w:val="21"/>
                <w:lang w:eastAsia="zh-CN"/>
              </w:rPr>
              <w:t xml:space="preserve">；               </w:t>
            </w:r>
            <w:r>
              <w:rPr>
                <w:rFonts w:hint="eastAsia" w:ascii="宋体" w:hAnsi="宋体" w:cs="Times New Roman"/>
                <w:color w:val="auto"/>
                <w:szCs w:val="21"/>
                <w:lang w:val="en-US" w:eastAsia="zh-CN"/>
              </w:rPr>
              <w:t xml:space="preserve">  </w:t>
            </w:r>
            <w:r>
              <w:rPr>
                <w:rFonts w:hint="eastAsia" w:ascii="宋体" w:hAnsi="宋体" w:eastAsia="宋体" w:cs="Times New Roman"/>
                <w:color w:val="auto"/>
                <w:szCs w:val="21"/>
                <w:lang w:eastAsia="zh-CN"/>
              </w:rPr>
              <w:t xml:space="preserve">        零</w:t>
            </w:r>
          </w:p>
          <w:p>
            <w:pPr>
              <w:keepNext w:val="0"/>
              <w:keepLines w:val="0"/>
              <w:pageBreakBefore w:val="0"/>
              <w:widowControl w:val="0"/>
              <w:kinsoku/>
              <w:wordWrap/>
              <w:overflowPunct/>
              <w:topLinePunct w:val="0"/>
              <w:autoSpaceDE/>
              <w:autoSpaceDN/>
              <w:bidi w:val="0"/>
              <w:adjustRightInd/>
              <w:snapToGrid/>
              <w:spacing w:after="0" w:line="312" w:lineRule="auto"/>
              <w:textAlignment w:val="auto"/>
              <w:rPr>
                <w:rFonts w:hint="eastAsia" w:ascii="宋体" w:hAnsi="宋体" w:eastAsia="宋体" w:cs="Times New Roman"/>
                <w:color w:val="auto"/>
                <w:szCs w:val="21"/>
                <w:lang w:eastAsia="zh-CN"/>
              </w:rPr>
            </w:pPr>
            <w:r>
              <w:rPr>
                <w:rFonts w:hint="eastAsia" w:ascii="宋体" w:hAnsi="宋体" w:cs="Times New Roman"/>
                <w:color w:val="auto"/>
                <w:szCs w:val="21"/>
                <w:lang w:val="en-US" w:eastAsia="zh-CN"/>
              </w:rPr>
              <w:t>6</w:t>
            </w:r>
            <w:r>
              <w:rPr>
                <w:rFonts w:hint="eastAsia" w:ascii="宋体" w:hAnsi="宋体" w:eastAsia="宋体" w:cs="Times New Roman"/>
                <w:color w:val="auto"/>
                <w:szCs w:val="21"/>
                <w:lang w:eastAsia="zh-CN"/>
              </w:rPr>
              <w:t>）</w:t>
            </w:r>
            <w:r>
              <w:rPr>
                <w:rFonts w:hint="eastAsia" w:ascii="宋体" w:hAnsi="宋体"/>
                <w:color w:val="auto"/>
                <w:szCs w:val="21"/>
              </w:rPr>
              <w:t>交通意外事故为0</w:t>
            </w:r>
            <w:r>
              <w:rPr>
                <w:rFonts w:hint="eastAsia" w:ascii="宋体" w:hAnsi="宋体" w:eastAsia="宋体" w:cs="Times New Roman"/>
                <w:color w:val="auto"/>
                <w:szCs w:val="21"/>
                <w:lang w:eastAsia="zh-CN"/>
              </w:rPr>
              <w:t xml:space="preserve">；              </w:t>
            </w:r>
            <w:r>
              <w:rPr>
                <w:rFonts w:hint="eastAsia" w:ascii="宋体" w:hAnsi="宋体" w:cs="Times New Roman"/>
                <w:color w:val="auto"/>
                <w:szCs w:val="21"/>
                <w:lang w:val="en-US" w:eastAsia="zh-CN"/>
              </w:rPr>
              <w:t xml:space="preserve">          </w:t>
            </w:r>
            <w:r>
              <w:rPr>
                <w:rFonts w:hint="eastAsia" w:ascii="宋体" w:hAnsi="宋体" w:eastAsia="宋体" w:cs="Times New Roman"/>
                <w:color w:val="auto"/>
                <w:szCs w:val="21"/>
                <w:lang w:eastAsia="zh-CN"/>
              </w:rPr>
              <w:t xml:space="preserve"> 零</w:t>
            </w:r>
          </w:p>
          <w:p>
            <w:pPr>
              <w:pStyle w:val="5"/>
              <w:keepNext w:val="0"/>
              <w:keepLines w:val="0"/>
              <w:pageBreakBefore w:val="0"/>
              <w:widowControl w:val="0"/>
              <w:tabs>
                <w:tab w:val="center" w:pos="4895"/>
              </w:tabs>
              <w:kinsoku/>
              <w:wordWrap/>
              <w:overflowPunct/>
              <w:topLinePunct w:val="0"/>
              <w:autoSpaceDE/>
              <w:autoSpaceDN/>
              <w:bidi w:val="0"/>
              <w:adjustRightInd/>
              <w:snapToGrid/>
              <w:spacing w:line="312" w:lineRule="auto"/>
              <w:textAlignment w:val="auto"/>
              <w:rPr>
                <w:rFonts w:hint="eastAsia"/>
                <w:color w:val="auto"/>
                <w:lang w:eastAsia="zh-CN"/>
              </w:rPr>
            </w:pPr>
            <w:r>
              <w:rPr>
                <w:rFonts w:hint="eastAsia" w:ascii="宋体" w:hAnsi="宋体" w:cs="Times New Roman"/>
                <w:color w:val="auto"/>
                <w:szCs w:val="21"/>
                <w:lang w:val="en-US" w:eastAsia="zh-CN"/>
              </w:rPr>
              <w:t>7）</w:t>
            </w:r>
            <w:r>
              <w:rPr>
                <w:rFonts w:hint="eastAsia"/>
                <w:color w:val="auto"/>
                <w:szCs w:val="21"/>
              </w:rPr>
              <w:t>触电事故为0</w:t>
            </w:r>
            <w:r>
              <w:rPr>
                <w:rFonts w:hint="eastAsia"/>
                <w:color w:val="auto"/>
                <w:szCs w:val="21"/>
                <w:lang w:eastAsia="zh-CN"/>
              </w:rPr>
              <w:tab/>
            </w:r>
            <w:r>
              <w:rPr>
                <w:rFonts w:hint="eastAsia" w:ascii="宋体" w:hAnsi="宋体" w:eastAsia="宋体" w:cs="Times New Roman"/>
                <w:color w:val="auto"/>
                <w:szCs w:val="21"/>
                <w:lang w:eastAsia="zh-CN"/>
              </w:rPr>
              <w:t>零</w:t>
            </w:r>
          </w:p>
          <w:p>
            <w:pPr>
              <w:keepNext w:val="0"/>
              <w:keepLines w:val="0"/>
              <w:pageBreakBefore w:val="0"/>
              <w:widowControl w:val="0"/>
              <w:kinsoku/>
              <w:wordWrap/>
              <w:overflowPunct/>
              <w:topLinePunct w:val="0"/>
              <w:autoSpaceDE/>
              <w:autoSpaceDN/>
              <w:bidi w:val="0"/>
              <w:adjustRightInd/>
              <w:snapToGrid/>
              <w:spacing w:after="0" w:line="312" w:lineRule="auto"/>
              <w:textAlignment w:val="auto"/>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查《质量、环境、安全目标分解考核统计表》202</w:t>
            </w:r>
            <w:r>
              <w:rPr>
                <w:rFonts w:hint="eastAsia" w:ascii="宋体" w:hAnsi="宋体" w:cs="Times New Roman"/>
                <w:color w:val="auto"/>
                <w:szCs w:val="21"/>
                <w:lang w:eastAsia="zh-CN"/>
              </w:rPr>
              <w:t>2年1月-2022年6月</w:t>
            </w:r>
            <w:r>
              <w:rPr>
                <w:rFonts w:hint="eastAsia" w:ascii="宋体" w:hAnsi="宋体" w:eastAsia="宋体" w:cs="Times New Roman"/>
                <w:color w:val="auto"/>
                <w:szCs w:val="21"/>
                <w:lang w:eastAsia="zh-CN"/>
              </w:rPr>
              <w:t>对目标进行考核，目标完成情况，均达到目标，并将指标进行了分解。</w:t>
            </w:r>
          </w:p>
        </w:tc>
        <w:tc>
          <w:tcPr>
            <w:tcW w:w="158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after="0" w:line="312" w:lineRule="auto"/>
              <w:textAlignment w:val="auto"/>
              <w:rPr>
                <w:rFonts w:hint="default"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olor w:val="auto"/>
                <w:szCs w:val="21"/>
              </w:rPr>
            </w:pPr>
            <w:r>
              <w:rPr>
                <w:rFonts w:hint="eastAsia" w:ascii="宋体" w:hAnsi="宋体" w:cs="宋体"/>
                <w:color w:val="auto"/>
                <w:szCs w:val="21"/>
              </w:rPr>
              <w:t>变更的策划</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 xml:space="preserve">Q6.3 </w:t>
            </w:r>
          </w:p>
          <w:p>
            <w:pPr>
              <w:rPr>
                <w:rFonts w:ascii="宋体" w:hAnsi="宋体"/>
                <w:color w:val="auto"/>
                <w:szCs w:val="21"/>
              </w:rPr>
            </w:pPr>
          </w:p>
        </w:tc>
        <w:tc>
          <w:tcPr>
            <w:tcW w:w="10006" w:type="dxa"/>
            <w:tcBorders>
              <w:top w:val="single" w:color="auto" w:sz="4" w:space="0"/>
              <w:left w:val="single" w:color="auto" w:sz="4" w:space="0"/>
              <w:bottom w:val="single" w:color="auto" w:sz="4" w:space="0"/>
              <w:right w:val="single" w:color="auto" w:sz="4" w:space="0"/>
            </w:tcBorders>
          </w:tcPr>
          <w:p>
            <w:pPr>
              <w:spacing w:after="0"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公司要求：当公司管理体系变更时，应考虑：</w:t>
            </w:r>
          </w:p>
          <w:p>
            <w:pPr>
              <w:spacing w:after="0"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1.变更的目的及潜在后果；</w:t>
            </w:r>
          </w:p>
          <w:p>
            <w:pPr>
              <w:spacing w:after="0"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2.体系的完整性；</w:t>
            </w:r>
          </w:p>
          <w:p>
            <w:pPr>
              <w:spacing w:after="0"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3.资源的可获得性；</w:t>
            </w:r>
          </w:p>
          <w:p>
            <w:pPr>
              <w:spacing w:after="0"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 xml:space="preserve">4.责权的分配和再分配等因素。  </w:t>
            </w:r>
          </w:p>
          <w:p>
            <w:pPr>
              <w:spacing w:after="0"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 xml:space="preserve">  经查：暂无变更。</w:t>
            </w:r>
          </w:p>
        </w:tc>
        <w:tc>
          <w:tcPr>
            <w:tcW w:w="1585" w:type="dxa"/>
            <w:tcBorders>
              <w:top w:val="single" w:color="auto" w:sz="4" w:space="0"/>
              <w:left w:val="single" w:color="auto" w:sz="4" w:space="0"/>
              <w:bottom w:val="single" w:color="auto" w:sz="4" w:space="0"/>
              <w:right w:val="single" w:color="auto" w:sz="4" w:space="0"/>
            </w:tcBorders>
          </w:tcPr>
          <w:p>
            <w:pPr>
              <w:spacing w:after="0" w:line="400" w:lineRule="exact"/>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1"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olor w:val="auto"/>
                <w:szCs w:val="21"/>
              </w:rPr>
            </w:pPr>
            <w:r>
              <w:rPr>
                <w:rFonts w:hint="eastAsia" w:ascii="宋体" w:hAnsi="宋体"/>
                <w:color w:val="auto"/>
                <w:szCs w:val="21"/>
              </w:rPr>
              <w:t>资源</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 xml:space="preserve">Q7.1.1 </w:t>
            </w:r>
          </w:p>
          <w:p>
            <w:pPr>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O:</w:t>
            </w:r>
            <w:r>
              <w:rPr>
                <w:rFonts w:hint="eastAsia" w:ascii="宋体" w:hAnsi="宋体" w:cs="宋体"/>
                <w:color w:val="auto"/>
                <w:szCs w:val="21"/>
              </w:rPr>
              <w:t>7.1</w:t>
            </w:r>
          </w:p>
          <w:p>
            <w:pPr>
              <w:rPr>
                <w:rFonts w:ascii="宋体" w:hAnsi="宋体"/>
                <w:color w:val="auto"/>
                <w:szCs w:val="21"/>
              </w:rPr>
            </w:pPr>
          </w:p>
        </w:tc>
        <w:tc>
          <w:tcPr>
            <w:tcW w:w="1000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both"/>
              <w:textAlignment w:val="auto"/>
              <w:rPr>
                <w:rFonts w:hint="eastAsia" w:ascii="宋体" w:hAnsi="宋体" w:eastAsia="宋体" w:cs="宋体"/>
                <w:color w:val="auto"/>
                <w:szCs w:val="21"/>
              </w:rPr>
            </w:pPr>
            <w:r>
              <w:rPr>
                <w:rFonts w:hint="eastAsia" w:ascii="宋体" w:hAnsi="宋体" w:eastAsia="宋体" w:cs="宋体"/>
                <w:color w:val="auto"/>
                <w:szCs w:val="21"/>
              </w:rPr>
              <w:t>询问总经理，企业为了实施质量、环境</w:t>
            </w:r>
            <w:r>
              <w:rPr>
                <w:rFonts w:hint="eastAsia" w:ascii="宋体" w:hAnsi="宋体" w:cs="宋体"/>
                <w:color w:val="auto"/>
                <w:szCs w:val="21"/>
                <w:lang w:val="en-US" w:eastAsia="zh-CN"/>
              </w:rPr>
              <w:t>及职业健康安全</w:t>
            </w:r>
            <w:r>
              <w:rPr>
                <w:rFonts w:hint="eastAsia" w:ascii="宋体" w:hAnsi="宋体" w:eastAsia="宋体" w:cs="宋体"/>
                <w:color w:val="auto"/>
                <w:szCs w:val="21"/>
              </w:rPr>
              <w:t>管理体系，并持续改进其有效性、增强顾客满意度和体系正常运行提供了充足的资金及必要的资源，为提高员工质量</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环保</w:t>
            </w:r>
            <w:r>
              <w:rPr>
                <w:rFonts w:hint="eastAsia" w:ascii="宋体" w:hAnsi="宋体" w:cs="宋体"/>
                <w:color w:val="auto"/>
                <w:szCs w:val="21"/>
                <w:lang w:val="en-US" w:eastAsia="zh-CN"/>
              </w:rPr>
              <w:t>、安全</w:t>
            </w:r>
            <w:r>
              <w:rPr>
                <w:rFonts w:hint="eastAsia" w:ascii="宋体" w:hAnsi="宋体" w:eastAsia="宋体" w:cs="宋体"/>
                <w:color w:val="auto"/>
                <w:szCs w:val="21"/>
              </w:rPr>
              <w:t>意识组织了的培训，目前的资源基本满足策划需要。</w:t>
            </w:r>
          </w:p>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rPr>
              <w:t>总经理对资源的配备比较重视，人力资源、设备和工作环境等可满足</w:t>
            </w:r>
            <w:r>
              <w:rPr>
                <w:rFonts w:hint="eastAsia" w:ascii="宋体" w:hAnsi="宋体" w:eastAsia="宋体" w:cs="宋体"/>
                <w:color w:val="auto"/>
                <w:szCs w:val="21"/>
                <w:lang w:eastAsia="zh-CN"/>
              </w:rPr>
              <w:t>交通工程材料、金属制品（不含稀贵金属）、不锈钢制品的销售</w:t>
            </w:r>
            <w:r>
              <w:rPr>
                <w:rFonts w:hint="eastAsia" w:ascii="宋体" w:hAnsi="宋体" w:eastAsia="宋体" w:cs="宋体"/>
                <w:color w:val="auto"/>
                <w:szCs w:val="21"/>
              </w:rPr>
              <w:t>服务需要</w:t>
            </w:r>
            <w:r>
              <w:rPr>
                <w:rFonts w:hint="eastAsia" w:ascii="宋体" w:hAnsi="宋体" w:cs="宋体"/>
                <w:color w:val="auto"/>
                <w:szCs w:val="21"/>
                <w:lang w:eastAsia="zh-CN"/>
              </w:rPr>
              <w:t>。</w:t>
            </w:r>
          </w:p>
        </w:tc>
        <w:tc>
          <w:tcPr>
            <w:tcW w:w="158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宋体"/>
                <w:color w:val="auto"/>
                <w:spacing w:val="-4"/>
                <w:szCs w:val="21"/>
              </w:rPr>
            </w:pPr>
            <w:r>
              <w:rPr>
                <w:rFonts w:hint="eastAsia" w:ascii="宋体" w:hAnsi="宋体"/>
                <w:color w:val="auto"/>
                <w:szCs w:val="21"/>
              </w:rPr>
              <w:t>监测、分析和评价总则；</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QE</w:t>
            </w:r>
            <w:r>
              <w:rPr>
                <w:rFonts w:hint="eastAsia" w:ascii="宋体" w:hAnsi="宋体" w:cs="宋体"/>
                <w:color w:val="auto"/>
                <w:szCs w:val="21"/>
                <w:lang w:val="en-US" w:eastAsia="zh-CN"/>
              </w:rPr>
              <w:t>O:</w:t>
            </w:r>
            <w:r>
              <w:rPr>
                <w:rFonts w:hint="eastAsia" w:ascii="宋体" w:hAnsi="宋体" w:cs="宋体"/>
                <w:color w:val="auto"/>
                <w:szCs w:val="21"/>
              </w:rPr>
              <w:t xml:space="preserve">9.1.1 </w:t>
            </w:r>
          </w:p>
          <w:p>
            <w:pPr>
              <w:rPr>
                <w:rFonts w:ascii="宋体" w:hAnsi="宋体" w:cs="宋体"/>
                <w:color w:val="auto"/>
                <w:szCs w:val="21"/>
              </w:rPr>
            </w:pPr>
          </w:p>
        </w:tc>
        <w:tc>
          <w:tcPr>
            <w:tcW w:w="10006" w:type="dxa"/>
            <w:tcBorders>
              <w:top w:val="single" w:color="auto" w:sz="4" w:space="0"/>
              <w:left w:val="single" w:color="auto" w:sz="4" w:space="0"/>
              <w:bottom w:val="single" w:color="auto" w:sz="4" w:space="0"/>
              <w:right w:val="single" w:color="auto" w:sz="4" w:space="0"/>
            </w:tcBorders>
          </w:tcPr>
          <w:p>
            <w:pPr>
              <w:spacing w:after="0" w:line="400" w:lineRule="exact"/>
              <w:rPr>
                <w:rFonts w:hint="eastAsia"/>
                <w:color w:val="auto"/>
                <w:lang w:eastAsia="zh-CN"/>
              </w:rPr>
            </w:pPr>
            <w:r>
              <w:rPr>
                <w:rFonts w:hint="eastAsia"/>
                <w:color w:val="auto"/>
                <w:lang w:eastAsia="zh-CN"/>
              </w:rPr>
              <w:t>公司对需要监视和测量的对象的确定，监视、测量、分析和评价方法的选择，实施监视和测量的时机、实施分析和评价的时机界定，Q</w:t>
            </w:r>
            <w:r>
              <w:rPr>
                <w:rFonts w:hint="eastAsia"/>
                <w:color w:val="auto"/>
                <w:lang w:val="en-US" w:eastAsia="zh-CN"/>
              </w:rPr>
              <w:t>EO</w:t>
            </w:r>
            <w:r>
              <w:rPr>
                <w:rFonts w:hint="eastAsia"/>
                <w:color w:val="auto"/>
                <w:lang w:eastAsia="zh-CN"/>
              </w:rPr>
              <w:t>的绩效和有效性的评价方法的采用及有关监视和测量记录的保留等要求予以较清楚的策划和确定，详见相关程序文件及监视、测量、分析和评价的实施计划。</w:t>
            </w:r>
          </w:p>
          <w:p>
            <w:pPr>
              <w:spacing w:after="0" w:line="400" w:lineRule="exact"/>
              <w:rPr>
                <w:rFonts w:hint="eastAsia"/>
                <w:color w:val="auto"/>
                <w:lang w:eastAsia="zh-CN"/>
              </w:rPr>
            </w:pPr>
            <w:r>
              <w:rPr>
                <w:rFonts w:hint="eastAsia"/>
                <w:color w:val="auto"/>
                <w:lang w:eastAsia="zh-CN"/>
              </w:rPr>
              <w:t>如：</w:t>
            </w:r>
          </w:p>
          <w:p>
            <w:pPr>
              <w:spacing w:after="0" w:line="400" w:lineRule="exact"/>
              <w:rPr>
                <w:rFonts w:hint="eastAsia"/>
                <w:color w:val="auto"/>
                <w:lang w:eastAsia="zh-CN"/>
              </w:rPr>
            </w:pPr>
            <w:r>
              <w:rPr>
                <w:rFonts w:hint="eastAsia"/>
                <w:color w:val="auto"/>
                <w:lang w:eastAsia="zh-CN"/>
              </w:rPr>
              <w:t>（1）《</w:t>
            </w:r>
            <w:r>
              <w:rPr>
                <w:rFonts w:hint="eastAsia" w:ascii="宋体" w:hAnsi="宋体"/>
                <w:color w:val="auto"/>
                <w:szCs w:val="21"/>
              </w:rPr>
              <w:t>产品、过程与绩效监视和测量控制程序</w:t>
            </w:r>
            <w:r>
              <w:rPr>
                <w:rFonts w:hint="eastAsia"/>
                <w:color w:val="auto"/>
                <w:lang w:eastAsia="zh-CN"/>
              </w:rPr>
              <w:t>》</w:t>
            </w:r>
          </w:p>
          <w:p>
            <w:pPr>
              <w:spacing w:after="0" w:line="400" w:lineRule="exact"/>
              <w:rPr>
                <w:rFonts w:hint="eastAsia"/>
                <w:color w:val="auto"/>
                <w:lang w:eastAsia="zh-CN"/>
              </w:rPr>
            </w:pPr>
            <w:r>
              <w:rPr>
                <w:rFonts w:hint="eastAsia"/>
                <w:color w:val="auto"/>
                <w:lang w:eastAsia="zh-CN"/>
              </w:rPr>
              <w:t>（2）《内部审核控制程序》</w:t>
            </w:r>
          </w:p>
          <w:p>
            <w:pPr>
              <w:spacing w:after="0" w:line="400" w:lineRule="exact"/>
              <w:rPr>
                <w:rFonts w:hint="eastAsia"/>
                <w:color w:val="auto"/>
                <w:lang w:eastAsia="zh-CN"/>
              </w:rPr>
            </w:pPr>
            <w:r>
              <w:rPr>
                <w:rFonts w:hint="eastAsia"/>
                <w:color w:val="auto"/>
                <w:lang w:eastAsia="zh-CN"/>
              </w:rPr>
              <w:t>（3）《管理评审控制程序》</w:t>
            </w:r>
          </w:p>
          <w:p>
            <w:pPr>
              <w:spacing w:after="0" w:line="400" w:lineRule="exact"/>
              <w:rPr>
                <w:rFonts w:hint="eastAsia"/>
                <w:color w:val="auto"/>
                <w:highlight w:val="none"/>
                <w:lang w:eastAsia="zh-CN"/>
              </w:rPr>
            </w:pPr>
            <w:r>
              <w:rPr>
                <w:rFonts w:hint="eastAsia"/>
                <w:color w:val="auto"/>
                <w:lang w:eastAsia="zh-CN"/>
              </w:rPr>
              <w:t>（4）《应急准备与响应程序》</w:t>
            </w:r>
          </w:p>
          <w:p>
            <w:pPr>
              <w:spacing w:after="0" w:line="400" w:lineRule="exact"/>
              <w:rPr>
                <w:rFonts w:hint="eastAsia"/>
                <w:color w:val="auto"/>
                <w:highlight w:val="none"/>
                <w:lang w:eastAsia="zh-CN"/>
              </w:rPr>
            </w:pPr>
            <w:r>
              <w:rPr>
                <w:rFonts w:hint="eastAsia"/>
                <w:color w:val="auto"/>
                <w:highlight w:val="none"/>
                <w:lang w:eastAsia="zh-CN"/>
              </w:rPr>
              <w:t>（5）《合规性评价控制程序》</w:t>
            </w:r>
          </w:p>
          <w:p>
            <w:pPr>
              <w:pStyle w:val="2"/>
              <w:rPr>
                <w:rFonts w:hint="eastAsia"/>
                <w:color w:val="auto"/>
                <w:lang w:eastAsia="zh-CN"/>
              </w:rPr>
            </w:pPr>
            <w:r>
              <w:rPr>
                <w:rFonts w:hint="eastAsia"/>
                <w:color w:val="auto"/>
              </w:rPr>
              <w:t>查，提供有目标</w:t>
            </w:r>
            <w:r>
              <w:rPr>
                <w:rFonts w:hint="eastAsia"/>
                <w:color w:val="auto"/>
                <w:lang w:val="en-US" w:eastAsia="zh-CN"/>
              </w:rPr>
              <w:t>考核统计表</w:t>
            </w:r>
            <w:r>
              <w:rPr>
                <w:rFonts w:hint="eastAsia"/>
                <w:color w:val="auto"/>
              </w:rPr>
              <w:t>、内审报告、管理评审报告、合规性评价记录等，符合策划要求。</w:t>
            </w:r>
          </w:p>
        </w:tc>
        <w:tc>
          <w:tcPr>
            <w:tcW w:w="1585" w:type="dxa"/>
            <w:tcBorders>
              <w:top w:val="single" w:color="auto" w:sz="4" w:space="0"/>
              <w:left w:val="single" w:color="auto" w:sz="4" w:space="0"/>
              <w:bottom w:val="single" w:color="auto" w:sz="4" w:space="0"/>
              <w:right w:val="single" w:color="auto" w:sz="4" w:space="0"/>
            </w:tcBorders>
          </w:tcPr>
          <w:p>
            <w:pPr>
              <w:spacing w:after="0" w:line="400" w:lineRule="exact"/>
              <w:rPr>
                <w:rFonts w:hint="default"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QE</w:t>
            </w:r>
            <w:r>
              <w:rPr>
                <w:rFonts w:hint="eastAsia" w:ascii="宋体" w:hAnsi="宋体" w:cs="宋体"/>
                <w:color w:val="auto"/>
                <w:szCs w:val="21"/>
                <w:lang w:val="en-US" w:eastAsia="zh-CN"/>
              </w:rPr>
              <w:t>O:</w:t>
            </w:r>
            <w:r>
              <w:rPr>
                <w:rFonts w:hint="eastAsia" w:ascii="宋体" w:hAnsi="宋体" w:cs="宋体"/>
                <w:color w:val="auto"/>
                <w:szCs w:val="21"/>
              </w:rPr>
              <w:t xml:space="preserve">9.3 </w:t>
            </w:r>
          </w:p>
          <w:p>
            <w:pPr>
              <w:rPr>
                <w:rFonts w:ascii="宋体" w:hAnsi="宋体"/>
                <w:color w:val="auto"/>
                <w:szCs w:val="21"/>
              </w:rPr>
            </w:pPr>
          </w:p>
        </w:tc>
        <w:tc>
          <w:tcPr>
            <w:tcW w:w="1000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tabs>
                <w:tab w:val="center" w:pos="3169"/>
              </w:tabs>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查，公司管理手册，规定了管理评审的要求：管理评审的主持人、时间频率、管理评审的输入、输出等。公司制定了“管理评审程序”,规定每年至少进行一次管理评审，每次时间间隔不超过12个月</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时间：</w:t>
            </w:r>
            <w:r>
              <w:rPr>
                <w:rFonts w:hint="eastAsia" w:ascii="宋体" w:hAnsi="宋体" w:eastAsia="宋体" w:cs="宋体"/>
                <w:color w:val="auto"/>
                <w:sz w:val="21"/>
                <w:szCs w:val="21"/>
                <w:lang w:val="en-US" w:eastAsia="zh-CN"/>
              </w:rPr>
              <w:t>2022年7月10日（去年管理评审时间2021年7月28日</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时间间隔未</w:t>
            </w:r>
            <w:r>
              <w:rPr>
                <w:rFonts w:hint="eastAsia" w:ascii="宋体" w:hAnsi="宋体" w:eastAsia="宋体" w:cs="宋体"/>
                <w:color w:val="auto"/>
                <w:sz w:val="21"/>
                <w:szCs w:val="21"/>
              </w:rPr>
              <w:t>超过12个月</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策划符合标准要求）</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主持人：</w:t>
            </w:r>
            <w:r>
              <w:rPr>
                <w:rFonts w:hint="eastAsia" w:ascii="宋体" w:hAnsi="宋体" w:eastAsia="宋体" w:cs="宋体"/>
                <w:color w:val="auto"/>
                <w:sz w:val="21"/>
                <w:szCs w:val="21"/>
                <w:lang w:eastAsia="zh-CN"/>
              </w:rPr>
              <w:t>吴启洪</w:t>
            </w:r>
            <w:r>
              <w:rPr>
                <w:rFonts w:hint="eastAsia" w:ascii="宋体" w:hAnsi="宋体" w:eastAsia="宋体" w:cs="宋体"/>
                <w:color w:val="auto"/>
                <w:sz w:val="21"/>
                <w:szCs w:val="21"/>
              </w:rPr>
              <w:t>总经理</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参加人员：总经理、管理者代表，以及各部门主管</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评审内容：</w:t>
            </w:r>
          </w:p>
          <w:p>
            <w:pPr>
              <w:keepNext w:val="0"/>
              <w:keepLines w:val="0"/>
              <w:pageBreakBefore w:val="0"/>
              <w:widowControl w:val="0"/>
              <w:numPr>
                <w:ilvl w:val="0"/>
                <w:numId w:val="1"/>
              </w:numPr>
              <w:tabs>
                <w:tab w:val="center" w:pos="3169"/>
              </w:tabs>
              <w:kinsoku/>
              <w:wordWrap/>
              <w:overflowPunct/>
              <w:topLinePunct w:val="0"/>
              <w:autoSpaceDE/>
              <w:autoSpaceDN/>
              <w:bidi w:val="0"/>
              <w:adjustRightInd/>
              <w:snapToGrid/>
              <w:spacing w:line="312" w:lineRule="auto"/>
              <w:ind w:left="420" w:leftChars="0" w:hanging="42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质量/环境/职业健康安全方针的适宜性、质量/环境/职业健康安全目标的达成情况；</w:t>
            </w:r>
          </w:p>
          <w:p>
            <w:pPr>
              <w:keepNext w:val="0"/>
              <w:keepLines w:val="0"/>
              <w:pageBreakBefore w:val="0"/>
              <w:widowControl w:val="0"/>
              <w:numPr>
                <w:ilvl w:val="0"/>
                <w:numId w:val="1"/>
              </w:numPr>
              <w:tabs>
                <w:tab w:val="center" w:pos="3169"/>
              </w:tabs>
              <w:kinsoku/>
              <w:wordWrap/>
              <w:overflowPunct/>
              <w:topLinePunct w:val="0"/>
              <w:autoSpaceDE/>
              <w:autoSpaceDN/>
              <w:bidi w:val="0"/>
              <w:adjustRightInd/>
              <w:snapToGrid/>
              <w:spacing w:line="312" w:lineRule="auto"/>
              <w:ind w:left="420" w:leftChars="0" w:hanging="42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质量/环境/职业健康安全管理体系的适宜性、充分性和有效性；</w:t>
            </w:r>
          </w:p>
          <w:p>
            <w:pPr>
              <w:keepNext w:val="0"/>
              <w:keepLines w:val="0"/>
              <w:pageBreakBefore w:val="0"/>
              <w:widowControl w:val="0"/>
              <w:numPr>
                <w:ilvl w:val="0"/>
                <w:numId w:val="1"/>
              </w:numPr>
              <w:tabs>
                <w:tab w:val="center" w:pos="3169"/>
              </w:tabs>
              <w:kinsoku/>
              <w:wordWrap/>
              <w:overflowPunct/>
              <w:topLinePunct w:val="0"/>
              <w:autoSpaceDE/>
              <w:autoSpaceDN/>
              <w:bidi w:val="0"/>
              <w:adjustRightInd/>
              <w:snapToGrid/>
              <w:spacing w:line="312" w:lineRule="auto"/>
              <w:ind w:left="420" w:leftChars="0" w:hanging="42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审核的情况（包括内审和发现问题的完成情况）以及合规性评价结果；</w:t>
            </w:r>
          </w:p>
          <w:p>
            <w:pPr>
              <w:keepNext w:val="0"/>
              <w:keepLines w:val="0"/>
              <w:pageBreakBefore w:val="0"/>
              <w:widowControl w:val="0"/>
              <w:numPr>
                <w:ilvl w:val="0"/>
                <w:numId w:val="1"/>
              </w:numPr>
              <w:tabs>
                <w:tab w:val="center" w:pos="3169"/>
              </w:tabs>
              <w:kinsoku/>
              <w:wordWrap/>
              <w:overflowPunct/>
              <w:topLinePunct w:val="0"/>
              <w:autoSpaceDE/>
              <w:autoSpaceDN/>
              <w:bidi w:val="0"/>
              <w:adjustRightInd/>
              <w:snapToGrid/>
              <w:spacing w:line="312" w:lineRule="auto"/>
              <w:ind w:left="420" w:leftChars="0" w:hanging="42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产品质量符合性以及销售过程控制情况；</w:t>
            </w:r>
          </w:p>
          <w:p>
            <w:pPr>
              <w:keepNext w:val="0"/>
              <w:keepLines w:val="0"/>
              <w:pageBreakBefore w:val="0"/>
              <w:widowControl w:val="0"/>
              <w:numPr>
                <w:ilvl w:val="0"/>
                <w:numId w:val="1"/>
              </w:numPr>
              <w:tabs>
                <w:tab w:val="center" w:pos="3169"/>
              </w:tabs>
              <w:kinsoku/>
              <w:wordWrap/>
              <w:overflowPunct/>
              <w:topLinePunct w:val="0"/>
              <w:autoSpaceDE/>
              <w:autoSpaceDN/>
              <w:bidi w:val="0"/>
              <w:adjustRightInd/>
              <w:snapToGrid/>
              <w:spacing w:line="312" w:lineRule="auto"/>
              <w:ind w:left="420" w:leftChars="0" w:hanging="42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顾客满意情况及意见反馈；</w:t>
            </w:r>
          </w:p>
          <w:p>
            <w:pPr>
              <w:keepNext w:val="0"/>
              <w:keepLines w:val="0"/>
              <w:pageBreakBefore w:val="0"/>
              <w:widowControl w:val="0"/>
              <w:numPr>
                <w:ilvl w:val="0"/>
                <w:numId w:val="1"/>
              </w:numPr>
              <w:tabs>
                <w:tab w:val="center" w:pos="3169"/>
              </w:tabs>
              <w:kinsoku/>
              <w:wordWrap/>
              <w:overflowPunct/>
              <w:topLinePunct w:val="0"/>
              <w:autoSpaceDE/>
              <w:autoSpaceDN/>
              <w:bidi w:val="0"/>
              <w:adjustRightInd/>
              <w:snapToGrid/>
              <w:spacing w:line="312" w:lineRule="auto"/>
              <w:ind w:left="420" w:leftChars="0" w:hanging="42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取得的环境、职业健康安全绩效；</w:t>
            </w:r>
          </w:p>
          <w:p>
            <w:pPr>
              <w:keepNext w:val="0"/>
              <w:keepLines w:val="0"/>
              <w:pageBreakBefore w:val="0"/>
              <w:widowControl w:val="0"/>
              <w:numPr>
                <w:ilvl w:val="0"/>
                <w:numId w:val="1"/>
              </w:numPr>
              <w:tabs>
                <w:tab w:val="center" w:pos="3169"/>
              </w:tabs>
              <w:kinsoku/>
              <w:wordWrap/>
              <w:overflowPunct/>
              <w:topLinePunct w:val="0"/>
              <w:autoSpaceDE/>
              <w:autoSpaceDN/>
              <w:bidi w:val="0"/>
              <w:adjustRightInd/>
              <w:snapToGrid/>
              <w:spacing w:line="312" w:lineRule="auto"/>
              <w:ind w:left="420" w:leftChars="0" w:hanging="42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环境、职业健康安全不符合、事故及其处理情况；</w:t>
            </w:r>
          </w:p>
          <w:p>
            <w:pPr>
              <w:keepNext w:val="0"/>
              <w:keepLines w:val="0"/>
              <w:pageBreakBefore w:val="0"/>
              <w:widowControl w:val="0"/>
              <w:numPr>
                <w:ilvl w:val="0"/>
                <w:numId w:val="1"/>
              </w:numPr>
              <w:tabs>
                <w:tab w:val="center" w:pos="3169"/>
              </w:tabs>
              <w:kinsoku/>
              <w:wordWrap/>
              <w:overflowPunct/>
              <w:topLinePunct w:val="0"/>
              <w:autoSpaceDE/>
              <w:autoSpaceDN/>
              <w:bidi w:val="0"/>
              <w:adjustRightInd/>
              <w:snapToGrid/>
              <w:spacing w:line="312" w:lineRule="auto"/>
              <w:ind w:left="420" w:leftChars="0" w:hanging="42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相关方投诉与抱怨及其处理情况等；</w:t>
            </w:r>
          </w:p>
          <w:p>
            <w:pPr>
              <w:keepNext w:val="0"/>
              <w:keepLines w:val="0"/>
              <w:pageBreakBefore w:val="0"/>
              <w:widowControl w:val="0"/>
              <w:numPr>
                <w:ilvl w:val="0"/>
                <w:numId w:val="1"/>
              </w:numPr>
              <w:tabs>
                <w:tab w:val="center" w:pos="3169"/>
              </w:tabs>
              <w:kinsoku/>
              <w:wordWrap/>
              <w:overflowPunct/>
              <w:topLinePunct w:val="0"/>
              <w:autoSpaceDE/>
              <w:autoSpaceDN/>
              <w:bidi w:val="0"/>
              <w:adjustRightInd/>
              <w:snapToGrid/>
              <w:spacing w:line="312" w:lineRule="auto"/>
              <w:ind w:left="420" w:leftChars="0" w:hanging="42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重大环境因素/危险源的控制情况；</w:t>
            </w:r>
          </w:p>
          <w:p>
            <w:pPr>
              <w:keepNext w:val="0"/>
              <w:keepLines w:val="0"/>
              <w:pageBreakBefore w:val="0"/>
              <w:widowControl w:val="0"/>
              <w:numPr>
                <w:ilvl w:val="0"/>
                <w:numId w:val="1"/>
              </w:numPr>
              <w:tabs>
                <w:tab w:val="center" w:pos="3169"/>
              </w:tabs>
              <w:kinsoku/>
              <w:wordWrap/>
              <w:overflowPunct/>
              <w:topLinePunct w:val="0"/>
              <w:autoSpaceDE/>
              <w:autoSpaceDN/>
              <w:bidi w:val="0"/>
              <w:adjustRightInd/>
              <w:snapToGrid/>
              <w:spacing w:line="312" w:lineRule="auto"/>
              <w:ind w:left="420" w:leftChars="0" w:hanging="42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事件、不符合、纠正和预防措施和持续改进情况； </w:t>
            </w:r>
          </w:p>
          <w:p>
            <w:pPr>
              <w:keepNext w:val="0"/>
              <w:keepLines w:val="0"/>
              <w:pageBreakBefore w:val="0"/>
              <w:widowControl w:val="0"/>
              <w:numPr>
                <w:ilvl w:val="0"/>
                <w:numId w:val="1"/>
              </w:numPr>
              <w:tabs>
                <w:tab w:val="center" w:pos="3169"/>
              </w:tabs>
              <w:kinsoku/>
              <w:wordWrap/>
              <w:overflowPunct/>
              <w:topLinePunct w:val="0"/>
              <w:autoSpaceDE/>
              <w:autoSpaceDN/>
              <w:bidi w:val="0"/>
              <w:adjustRightInd/>
              <w:snapToGrid/>
              <w:spacing w:line="312" w:lineRule="auto"/>
              <w:ind w:left="420" w:leftChars="0" w:hanging="42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应对风险和机遇的措施的有效性；</w:t>
            </w:r>
          </w:p>
          <w:p>
            <w:pPr>
              <w:keepNext w:val="0"/>
              <w:keepLines w:val="0"/>
              <w:pageBreakBefore w:val="0"/>
              <w:widowControl w:val="0"/>
              <w:numPr>
                <w:ilvl w:val="0"/>
                <w:numId w:val="1"/>
              </w:numPr>
              <w:tabs>
                <w:tab w:val="center" w:pos="3169"/>
              </w:tabs>
              <w:kinsoku/>
              <w:wordWrap/>
              <w:overflowPunct/>
              <w:topLinePunct w:val="0"/>
              <w:autoSpaceDE/>
              <w:autoSpaceDN/>
              <w:bidi w:val="0"/>
              <w:adjustRightInd/>
              <w:snapToGrid/>
              <w:spacing w:line="312" w:lineRule="auto"/>
              <w:ind w:left="420" w:leftChars="0" w:hanging="42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与相关方的有关沟通</w:t>
            </w:r>
          </w:p>
          <w:p>
            <w:pPr>
              <w:keepNext w:val="0"/>
              <w:keepLines w:val="0"/>
              <w:pageBreakBefore w:val="0"/>
              <w:widowControl w:val="0"/>
              <w:numPr>
                <w:ilvl w:val="0"/>
                <w:numId w:val="1"/>
              </w:numPr>
              <w:tabs>
                <w:tab w:val="center" w:pos="3169"/>
              </w:tabs>
              <w:kinsoku/>
              <w:wordWrap/>
              <w:overflowPunct/>
              <w:topLinePunct w:val="0"/>
              <w:autoSpaceDE/>
              <w:autoSpaceDN/>
              <w:bidi w:val="0"/>
              <w:adjustRightInd/>
              <w:snapToGrid/>
              <w:spacing w:line="312" w:lineRule="auto"/>
              <w:ind w:left="420" w:leftChars="0" w:hanging="42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任何的改进需求等。</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上次评审改进项的验证</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上次评审改进项为：加强对销售的产品知识，沟通技巧、销售业务知识的培训。</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抽《管理评审改进项目计划表》由综合部于202</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29</w:t>
            </w:r>
            <w:r>
              <w:rPr>
                <w:rFonts w:hint="eastAsia" w:ascii="宋体" w:hAnsi="宋体" w:eastAsia="宋体" w:cs="宋体"/>
                <w:color w:val="auto"/>
                <w:sz w:val="21"/>
                <w:szCs w:val="21"/>
              </w:rPr>
              <w:t>日</w:t>
            </w:r>
            <w:r>
              <w:rPr>
                <w:rFonts w:hint="eastAsia" w:ascii="宋体" w:hAnsi="宋体" w:eastAsia="宋体" w:cs="宋体"/>
                <w:color w:val="auto"/>
                <w:sz w:val="21"/>
                <w:szCs w:val="21"/>
                <w:lang w:val="en-US" w:eastAsia="zh-CN"/>
              </w:rPr>
              <w:t>对销售的产品知识，沟通技巧、销售业务知识的培训，提供培训记录显示培训达到预期效果，培训有效</w:t>
            </w:r>
            <w:r>
              <w:rPr>
                <w:rFonts w:hint="eastAsia" w:ascii="宋体" w:hAnsi="宋体" w:eastAsia="宋体" w:cs="宋体"/>
                <w:color w:val="auto"/>
                <w:sz w:val="21"/>
                <w:szCs w:val="21"/>
              </w:rPr>
              <w:t>。</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评审输出内容：</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312" w:lineRule="auto"/>
              <w:ind w:left="420" w:leftChars="0" w:hanging="42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本公司质量环境职业健康安全管体系运行以来，员工的质量、环境、职业健康安全意识得到了进一步的提高，公司质量、环境、职业健康管理体系持续适宜、充分、有效。</w:t>
            </w:r>
          </w:p>
          <w:p>
            <w:pPr>
              <w:keepNext w:val="0"/>
              <w:keepLines w:val="0"/>
              <w:pageBreakBefore w:val="0"/>
              <w:widowControl w:val="0"/>
              <w:numPr>
                <w:ilvl w:val="0"/>
                <w:numId w:val="1"/>
              </w:numPr>
              <w:tabs>
                <w:tab w:val="center" w:pos="3169"/>
              </w:tabs>
              <w:kinsoku/>
              <w:wordWrap/>
              <w:overflowPunct/>
              <w:topLinePunct w:val="0"/>
              <w:autoSpaceDE/>
              <w:autoSpaceDN/>
              <w:bidi w:val="0"/>
              <w:adjustRightInd/>
              <w:snapToGrid/>
              <w:spacing w:line="312" w:lineRule="auto"/>
              <w:ind w:left="420" w:leftChars="0" w:hanging="42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体系策划情况的评审（包括法律法规、目标指标）；</w:t>
            </w:r>
          </w:p>
          <w:p>
            <w:pPr>
              <w:keepNext w:val="0"/>
              <w:keepLines w:val="0"/>
              <w:pageBreakBefore w:val="0"/>
              <w:widowControl w:val="0"/>
              <w:numPr>
                <w:ilvl w:val="0"/>
                <w:numId w:val="1"/>
              </w:numPr>
              <w:tabs>
                <w:tab w:val="center" w:pos="3169"/>
              </w:tabs>
              <w:kinsoku/>
              <w:wordWrap/>
              <w:overflowPunct/>
              <w:topLinePunct w:val="0"/>
              <w:autoSpaceDE/>
              <w:autoSpaceDN/>
              <w:bidi w:val="0"/>
              <w:adjustRightInd/>
              <w:snapToGrid/>
              <w:spacing w:line="312" w:lineRule="auto"/>
              <w:ind w:left="420" w:leftChars="0" w:hanging="42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预防措施和纠正措施的状况。</w:t>
            </w:r>
          </w:p>
          <w:p>
            <w:pPr>
              <w:keepNext w:val="0"/>
              <w:keepLines w:val="0"/>
              <w:pageBreakBefore w:val="0"/>
              <w:widowControl w:val="0"/>
              <w:numPr>
                <w:ilvl w:val="0"/>
                <w:numId w:val="1"/>
              </w:numPr>
              <w:tabs>
                <w:tab w:val="center" w:pos="3169"/>
              </w:tabs>
              <w:kinsoku/>
              <w:wordWrap/>
              <w:overflowPunct/>
              <w:topLinePunct w:val="0"/>
              <w:autoSpaceDE/>
              <w:autoSpaceDN/>
              <w:bidi w:val="0"/>
              <w:adjustRightInd/>
              <w:snapToGrid/>
              <w:spacing w:line="312" w:lineRule="auto"/>
              <w:ind w:left="420" w:leftChars="0" w:hanging="42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实施与运行情况的评审（包括资源提供、文件控制）；</w:t>
            </w:r>
          </w:p>
          <w:p>
            <w:pPr>
              <w:keepNext w:val="0"/>
              <w:keepLines w:val="0"/>
              <w:pageBreakBefore w:val="0"/>
              <w:widowControl w:val="0"/>
              <w:numPr>
                <w:ilvl w:val="0"/>
                <w:numId w:val="1"/>
              </w:numPr>
              <w:tabs>
                <w:tab w:val="center" w:pos="3169"/>
              </w:tabs>
              <w:kinsoku/>
              <w:wordWrap/>
              <w:overflowPunct/>
              <w:topLinePunct w:val="0"/>
              <w:autoSpaceDE/>
              <w:autoSpaceDN/>
              <w:bidi w:val="0"/>
              <w:adjustRightInd/>
              <w:snapToGrid/>
              <w:spacing w:line="312" w:lineRule="auto"/>
              <w:ind w:left="420" w:leftChars="0" w:hanging="42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体系绩效测量和监视（包括目标达成情况、内审审核）：通过考核目标达成良好，内审基本符合要求；</w:t>
            </w:r>
          </w:p>
          <w:p>
            <w:pPr>
              <w:keepNext w:val="0"/>
              <w:keepLines w:val="0"/>
              <w:pageBreakBefore w:val="0"/>
              <w:widowControl w:val="0"/>
              <w:numPr>
                <w:ilvl w:val="0"/>
                <w:numId w:val="1"/>
              </w:numPr>
              <w:tabs>
                <w:tab w:val="center" w:pos="3169"/>
              </w:tabs>
              <w:kinsoku/>
              <w:wordWrap/>
              <w:overflowPunct/>
              <w:topLinePunct w:val="0"/>
              <w:autoSpaceDE/>
              <w:autoSpaceDN/>
              <w:bidi w:val="0"/>
              <w:adjustRightInd/>
              <w:snapToGrid/>
              <w:spacing w:line="312" w:lineRule="auto"/>
              <w:ind w:left="420" w:leftChars="0" w:hanging="420" w:firstLineChars="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相关</w:t>
            </w:r>
            <w:r>
              <w:rPr>
                <w:rFonts w:hint="eastAsia" w:ascii="宋体" w:hAnsi="宋体" w:eastAsia="宋体" w:cs="宋体"/>
                <w:color w:val="auto"/>
                <w:sz w:val="21"/>
                <w:szCs w:val="21"/>
                <w:lang w:val="en-US" w:eastAsia="zh-CN"/>
              </w:rPr>
              <w:t>方</w:t>
            </w:r>
            <w:r>
              <w:rPr>
                <w:rFonts w:hint="eastAsia" w:ascii="宋体" w:hAnsi="宋体" w:eastAsia="宋体" w:cs="宋体"/>
                <w:color w:val="auto"/>
                <w:sz w:val="21"/>
                <w:szCs w:val="21"/>
              </w:rPr>
              <w:t>关注：</w:t>
            </w:r>
            <w:r>
              <w:rPr>
                <w:rFonts w:hint="eastAsia" w:ascii="宋体" w:hAnsi="宋体" w:eastAsia="宋体" w:cs="宋体"/>
                <w:color w:val="auto"/>
                <w:sz w:val="21"/>
                <w:szCs w:val="21"/>
                <w:lang w:val="en-US" w:eastAsia="zh-CN"/>
              </w:rPr>
              <w:t>近一年来</w:t>
            </w:r>
            <w:r>
              <w:rPr>
                <w:rFonts w:hint="eastAsia" w:ascii="宋体" w:hAnsi="宋体" w:eastAsia="宋体" w:cs="宋体"/>
                <w:color w:val="auto"/>
                <w:sz w:val="21"/>
                <w:szCs w:val="21"/>
              </w:rPr>
              <w:t>未收到顾客及相关方关于重大服务质量问题的投诉</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bCs/>
                <w:color w:val="auto"/>
                <w:sz w:val="21"/>
                <w:szCs w:val="21"/>
                <w:lang w:val="en-US" w:eastAsia="zh-CN"/>
              </w:rPr>
            </w:pPr>
            <w:r>
              <w:rPr>
                <w:rFonts w:hint="eastAsia" w:ascii="宋体" w:hAnsi="宋体" w:eastAsia="宋体" w:cs="宋体"/>
                <w:color w:val="auto"/>
                <w:sz w:val="21"/>
                <w:szCs w:val="21"/>
                <w:lang w:val="en-US" w:eastAsia="zh-CN"/>
              </w:rPr>
              <w:t>本次评审改进项：</w:t>
            </w:r>
            <w:r>
              <w:rPr>
                <w:rFonts w:hint="eastAsia" w:ascii="宋体" w:hAnsi="宋体" w:eastAsia="宋体" w:cs="宋体"/>
                <w:bCs/>
                <w:color w:val="auto"/>
                <w:sz w:val="21"/>
                <w:szCs w:val="21"/>
              </w:rPr>
              <w:t>加强售后服务知识的培训，提升售后服务能力</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lang w:val="en-US" w:eastAsia="zh-CN"/>
              </w:rPr>
              <w:t>提供有</w:t>
            </w:r>
            <w:r>
              <w:rPr>
                <w:rFonts w:hint="eastAsia" w:ascii="宋体" w:hAnsi="宋体" w:eastAsia="宋体" w:cs="宋体"/>
                <w:bCs/>
                <w:color w:val="auto"/>
                <w:sz w:val="21"/>
                <w:szCs w:val="21"/>
              </w:rPr>
              <w:t>管理评审改进建议培训记录</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lang w:val="en-US" w:eastAsia="zh-CN"/>
              </w:rPr>
              <w:t>综合部于</w:t>
            </w:r>
            <w:r>
              <w:rPr>
                <w:rFonts w:hint="eastAsia" w:ascii="宋体" w:hAnsi="宋体" w:eastAsia="宋体" w:cs="宋体"/>
                <w:color w:val="auto"/>
                <w:sz w:val="21"/>
                <w:szCs w:val="21"/>
              </w:rPr>
              <w:t>2022.7.20</w:t>
            </w:r>
            <w:r>
              <w:rPr>
                <w:rFonts w:hint="eastAsia" w:ascii="宋体" w:hAnsi="宋体" w:eastAsia="宋体" w:cs="宋体"/>
                <w:color w:val="auto"/>
                <w:sz w:val="21"/>
                <w:szCs w:val="21"/>
                <w:lang w:val="en-US" w:eastAsia="zh-CN"/>
              </w:rPr>
              <w:t>对员工进行了培训，</w:t>
            </w:r>
            <w:r>
              <w:rPr>
                <w:rFonts w:hint="eastAsia" w:ascii="宋体" w:hAnsi="宋体" w:eastAsia="宋体" w:cs="宋体"/>
                <w:color w:val="auto"/>
                <w:sz w:val="21"/>
                <w:szCs w:val="21"/>
              </w:rPr>
              <w:t>培训达到预期效果，培训有效。</w:t>
            </w:r>
            <w:r>
              <w:rPr>
                <w:rFonts w:hint="eastAsia" w:ascii="宋体" w:hAnsi="宋体" w:eastAsia="宋体" w:cs="宋体"/>
                <w:color w:val="auto"/>
                <w:sz w:val="21"/>
                <w:szCs w:val="21"/>
                <w:lang w:val="en-US" w:eastAsia="zh-CN"/>
              </w:rPr>
              <w:t>评价人：</w:t>
            </w:r>
            <w:r>
              <w:rPr>
                <w:rFonts w:hint="eastAsia" w:ascii="宋体" w:hAnsi="宋体" w:eastAsia="宋体" w:cs="宋体"/>
                <w:color w:val="auto"/>
                <w:sz w:val="21"/>
                <w:szCs w:val="21"/>
              </w:rPr>
              <w:t>刘红</w:t>
            </w:r>
            <w:r>
              <w:rPr>
                <w:rFonts w:hint="eastAsia" w:ascii="宋体" w:hAnsi="宋体" w:eastAsia="宋体" w:cs="宋体"/>
                <w:color w:val="auto"/>
                <w:sz w:val="21"/>
                <w:szCs w:val="21"/>
                <w:lang w:eastAsia="zh-CN"/>
              </w:rPr>
              <w:t>。</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管理</w:t>
            </w:r>
            <w:r>
              <w:rPr>
                <w:rFonts w:hint="eastAsia" w:ascii="宋体" w:hAnsi="宋体" w:eastAsia="宋体" w:cs="宋体"/>
                <w:color w:val="auto"/>
                <w:sz w:val="21"/>
                <w:szCs w:val="21"/>
              </w:rPr>
              <w:t>评审总结：</w:t>
            </w:r>
          </w:p>
          <w:p>
            <w:pPr>
              <w:pStyle w:val="5"/>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Cs/>
                <w:color w:val="auto"/>
                <w:sz w:val="21"/>
                <w:szCs w:val="21"/>
                <w:lang w:val="en-US" w:eastAsia="zh-CN"/>
              </w:rPr>
            </w:pPr>
            <w:r>
              <w:rPr>
                <w:rFonts w:hint="eastAsia" w:ascii="宋体" w:hAnsi="宋体" w:eastAsia="宋体" w:cs="宋体"/>
                <w:color w:val="auto"/>
                <w:sz w:val="21"/>
                <w:szCs w:val="21"/>
              </w:rPr>
              <w:t>公司的管理体系与标准的要求一致，体系策划是充分的，体系文件与公司目前的现状相一致，是适宜，体系经过现阶段的运行是有效的。</w:t>
            </w:r>
          </w:p>
        </w:tc>
        <w:tc>
          <w:tcPr>
            <w:tcW w:w="158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1"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改进 总则</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不符合和纠正措施</w:t>
            </w:r>
          </w:p>
          <w:p>
            <w:pPr>
              <w:adjustRightInd w:val="0"/>
              <w:snapToGrid w:val="0"/>
              <w:jc w:val="left"/>
              <w:rPr>
                <w:rFonts w:ascii="宋体" w:hAnsi="宋体" w:cs="宋体"/>
                <w:color w:val="auto"/>
                <w:szCs w:val="21"/>
              </w:rPr>
            </w:pPr>
            <w:r>
              <w:rPr>
                <w:rFonts w:hint="eastAsia" w:ascii="宋体" w:hAnsi="宋体" w:cs="宋体"/>
                <w:color w:val="auto"/>
                <w:szCs w:val="21"/>
              </w:rPr>
              <w:t>持续改进</w:t>
            </w:r>
          </w:p>
        </w:tc>
        <w:tc>
          <w:tcPr>
            <w:tcW w:w="960"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rPr>
                <w:rFonts w:ascii="宋体" w:hAnsi="宋体" w:cs="宋体"/>
                <w:color w:val="auto"/>
                <w:szCs w:val="21"/>
              </w:rPr>
            </w:pPr>
            <w:r>
              <w:rPr>
                <w:rFonts w:hint="eastAsia" w:ascii="宋体" w:hAnsi="宋体" w:cs="宋体"/>
                <w:color w:val="auto"/>
                <w:szCs w:val="21"/>
              </w:rPr>
              <w:t>QE</w:t>
            </w:r>
            <w:r>
              <w:rPr>
                <w:rFonts w:hint="eastAsia" w:ascii="宋体" w:hAnsi="宋体" w:cs="宋体"/>
                <w:color w:val="auto"/>
                <w:szCs w:val="21"/>
                <w:lang w:val="en-US" w:eastAsia="zh-CN"/>
              </w:rPr>
              <w:t>O:</w:t>
            </w:r>
            <w:r>
              <w:rPr>
                <w:rFonts w:hint="eastAsia" w:ascii="宋体" w:hAnsi="宋体" w:cs="宋体"/>
                <w:color w:val="auto"/>
                <w:szCs w:val="21"/>
              </w:rPr>
              <w:t xml:space="preserve">10.1;10.2;10.3 </w:t>
            </w:r>
          </w:p>
          <w:p>
            <w:pPr>
              <w:tabs>
                <w:tab w:val="center" w:pos="3169"/>
              </w:tabs>
              <w:spacing w:line="400" w:lineRule="exact"/>
              <w:rPr>
                <w:rFonts w:ascii="宋体" w:hAnsi="宋体"/>
                <w:color w:val="auto"/>
                <w:szCs w:val="21"/>
              </w:rPr>
            </w:pPr>
          </w:p>
        </w:tc>
        <w:tc>
          <w:tcPr>
            <w:tcW w:w="10006" w:type="dxa"/>
            <w:tcBorders>
              <w:top w:val="single" w:color="auto" w:sz="4" w:space="0"/>
              <w:left w:val="single" w:color="auto" w:sz="4" w:space="0"/>
              <w:bottom w:val="single" w:color="auto" w:sz="4" w:space="0"/>
              <w:right w:val="single" w:color="auto" w:sz="4" w:space="0"/>
            </w:tcBorders>
            <w:vAlign w:val="top"/>
          </w:tcPr>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公司制定系列程序文件《管理评审控制程序》、《不合格品控制程序》、《</w:t>
            </w:r>
            <w:r>
              <w:rPr>
                <w:rFonts w:hint="eastAsia" w:ascii="宋体" w:hAnsi="宋体" w:cs="宋体"/>
                <w:b w:val="0"/>
                <w:bCs w:val="0"/>
                <w:color w:val="auto"/>
                <w:sz w:val="21"/>
                <w:szCs w:val="21"/>
                <w:lang w:eastAsia="zh-CN"/>
              </w:rPr>
              <w:t>事件、事故和不符合控制程序</w:t>
            </w:r>
            <w:r>
              <w:rPr>
                <w:rFonts w:hint="eastAsia" w:ascii="宋体" w:hAnsi="宋体" w:cs="宋体"/>
                <w:b w:val="0"/>
                <w:bCs w:val="0"/>
                <w:color w:val="auto"/>
                <w:sz w:val="21"/>
                <w:szCs w:val="21"/>
              </w:rPr>
              <w:t>》及《内部审核控制程序》，对持续改进的过程予以规定，以实现质</w:t>
            </w:r>
            <w:r>
              <w:rPr>
                <w:rFonts w:hint="eastAsia" w:ascii="宋体" w:hAnsi="宋体" w:eastAsia="宋体" w:cs="宋体"/>
                <w:color w:val="auto"/>
                <w:sz w:val="21"/>
                <w:szCs w:val="21"/>
              </w:rPr>
              <w:t>质量环境职业健康安全管体系</w:t>
            </w:r>
            <w:r>
              <w:rPr>
                <w:rFonts w:hint="eastAsia" w:ascii="宋体" w:hAnsi="宋体" w:cs="宋体"/>
                <w:b w:val="0"/>
                <w:bCs w:val="0"/>
                <w:color w:val="auto"/>
                <w:sz w:val="21"/>
                <w:szCs w:val="21"/>
              </w:rPr>
              <w:t>及服务质量符合性的持续改进。持续改进的过程包含持续改进的提出、立项、不合格的原因的分析、纠正措施的确定、跟踪和评价及负责部门和人员职责等。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公司通过质量、环境、职业健康安全方针、目标的达成分析、内部质量审核结果、数据资料统计分析、纠正和预防措施和管理评审等方式，以推动管理体系的持续改进。</w:t>
            </w:r>
          </w:p>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公司各部门和各对体系过程输出的各种信息进行收集、分析，识别出不符合或潜在的不符合，并分析原因，按《纠正预防措施控制程序》实施纠正措施。</w:t>
            </w:r>
          </w:p>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不符合处理程序和机制健全。</w:t>
            </w:r>
          </w:p>
          <w:p>
            <w:pPr>
              <w:pStyle w:val="3"/>
              <w:adjustRightInd w:val="0"/>
              <w:snapToGrid w:val="0"/>
              <w:spacing w:before="0" w:after="0" w:line="360" w:lineRule="auto"/>
              <w:ind w:firstLine="420" w:firstLineChars="200"/>
              <w:rPr>
                <w:rFonts w:ascii="宋体" w:hAnsi="宋体" w:eastAsia="宋体" w:cs="宋体"/>
                <w:b/>
                <w:bCs/>
                <w:color w:val="auto"/>
                <w:kern w:val="2"/>
                <w:sz w:val="32"/>
                <w:szCs w:val="21"/>
                <w:lang w:val="en-US" w:eastAsia="zh-CN" w:bidi="ar-SA"/>
              </w:rPr>
            </w:pPr>
            <w:r>
              <w:rPr>
                <w:rFonts w:hint="eastAsia" w:ascii="宋体" w:hAnsi="宋体" w:cs="宋体"/>
                <w:b w:val="0"/>
                <w:bCs w:val="0"/>
                <w:color w:val="auto"/>
                <w:sz w:val="21"/>
                <w:szCs w:val="21"/>
              </w:rPr>
              <w:t>公司主要按策划的管理手册、程序文件等实施运行，主要采用内审、管理评审、数据分析、纠正和预防措施、质量、环境、职业健康安全方针和目标等来实现对管理体系的改进，另外主要通过日常工作中发现的问题及时予以调整解决来实现。</w:t>
            </w:r>
          </w:p>
        </w:tc>
        <w:tc>
          <w:tcPr>
            <w:tcW w:w="1585" w:type="dxa"/>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161" w:type="dxa"/>
            <w:tcBorders>
              <w:top w:val="single" w:color="auto" w:sz="4" w:space="0"/>
              <w:left w:val="single" w:color="auto" w:sz="4" w:space="0"/>
              <w:bottom w:val="single" w:color="auto" w:sz="4" w:space="0"/>
              <w:right w:val="single" w:color="auto" w:sz="4" w:space="0"/>
            </w:tcBorders>
            <w:vAlign w:val="top"/>
          </w:tcPr>
          <w:p>
            <w:pPr>
              <w:jc w:val="both"/>
              <w:rPr>
                <w:rFonts w:ascii="宋体" w:hAnsi="宋体" w:cs="宋体"/>
                <w:color w:val="auto"/>
                <w:sz w:val="21"/>
                <w:szCs w:val="21"/>
              </w:rPr>
            </w:pPr>
            <w:r>
              <w:rPr>
                <w:rFonts w:hint="eastAsia" w:ascii="宋体" w:hAnsi="宋体" w:eastAsia="宋体" w:cs="新宋体"/>
                <w:color w:val="auto"/>
                <w:sz w:val="21"/>
                <w:szCs w:val="21"/>
              </w:rPr>
              <w:t>范围的确认，资质的确认，法律法规执行情况，重大质量事故，及顾客投诉和质量监督抽查情况，环境安全投诉，</w:t>
            </w:r>
            <w:r>
              <w:rPr>
                <w:rFonts w:hint="eastAsia" w:ascii="宋体" w:hAnsi="宋体" w:eastAsia="宋体" w:cs="新宋体"/>
                <w:color w:val="auto"/>
                <w:sz w:val="21"/>
                <w:szCs w:val="21"/>
                <w:lang w:val="en-US" w:eastAsia="zh-CN"/>
              </w:rPr>
              <w:t>证书使用情况，上次不符合的整改</w:t>
            </w:r>
          </w:p>
        </w:tc>
        <w:tc>
          <w:tcPr>
            <w:tcW w:w="960" w:type="dxa"/>
            <w:tcBorders>
              <w:top w:val="single" w:color="auto" w:sz="4" w:space="0"/>
              <w:left w:val="single" w:color="auto" w:sz="4" w:space="0"/>
              <w:bottom w:val="single" w:color="auto" w:sz="4" w:space="0"/>
              <w:right w:val="single" w:color="auto" w:sz="4" w:space="0"/>
            </w:tcBorders>
            <w:vAlign w:val="top"/>
          </w:tcPr>
          <w:p>
            <w:pPr>
              <w:jc w:val="both"/>
              <w:rPr>
                <w:rFonts w:ascii="宋体" w:hAnsi="宋体" w:cs="宋体"/>
                <w:b/>
                <w:color w:val="auto"/>
                <w:sz w:val="21"/>
                <w:szCs w:val="21"/>
              </w:rPr>
            </w:pPr>
          </w:p>
        </w:tc>
        <w:tc>
          <w:tcPr>
            <w:tcW w:w="1000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line="312" w:lineRule="auto"/>
              <w:ind w:firstLine="210" w:firstLineChars="100"/>
              <w:textAlignment w:val="auto"/>
              <w:rPr>
                <w:rFonts w:ascii="宋体" w:hAnsi="宋体"/>
                <w:color w:val="auto"/>
                <w:szCs w:val="21"/>
              </w:rPr>
            </w:pPr>
            <w:r>
              <w:rPr>
                <w:rFonts w:hint="eastAsia" w:ascii="宋体" w:hAnsi="宋体"/>
                <w:color w:val="auto"/>
                <w:szCs w:val="21"/>
              </w:rPr>
              <w:t>现场确认，公司质量、环境、职业健康安全管理体系覆盖范围：</w:t>
            </w:r>
          </w:p>
          <w:p>
            <w:pPr>
              <w:keepNext w:val="0"/>
              <w:keepLines w:val="0"/>
              <w:pageBreakBefore w:val="0"/>
              <w:widowControl w:val="0"/>
              <w:kinsoku/>
              <w:wordWrap/>
              <w:overflowPunct/>
              <w:topLinePunct w:val="0"/>
              <w:bidi w:val="0"/>
              <w:snapToGrid/>
              <w:spacing w:line="312" w:lineRule="auto"/>
              <w:ind w:firstLine="210" w:firstLineChars="100"/>
              <w:textAlignment w:val="auto"/>
              <w:rPr>
                <w:rFonts w:ascii="宋体" w:hAnsi="宋体"/>
                <w:color w:val="auto"/>
                <w:szCs w:val="21"/>
              </w:rPr>
            </w:pPr>
            <w:r>
              <w:rPr>
                <w:rFonts w:hint="eastAsia" w:ascii="宋体" w:hAnsi="宋体"/>
                <w:color w:val="auto"/>
                <w:szCs w:val="21"/>
              </w:rPr>
              <w:t>Q：交通工程材料、金属制品（不含稀贵金属）、不锈钢制品的销售</w:t>
            </w:r>
          </w:p>
          <w:p>
            <w:pPr>
              <w:keepNext w:val="0"/>
              <w:keepLines w:val="0"/>
              <w:pageBreakBefore w:val="0"/>
              <w:widowControl w:val="0"/>
              <w:kinsoku/>
              <w:wordWrap/>
              <w:overflowPunct/>
              <w:topLinePunct w:val="0"/>
              <w:bidi w:val="0"/>
              <w:snapToGrid/>
              <w:spacing w:line="312" w:lineRule="auto"/>
              <w:ind w:firstLine="210" w:firstLineChars="100"/>
              <w:textAlignment w:val="auto"/>
              <w:rPr>
                <w:rFonts w:ascii="宋体" w:hAnsi="宋体"/>
                <w:color w:val="auto"/>
                <w:szCs w:val="21"/>
              </w:rPr>
            </w:pPr>
            <w:r>
              <w:rPr>
                <w:rFonts w:hint="eastAsia" w:ascii="宋体" w:hAnsi="宋体"/>
                <w:color w:val="auto"/>
                <w:szCs w:val="21"/>
              </w:rPr>
              <w:t>E：交通工程材料、金属制品（不含稀贵金属）、不锈钢制品的销售所涉及的相关环境管理活动</w:t>
            </w:r>
          </w:p>
          <w:p>
            <w:pPr>
              <w:keepNext w:val="0"/>
              <w:keepLines w:val="0"/>
              <w:pageBreakBefore w:val="0"/>
              <w:widowControl w:val="0"/>
              <w:kinsoku/>
              <w:wordWrap/>
              <w:overflowPunct/>
              <w:topLinePunct w:val="0"/>
              <w:bidi w:val="0"/>
              <w:snapToGrid/>
              <w:spacing w:line="312" w:lineRule="auto"/>
              <w:ind w:firstLine="210" w:firstLineChars="100"/>
              <w:textAlignment w:val="auto"/>
              <w:rPr>
                <w:color w:val="auto"/>
              </w:rPr>
            </w:pPr>
            <w:r>
              <w:rPr>
                <w:rFonts w:hint="eastAsia" w:ascii="宋体" w:hAnsi="宋体"/>
                <w:color w:val="auto"/>
                <w:szCs w:val="21"/>
              </w:rPr>
              <w:t>O：交通工程材料、金属制品（不含稀贵金属）、不锈钢制品的销售所涉及的相关职业健康安全管理活动提供营业执照（三证合一），检查有效，经营范围包含认证范围。</w:t>
            </w:r>
          </w:p>
          <w:p>
            <w:pPr>
              <w:keepNext w:val="0"/>
              <w:keepLines w:val="0"/>
              <w:pageBreakBefore w:val="0"/>
              <w:widowControl w:val="0"/>
              <w:kinsoku/>
              <w:wordWrap/>
              <w:overflowPunct/>
              <w:topLinePunct w:val="0"/>
              <w:bidi w:val="0"/>
              <w:snapToGrid/>
              <w:spacing w:line="312" w:lineRule="auto"/>
              <w:ind w:firstLine="210" w:firstLineChars="100"/>
              <w:textAlignment w:val="auto"/>
              <w:rPr>
                <w:rFonts w:ascii="宋体" w:hAnsi="宋体"/>
                <w:color w:val="auto"/>
                <w:szCs w:val="21"/>
              </w:rPr>
            </w:pPr>
            <w:r>
              <w:rPr>
                <w:rFonts w:hint="eastAsia" w:ascii="宋体" w:hAnsi="宋体"/>
                <w:color w:val="auto"/>
                <w:szCs w:val="21"/>
              </w:rPr>
              <w:t>公司严格执行国标及行业要求和法律、法规要求。</w:t>
            </w:r>
          </w:p>
          <w:p>
            <w:pPr>
              <w:keepNext w:val="0"/>
              <w:keepLines w:val="0"/>
              <w:pageBreakBefore w:val="0"/>
              <w:widowControl w:val="0"/>
              <w:kinsoku/>
              <w:wordWrap/>
              <w:overflowPunct/>
              <w:topLinePunct w:val="0"/>
              <w:bidi w:val="0"/>
              <w:snapToGrid/>
              <w:spacing w:line="312" w:lineRule="auto"/>
              <w:ind w:firstLine="210" w:firstLineChars="100"/>
              <w:textAlignment w:val="auto"/>
              <w:rPr>
                <w:rFonts w:ascii="宋体" w:hAnsi="宋体" w:cs="宋体"/>
                <w:color w:val="auto"/>
                <w:szCs w:val="24"/>
              </w:rPr>
            </w:pPr>
            <w:r>
              <w:rPr>
                <w:rFonts w:hint="eastAsia" w:ascii="宋体" w:hAnsi="宋体"/>
                <w:color w:val="auto"/>
                <w:szCs w:val="21"/>
                <w:lang w:val="en-US" w:eastAsia="zh-CN"/>
              </w:rPr>
              <w:t>近一年</w:t>
            </w:r>
            <w:r>
              <w:rPr>
                <w:rFonts w:hint="eastAsia" w:ascii="宋体" w:hAnsi="宋体"/>
                <w:color w:val="auto"/>
                <w:szCs w:val="21"/>
              </w:rPr>
              <w:t>来，公司无重大产品质量投诉，通过顾客满意度</w:t>
            </w:r>
            <w:r>
              <w:rPr>
                <w:rFonts w:hint="eastAsia" w:ascii="宋体" w:hAnsi="宋体" w:cs="宋体"/>
                <w:color w:val="auto"/>
                <w:szCs w:val="24"/>
              </w:rPr>
              <w:t>调查，顾客对公司提供的产品普遍反映较好。</w:t>
            </w:r>
          </w:p>
          <w:p>
            <w:pPr>
              <w:pStyle w:val="15"/>
              <w:keepNext w:val="0"/>
              <w:keepLines w:val="0"/>
              <w:pageBreakBefore w:val="0"/>
              <w:widowControl w:val="0"/>
              <w:kinsoku/>
              <w:wordWrap/>
              <w:overflowPunct/>
              <w:topLinePunct w:val="0"/>
              <w:bidi w:val="0"/>
              <w:snapToGrid/>
              <w:spacing w:line="312" w:lineRule="auto"/>
              <w:ind w:firstLine="210" w:firstLineChars="100"/>
              <w:textAlignment w:val="auto"/>
              <w:rPr>
                <w:rFonts w:hint="default" w:ascii="Times New Roman" w:hAnsi="Times New Roman" w:eastAsia="宋体" w:cs="Times New Roman"/>
                <w:color w:val="auto"/>
                <w:kern w:val="2"/>
                <w:sz w:val="21"/>
                <w:szCs w:val="22"/>
                <w:lang w:val="en-US" w:eastAsia="zh-CN"/>
              </w:rPr>
            </w:pPr>
            <w:r>
              <w:rPr>
                <w:rFonts w:hint="eastAsia" w:ascii="Times New Roman" w:hAnsi="Times New Roman" w:cs="Times New Roman"/>
                <w:color w:val="auto"/>
                <w:kern w:val="2"/>
                <w:sz w:val="21"/>
                <w:szCs w:val="22"/>
              </w:rPr>
              <w:t>产品暂无质量监督抽查情况</w:t>
            </w:r>
            <w:r>
              <w:rPr>
                <w:rFonts w:hint="eastAsia" w:ascii="Times New Roman" w:hAnsi="Times New Roman" w:cs="Times New Roman"/>
                <w:color w:val="auto"/>
                <w:kern w:val="2"/>
                <w:sz w:val="21"/>
                <w:szCs w:val="22"/>
                <w:lang w:eastAsia="zh-CN"/>
              </w:rPr>
              <w:t>，</w:t>
            </w:r>
            <w:r>
              <w:rPr>
                <w:rFonts w:hint="eastAsia" w:ascii="Times New Roman" w:hAnsi="Times New Roman" w:cs="Times New Roman"/>
                <w:color w:val="auto"/>
                <w:kern w:val="2"/>
                <w:sz w:val="21"/>
                <w:szCs w:val="22"/>
                <w:lang w:val="en-US" w:eastAsia="zh-CN"/>
              </w:rPr>
              <w:t>提供有部分产品的委外检测报告，见附件。</w:t>
            </w:r>
          </w:p>
          <w:p>
            <w:pPr>
              <w:keepNext w:val="0"/>
              <w:keepLines w:val="0"/>
              <w:pageBreakBefore w:val="0"/>
              <w:widowControl w:val="0"/>
              <w:kinsoku/>
              <w:wordWrap/>
              <w:overflowPunct/>
              <w:topLinePunct w:val="0"/>
              <w:bidi w:val="0"/>
              <w:snapToGrid/>
              <w:spacing w:line="312" w:lineRule="auto"/>
              <w:ind w:firstLine="210" w:firstLineChars="100"/>
              <w:textAlignment w:val="auto"/>
              <w:rPr>
                <w:rFonts w:hint="eastAsia"/>
                <w:color w:val="auto"/>
              </w:rPr>
            </w:pPr>
            <w:r>
              <w:rPr>
                <w:rFonts w:hint="eastAsia"/>
                <w:color w:val="auto"/>
              </w:rPr>
              <w:t>无重大环境和职业健康安全的问题和投诉。</w:t>
            </w:r>
          </w:p>
          <w:p>
            <w:pPr>
              <w:keepNext w:val="0"/>
              <w:keepLines w:val="0"/>
              <w:pageBreakBefore w:val="0"/>
              <w:widowControl w:val="0"/>
              <w:kinsoku/>
              <w:wordWrap/>
              <w:overflowPunct/>
              <w:topLinePunct w:val="0"/>
              <w:bidi w:val="0"/>
              <w:snapToGrid/>
              <w:spacing w:line="312" w:lineRule="auto"/>
              <w:ind w:firstLine="210" w:firstLineChars="100"/>
              <w:textAlignment w:val="auto"/>
              <w:rPr>
                <w:color w:val="auto"/>
              </w:rPr>
            </w:pPr>
            <w:r>
              <w:rPr>
                <w:rFonts w:hint="eastAsia" w:ascii="宋体" w:hAnsi="宋体" w:eastAsia="宋体" w:cs="Times New Roman"/>
                <w:color w:val="auto"/>
                <w:szCs w:val="21"/>
                <w:lang w:val="en-US" w:eastAsia="zh-CN"/>
              </w:rPr>
              <w:t>现场查见认证证书及标识使用情况，符合要求。</w:t>
            </w:r>
          </w:p>
          <w:p>
            <w:pPr>
              <w:pStyle w:val="15"/>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color w:val="auto"/>
                <w:sz w:val="24"/>
                <w:szCs w:val="21"/>
                <w:lang w:val="en-US" w:eastAsia="zh-CN" w:bidi="ar-SA"/>
              </w:rPr>
            </w:pPr>
            <w:r>
              <w:rPr>
                <w:rFonts w:hint="eastAsia" w:ascii="宋体" w:hAnsi="宋体" w:eastAsia="宋体" w:cs="Times New Roman"/>
                <w:color w:val="auto"/>
                <w:kern w:val="2"/>
                <w:sz w:val="21"/>
                <w:szCs w:val="21"/>
                <w:lang w:val="en-US" w:eastAsia="zh-CN" w:bidi="ar-SA"/>
              </w:rPr>
              <w:t>上次不符合为综合部门</w:t>
            </w:r>
            <w:r>
              <w:rPr>
                <w:rFonts w:hint="eastAsia" w:ascii="宋体" w:hAnsi="宋体" w:cs="Times New Roman"/>
                <w:color w:val="auto"/>
                <w:kern w:val="2"/>
                <w:sz w:val="21"/>
                <w:szCs w:val="21"/>
                <w:lang w:val="en-US" w:eastAsia="zh-CN" w:bidi="ar-SA"/>
              </w:rPr>
              <w:t>EO:</w:t>
            </w:r>
            <w:r>
              <w:rPr>
                <w:rFonts w:hint="eastAsia" w:ascii="宋体" w:hAnsi="宋体" w:eastAsia="宋体" w:cs="Times New Roman"/>
                <w:color w:val="auto"/>
                <w:kern w:val="2"/>
                <w:sz w:val="21"/>
                <w:szCs w:val="21"/>
                <w:lang w:val="en-US" w:eastAsia="zh-CN" w:bidi="ar-SA"/>
              </w:rPr>
              <w:t>8.</w:t>
            </w:r>
            <w:r>
              <w:rPr>
                <w:rFonts w:hint="eastAsia" w:ascii="宋体" w:hAnsi="宋体" w:cs="Times New Roman"/>
                <w:color w:val="auto"/>
                <w:kern w:val="2"/>
                <w:sz w:val="21"/>
                <w:szCs w:val="21"/>
                <w:lang w:val="en-US" w:eastAsia="zh-CN" w:bidi="ar-SA"/>
              </w:rPr>
              <w:t>2</w:t>
            </w:r>
            <w:r>
              <w:rPr>
                <w:rFonts w:hint="eastAsia" w:ascii="宋体" w:hAnsi="宋体" w:eastAsia="宋体" w:cs="Times New Roman"/>
                <w:color w:val="auto"/>
                <w:kern w:val="2"/>
                <w:sz w:val="21"/>
                <w:szCs w:val="21"/>
                <w:lang w:val="en-US" w:eastAsia="zh-CN" w:bidi="ar-SA"/>
              </w:rPr>
              <w:t>条款，经本次审核验证均整改且无类似不符合情况出现。</w:t>
            </w:r>
          </w:p>
        </w:tc>
        <w:tc>
          <w:tcPr>
            <w:tcW w:w="158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line="312" w:lineRule="auto"/>
              <w:textAlignment w:val="auto"/>
              <w:rPr>
                <w:rFonts w:hint="eastAsia" w:ascii="Times New Roman" w:hAnsi="Times New Roman" w:eastAsia="宋体" w:cs="Times New Roman"/>
                <w:color w:val="auto"/>
                <w:kern w:val="2"/>
                <w:sz w:val="21"/>
                <w:lang w:val="en-US" w:eastAsia="zh-CN" w:bidi="ar-SA"/>
              </w:rPr>
            </w:pPr>
          </w:p>
        </w:tc>
      </w:tr>
    </w:tbl>
    <w:p>
      <w:pPr>
        <w:spacing w:line="480" w:lineRule="exact"/>
        <w:jc w:val="center"/>
        <w:rPr>
          <w:rFonts w:ascii="隶书" w:hAnsi="宋体" w:eastAsia="隶书"/>
          <w:bCs/>
          <w:color w:val="auto"/>
          <w:sz w:val="36"/>
          <w:szCs w:val="36"/>
        </w:rPr>
      </w:pPr>
    </w:p>
    <w:p>
      <w:pPr>
        <w:pStyle w:val="9"/>
        <w:rPr>
          <w:color w:val="auto"/>
        </w:rPr>
      </w:pPr>
      <w:r>
        <w:rPr>
          <w:rFonts w:hint="eastAsia"/>
          <w:color w:val="auto"/>
        </w:rPr>
        <w:t>说明：不符合标注N</w:t>
      </w:r>
    </w:p>
    <w:p>
      <w:pPr>
        <w:spacing w:line="480" w:lineRule="exact"/>
        <w:jc w:val="center"/>
        <w:rPr>
          <w:rFonts w:ascii="隶书" w:hAnsi="宋体" w:eastAsia="隶书"/>
          <w:bCs/>
          <w:color w:val="auto"/>
          <w:sz w:val="36"/>
          <w:szCs w:val="36"/>
        </w:rPr>
      </w:pPr>
    </w:p>
    <w:p>
      <w:pPr>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9987"/>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line="360" w:lineRule="auto"/>
              <w:ind w:firstLine="240" w:firstLineChars="100"/>
              <w:textAlignment w:val="baseline"/>
              <w:rPr>
                <w:rFonts w:hint="eastAsia" w:ascii="宋体" w:hAnsi="宋体" w:cs="宋体"/>
                <w:color w:val="auto"/>
                <w:sz w:val="24"/>
                <w:szCs w:val="24"/>
              </w:rPr>
            </w:pPr>
            <w:r>
              <w:rPr>
                <w:rFonts w:hint="eastAsia" w:ascii="宋体" w:hAnsi="宋体" w:cs="宋体"/>
                <w:color w:val="auto"/>
                <w:sz w:val="24"/>
                <w:szCs w:val="24"/>
              </w:rPr>
              <w:t>过程与活动、</w:t>
            </w:r>
          </w:p>
          <w:p>
            <w:pPr>
              <w:spacing w:line="360" w:lineRule="auto"/>
              <w:ind w:firstLine="240" w:firstLineChars="100"/>
              <w:textAlignment w:val="baseline"/>
              <w:rPr>
                <w:rFonts w:hint="eastAsia" w:ascii="宋体" w:hAnsi="宋体" w:cs="宋体"/>
                <w:color w:val="auto"/>
                <w:sz w:val="24"/>
                <w:szCs w:val="24"/>
              </w:rPr>
            </w:pPr>
            <w:r>
              <w:rPr>
                <w:rFonts w:hint="eastAsia" w:ascii="宋体" w:hAnsi="宋体" w:cs="宋体"/>
                <w:color w:val="auto"/>
                <w:sz w:val="24"/>
                <w:szCs w:val="24"/>
              </w:rPr>
              <w:t>抽样计划</w:t>
            </w:r>
          </w:p>
        </w:tc>
        <w:tc>
          <w:tcPr>
            <w:tcW w:w="960" w:type="dxa"/>
            <w:vMerge w:val="restart"/>
            <w:noWrap w:val="0"/>
            <w:vAlign w:val="center"/>
          </w:tcPr>
          <w:p>
            <w:pPr>
              <w:spacing w:line="360" w:lineRule="auto"/>
              <w:ind w:firstLine="240" w:firstLineChars="100"/>
              <w:textAlignment w:val="baseline"/>
              <w:rPr>
                <w:rFonts w:hint="eastAsia" w:ascii="宋体" w:hAnsi="宋体" w:cs="宋体"/>
                <w:color w:val="auto"/>
                <w:sz w:val="24"/>
                <w:szCs w:val="24"/>
              </w:rPr>
            </w:pPr>
            <w:r>
              <w:rPr>
                <w:rFonts w:hint="eastAsia" w:ascii="宋体" w:hAnsi="宋体" w:cs="宋体"/>
                <w:color w:val="auto"/>
                <w:sz w:val="24"/>
                <w:szCs w:val="24"/>
              </w:rPr>
              <w:t>涉及</w:t>
            </w:r>
          </w:p>
          <w:p>
            <w:pPr>
              <w:spacing w:line="360" w:lineRule="auto"/>
              <w:ind w:firstLine="240" w:firstLineChars="100"/>
              <w:textAlignment w:val="baseline"/>
              <w:rPr>
                <w:rFonts w:hint="eastAsia" w:ascii="宋体" w:hAnsi="宋体" w:cs="宋体"/>
                <w:color w:val="auto"/>
                <w:sz w:val="24"/>
                <w:szCs w:val="24"/>
              </w:rPr>
            </w:pPr>
            <w:r>
              <w:rPr>
                <w:rFonts w:hint="eastAsia" w:ascii="宋体" w:hAnsi="宋体" w:cs="宋体"/>
                <w:color w:val="auto"/>
                <w:sz w:val="24"/>
                <w:szCs w:val="24"/>
              </w:rPr>
              <w:t>条款</w:t>
            </w:r>
          </w:p>
        </w:tc>
        <w:tc>
          <w:tcPr>
            <w:tcW w:w="9987" w:type="dxa"/>
            <w:noWrap w:val="0"/>
            <w:vAlign w:val="center"/>
          </w:tcPr>
          <w:p>
            <w:pPr>
              <w:spacing w:line="360" w:lineRule="auto"/>
              <w:ind w:firstLine="240" w:firstLineChars="100"/>
              <w:textAlignment w:val="baseline"/>
              <w:rPr>
                <w:rFonts w:hint="default" w:ascii="宋体" w:hAnsi="宋体" w:cs="宋体"/>
                <w:color w:val="auto"/>
                <w:sz w:val="24"/>
                <w:szCs w:val="24"/>
                <w:lang w:val="en-US" w:eastAsia="zh-CN"/>
              </w:rPr>
            </w:pPr>
            <w:r>
              <w:rPr>
                <w:rFonts w:hint="eastAsia" w:ascii="宋体" w:hAnsi="宋体" w:cs="宋体"/>
                <w:color w:val="auto"/>
                <w:sz w:val="24"/>
                <w:szCs w:val="24"/>
              </w:rPr>
              <w:t>受审核部门：</w:t>
            </w:r>
            <w:r>
              <w:rPr>
                <w:rFonts w:hint="eastAsia" w:ascii="宋体" w:hAnsi="宋体" w:cs="宋体"/>
                <w:color w:val="auto"/>
                <w:sz w:val="24"/>
                <w:szCs w:val="24"/>
                <w:lang w:eastAsia="zh-CN"/>
              </w:rPr>
              <w:t>综合部（</w:t>
            </w:r>
            <w:r>
              <w:rPr>
                <w:rFonts w:hint="eastAsia" w:ascii="宋体" w:hAnsi="宋体" w:cs="宋体"/>
                <w:color w:val="auto"/>
                <w:sz w:val="24"/>
                <w:szCs w:val="24"/>
                <w:lang w:val="en-US" w:eastAsia="zh-CN"/>
              </w:rPr>
              <w:t>含财务部</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eastAsia="zh-CN"/>
              </w:rPr>
              <w:t xml:space="preserve"> 主管领导：</w:t>
            </w:r>
            <w:r>
              <w:rPr>
                <w:rFonts w:hint="eastAsia" w:ascii="宋体" w:hAnsi="宋体" w:cs="宋体"/>
                <w:color w:val="auto"/>
                <w:sz w:val="24"/>
                <w:szCs w:val="24"/>
                <w:lang w:val="en-US" w:eastAsia="zh-CN"/>
              </w:rPr>
              <w:t xml:space="preserve">林立杰      </w:t>
            </w:r>
            <w:r>
              <w:rPr>
                <w:rFonts w:hint="eastAsia" w:ascii="宋体" w:hAnsi="宋体" w:cs="宋体"/>
                <w:color w:val="auto"/>
                <w:sz w:val="24"/>
                <w:szCs w:val="24"/>
                <w:lang w:eastAsia="zh-CN"/>
              </w:rPr>
              <w:t>陪同人员：</w:t>
            </w:r>
            <w:r>
              <w:rPr>
                <w:rFonts w:hint="eastAsia" w:ascii="宋体" w:hAnsi="宋体" w:cs="宋体"/>
                <w:color w:val="auto"/>
                <w:sz w:val="24"/>
                <w:szCs w:val="24"/>
                <w:lang w:val="en-US" w:eastAsia="zh-CN"/>
              </w:rPr>
              <w:t xml:space="preserve"> 向雪</w:t>
            </w:r>
          </w:p>
        </w:tc>
        <w:tc>
          <w:tcPr>
            <w:tcW w:w="1602" w:type="dxa"/>
            <w:vMerge w:val="restart"/>
            <w:noWrap w:val="0"/>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pPr>
              <w:spacing w:line="360" w:lineRule="auto"/>
              <w:ind w:firstLine="240" w:firstLineChars="100"/>
              <w:textAlignment w:val="baseline"/>
              <w:rPr>
                <w:rFonts w:hint="eastAsia" w:ascii="宋体" w:hAnsi="宋体" w:cs="宋体"/>
                <w:color w:val="auto"/>
                <w:sz w:val="24"/>
                <w:szCs w:val="24"/>
              </w:rPr>
            </w:pPr>
          </w:p>
        </w:tc>
        <w:tc>
          <w:tcPr>
            <w:tcW w:w="960" w:type="dxa"/>
            <w:vMerge w:val="continue"/>
            <w:noWrap w:val="0"/>
            <w:vAlign w:val="center"/>
          </w:tcPr>
          <w:p>
            <w:pPr>
              <w:spacing w:line="360" w:lineRule="auto"/>
              <w:ind w:firstLine="240" w:firstLineChars="100"/>
              <w:textAlignment w:val="baseline"/>
              <w:rPr>
                <w:rFonts w:hint="eastAsia" w:ascii="宋体" w:hAnsi="宋体" w:cs="宋体"/>
                <w:color w:val="auto"/>
                <w:sz w:val="24"/>
                <w:szCs w:val="24"/>
              </w:rPr>
            </w:pPr>
          </w:p>
        </w:tc>
        <w:tc>
          <w:tcPr>
            <w:tcW w:w="9987" w:type="dxa"/>
            <w:noWrap w:val="0"/>
            <w:vAlign w:val="center"/>
          </w:tcPr>
          <w:p>
            <w:pPr>
              <w:spacing w:line="360" w:lineRule="auto"/>
              <w:ind w:firstLine="240" w:firstLineChars="100"/>
              <w:textAlignment w:val="baseline"/>
              <w:rPr>
                <w:rFonts w:hint="default" w:ascii="宋体" w:hAnsi="宋体" w:eastAsia="宋体" w:cs="宋体"/>
                <w:color w:val="auto"/>
                <w:sz w:val="24"/>
                <w:szCs w:val="24"/>
                <w:lang w:val="en-US" w:eastAsia="zh-CN"/>
              </w:rPr>
            </w:pPr>
            <w:r>
              <w:rPr>
                <w:rFonts w:hint="eastAsia" w:ascii="宋体" w:hAnsi="宋体" w:cs="宋体"/>
                <w:color w:val="auto"/>
                <w:sz w:val="24"/>
                <w:szCs w:val="24"/>
              </w:rPr>
              <w:t>审核员：</w:t>
            </w:r>
            <w:r>
              <w:rPr>
                <w:rFonts w:hint="eastAsia" w:ascii="宋体" w:hAnsi="宋体" w:cs="宋体"/>
                <w:color w:val="auto"/>
                <w:sz w:val="24"/>
                <w:szCs w:val="24"/>
                <w:lang w:val="en-US" w:eastAsia="zh-CN"/>
              </w:rPr>
              <w:t>冉景洲</w:t>
            </w:r>
            <w:r>
              <w:rPr>
                <w:rFonts w:hint="eastAsia" w:ascii="宋体" w:hAnsi="宋体" w:cs="宋体"/>
                <w:color w:val="auto"/>
                <w:sz w:val="24"/>
                <w:szCs w:val="24"/>
                <w:lang w:eastAsia="zh-CN"/>
              </w:rPr>
              <w:t>，</w:t>
            </w:r>
            <w:r>
              <w:rPr>
                <w:rFonts w:hint="eastAsia" w:ascii="宋体" w:hAnsi="宋体" w:cs="宋体"/>
                <w:color w:val="auto"/>
                <w:sz w:val="24"/>
                <w:szCs w:val="24"/>
              </w:rPr>
              <w:t xml:space="preserve">   审核时间：</w:t>
            </w:r>
            <w:r>
              <w:rPr>
                <w:rFonts w:hint="eastAsia" w:ascii="宋体" w:hAnsi="宋体" w:cs="宋体"/>
                <w:color w:val="auto"/>
                <w:sz w:val="24"/>
                <w:szCs w:val="24"/>
                <w:lang w:eastAsia="zh-CN"/>
              </w:rPr>
              <w:t>2022年8月12日</w:t>
            </w:r>
          </w:p>
        </w:tc>
        <w:tc>
          <w:tcPr>
            <w:tcW w:w="1602" w:type="dxa"/>
            <w:vMerge w:val="continue"/>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pPr>
              <w:spacing w:line="360" w:lineRule="auto"/>
              <w:ind w:firstLine="240" w:firstLineChars="100"/>
              <w:textAlignment w:val="baseline"/>
              <w:rPr>
                <w:rFonts w:hint="eastAsia" w:ascii="宋体" w:hAnsi="宋体" w:cs="宋体"/>
                <w:color w:val="auto"/>
                <w:sz w:val="24"/>
                <w:szCs w:val="24"/>
              </w:rPr>
            </w:pPr>
          </w:p>
        </w:tc>
        <w:tc>
          <w:tcPr>
            <w:tcW w:w="960" w:type="dxa"/>
            <w:vMerge w:val="continue"/>
            <w:noWrap w:val="0"/>
            <w:vAlign w:val="center"/>
          </w:tcPr>
          <w:p>
            <w:pPr>
              <w:spacing w:line="360" w:lineRule="auto"/>
              <w:ind w:firstLine="240" w:firstLineChars="100"/>
              <w:textAlignment w:val="baseline"/>
              <w:rPr>
                <w:rFonts w:hint="eastAsia" w:ascii="宋体" w:hAnsi="宋体" w:cs="宋体"/>
                <w:color w:val="auto"/>
                <w:sz w:val="24"/>
                <w:szCs w:val="24"/>
              </w:rPr>
            </w:pPr>
          </w:p>
        </w:tc>
        <w:tc>
          <w:tcPr>
            <w:tcW w:w="9987" w:type="dxa"/>
            <w:noWrap w:val="0"/>
            <w:vAlign w:val="center"/>
          </w:tcPr>
          <w:p>
            <w:pPr>
              <w:spacing w:line="360" w:lineRule="auto"/>
              <w:ind w:firstLine="240" w:firstLineChars="100"/>
              <w:textAlignment w:val="baseline"/>
              <w:rPr>
                <w:rFonts w:hint="default" w:ascii="宋体" w:hAnsi="宋体" w:eastAsia="宋体" w:cs="宋体"/>
                <w:color w:val="auto"/>
                <w:sz w:val="24"/>
                <w:szCs w:val="24"/>
                <w:lang w:val="en-US" w:eastAsia="zh-CN"/>
              </w:rPr>
            </w:pPr>
            <w:r>
              <w:rPr>
                <w:rFonts w:hint="eastAsia" w:ascii="宋体" w:hAnsi="宋体" w:cs="宋体"/>
                <w:color w:val="auto"/>
                <w:sz w:val="24"/>
                <w:szCs w:val="24"/>
              </w:rPr>
              <w:t>审核条款：</w:t>
            </w:r>
            <w:r>
              <w:rPr>
                <w:rFonts w:hint="eastAsia" w:ascii="宋体" w:hAnsi="宋体" w:cs="宋体"/>
                <w:color w:val="auto"/>
                <w:sz w:val="24"/>
                <w:szCs w:val="24"/>
                <w:lang w:val="en-US" w:eastAsia="zh-CN"/>
              </w:rPr>
              <w:t>见下</w:t>
            </w:r>
          </w:p>
        </w:tc>
        <w:tc>
          <w:tcPr>
            <w:tcW w:w="1602" w:type="dxa"/>
            <w:vMerge w:val="continue"/>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noWrap w:val="0"/>
            <w:vAlign w:val="top"/>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noWrap w:val="0"/>
            <w:vAlign w:val="top"/>
          </w:tcPr>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b w:val="0"/>
                <w:bCs/>
                <w:color w:val="auto"/>
                <w:szCs w:val="21"/>
              </w:rPr>
            </w:pPr>
            <w:r>
              <w:rPr>
                <w:rFonts w:hint="eastAsia" w:ascii="宋体" w:hAnsi="宋体" w:eastAsia="宋体" w:cs="宋体"/>
                <w:b w:val="0"/>
                <w:bCs/>
                <w:color w:val="auto"/>
                <w:szCs w:val="21"/>
                <w:lang w:val="en-US" w:eastAsia="zh-CN"/>
              </w:rPr>
              <w:t>QEO:</w:t>
            </w:r>
            <w:r>
              <w:rPr>
                <w:rFonts w:hint="eastAsia" w:ascii="宋体" w:hAnsi="宋体" w:eastAsia="宋体" w:cs="宋体"/>
                <w:b w:val="0"/>
                <w:bCs/>
                <w:color w:val="auto"/>
                <w:szCs w:val="21"/>
              </w:rPr>
              <w:t>5.3</w:t>
            </w:r>
          </w:p>
        </w:tc>
        <w:tc>
          <w:tcPr>
            <w:tcW w:w="9987" w:type="dxa"/>
            <w:noWrap w:val="0"/>
            <w:vAlign w:val="top"/>
          </w:tcPr>
          <w:p>
            <w:pPr>
              <w:keepNext w:val="0"/>
              <w:keepLines w:val="0"/>
              <w:pageBreakBefore w:val="0"/>
              <w:tabs>
                <w:tab w:val="center" w:pos="3169"/>
              </w:tabs>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在管理手册中和岗位任职要求中规定了综合部（含财务部）的安全职责和权限，以确保部门工作的展开和实施：</w:t>
            </w:r>
          </w:p>
          <w:p>
            <w:pPr>
              <w:pStyle w:val="7"/>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Cs w:val="24"/>
              </w:rPr>
            </w:pPr>
            <w:r>
              <w:rPr>
                <w:rFonts w:hint="eastAsia" w:ascii="宋体" w:hAnsi="宋体" w:eastAsia="宋体" w:cs="宋体"/>
                <w:color w:val="auto"/>
                <w:szCs w:val="24"/>
              </w:rPr>
              <w:t>a)参与制定人力资源战略规划，保证人力资源目标的实现；制定公司整体年度人力资源计划并组织实施，确保人力资源战略的实现；实施、监控和调整人力资源计划，支撑公司战略规划的实现；</w:t>
            </w:r>
          </w:p>
          <w:p>
            <w:pPr>
              <w:pStyle w:val="7"/>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Cs w:val="24"/>
              </w:rPr>
            </w:pPr>
            <w:r>
              <w:rPr>
                <w:rFonts w:hint="eastAsia" w:ascii="宋体" w:hAnsi="宋体" w:eastAsia="宋体" w:cs="宋体"/>
                <w:color w:val="auto"/>
                <w:szCs w:val="24"/>
              </w:rPr>
              <w:t>b)组织制定各部门职责，编制职位、职数、定员方案，配置合理的人力资源，保证组织的有效运行；</w:t>
            </w:r>
          </w:p>
          <w:p>
            <w:pPr>
              <w:pStyle w:val="7"/>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Cs w:val="24"/>
              </w:rPr>
            </w:pPr>
            <w:r>
              <w:rPr>
                <w:rFonts w:hint="eastAsia" w:ascii="宋体" w:hAnsi="宋体" w:eastAsia="宋体" w:cs="宋体"/>
                <w:color w:val="auto"/>
                <w:szCs w:val="24"/>
              </w:rPr>
              <w:t>c)建立任职资格管理标准，为人才的选、育、用、提供依据；</w:t>
            </w:r>
          </w:p>
          <w:p>
            <w:pPr>
              <w:pStyle w:val="7"/>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Cs w:val="24"/>
              </w:rPr>
            </w:pPr>
            <w:r>
              <w:rPr>
                <w:rFonts w:hint="eastAsia" w:ascii="宋体" w:hAnsi="宋体" w:eastAsia="宋体" w:cs="宋体"/>
                <w:color w:val="auto"/>
                <w:szCs w:val="24"/>
              </w:rPr>
              <w:t>d)招聘管理 ：制定并实施招聘计划，满足公司人力资源需求；</w:t>
            </w:r>
          </w:p>
          <w:p>
            <w:pPr>
              <w:pStyle w:val="7"/>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Cs w:val="24"/>
              </w:rPr>
            </w:pPr>
            <w:r>
              <w:rPr>
                <w:rFonts w:hint="eastAsia" w:ascii="宋体" w:hAnsi="宋体" w:eastAsia="宋体" w:cs="宋体"/>
                <w:color w:val="auto"/>
                <w:szCs w:val="24"/>
              </w:rPr>
              <w:t xml:space="preserve">e)制定培训计划并组织实施，提升员工综合素质； </w:t>
            </w:r>
          </w:p>
          <w:p>
            <w:pPr>
              <w:pStyle w:val="7"/>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Cs w:val="24"/>
              </w:rPr>
            </w:pPr>
            <w:r>
              <w:rPr>
                <w:rFonts w:hint="eastAsia" w:ascii="宋体" w:hAnsi="宋体" w:eastAsia="宋体" w:cs="宋体"/>
                <w:color w:val="auto"/>
                <w:szCs w:val="24"/>
              </w:rPr>
              <w:t>f)收集、分析外部薪酬信息，为薪酬体系建立与完善提供依据，保证公司薪酬水平的公平性和竞争性；</w:t>
            </w:r>
          </w:p>
          <w:p>
            <w:pPr>
              <w:pStyle w:val="7"/>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Cs w:val="24"/>
              </w:rPr>
            </w:pPr>
            <w:r>
              <w:rPr>
                <w:rFonts w:hint="eastAsia" w:ascii="宋体" w:hAnsi="宋体" w:eastAsia="宋体" w:cs="宋体"/>
                <w:color w:val="auto"/>
                <w:szCs w:val="24"/>
              </w:rPr>
              <w:t>g)实施员工劳动合同管理，明晰公司与员工的劳动关系。</w:t>
            </w:r>
          </w:p>
          <w:p>
            <w:pPr>
              <w:pStyle w:val="7"/>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Cs w:val="24"/>
              </w:rPr>
            </w:pPr>
            <w:r>
              <w:rPr>
                <w:rFonts w:hint="eastAsia" w:ascii="宋体" w:hAnsi="宋体" w:eastAsia="宋体" w:cs="宋体"/>
                <w:color w:val="auto"/>
                <w:szCs w:val="24"/>
              </w:rPr>
              <w:t>h)负责本部门的环境因素识别，完成本部门目标、指标和环境管理方案的实施；</w:t>
            </w:r>
          </w:p>
          <w:p>
            <w:pPr>
              <w:pStyle w:val="7"/>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Cs w:val="24"/>
              </w:rPr>
            </w:pPr>
            <w:r>
              <w:rPr>
                <w:rFonts w:hint="eastAsia" w:ascii="宋体" w:hAnsi="宋体" w:eastAsia="宋体" w:cs="宋体"/>
                <w:color w:val="auto"/>
                <w:szCs w:val="24"/>
              </w:rPr>
              <w:t>i)负责对本部门的危险源进行辨识、风险评价和控制措施的确定，提出职业健康安全管理方案并实施；</w:t>
            </w:r>
          </w:p>
          <w:p>
            <w:pPr>
              <w:keepNext w:val="0"/>
              <w:keepLines w:val="0"/>
              <w:pageBreakBefore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 xml:space="preserve"> ……</w:t>
            </w:r>
          </w:p>
          <w:p>
            <w:pPr>
              <w:keepNext w:val="0"/>
              <w:keepLines w:val="0"/>
              <w:pageBreakBefore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部门职责清晰、明确。</w:t>
            </w:r>
          </w:p>
          <w:p>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综合部和财务部负责人能基本阐述本部门的主要职责。</w:t>
            </w:r>
          </w:p>
        </w:tc>
        <w:tc>
          <w:tcPr>
            <w:tcW w:w="1602" w:type="dxa"/>
            <w:noWrap w:val="0"/>
            <w:vAlign w:val="top"/>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noWrap w:val="0"/>
            <w:vAlign w:val="center"/>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b/>
                <w:color w:val="auto"/>
                <w:szCs w:val="21"/>
              </w:rPr>
            </w:pPr>
          </w:p>
        </w:tc>
        <w:tc>
          <w:tcPr>
            <w:tcW w:w="960" w:type="dxa"/>
            <w:noWrap w:val="0"/>
            <w:vAlign w:val="top"/>
          </w:tcPr>
          <w:p>
            <w:pPr>
              <w:rPr>
                <w:rFonts w:hint="eastAsia" w:ascii="宋体" w:hAnsi="宋体" w:eastAsia="宋体" w:cs="新宋体"/>
                <w:b w:val="0"/>
                <w:bCs/>
                <w:color w:val="auto"/>
                <w:szCs w:val="21"/>
                <w:lang w:val="en-US" w:eastAsia="zh-CN"/>
              </w:rPr>
            </w:pPr>
            <w:r>
              <w:rPr>
                <w:rFonts w:hint="eastAsia" w:ascii="宋体" w:hAnsi="宋体" w:cs="宋体"/>
                <w:b w:val="0"/>
                <w:bCs/>
                <w:color w:val="auto"/>
                <w:szCs w:val="21"/>
                <w:lang w:val="en-US" w:eastAsia="zh-CN"/>
              </w:rPr>
              <w:t>QEO:</w:t>
            </w:r>
            <w:r>
              <w:rPr>
                <w:rFonts w:hint="eastAsia" w:ascii="宋体" w:hAnsi="宋体" w:cs="宋体"/>
                <w:b w:val="0"/>
                <w:bCs/>
                <w:color w:val="auto"/>
                <w:szCs w:val="21"/>
              </w:rPr>
              <w:t>6.2</w:t>
            </w:r>
            <w:r>
              <w:rPr>
                <w:rFonts w:hint="eastAsia" w:ascii="宋体" w:hAnsi="宋体" w:cs="宋体"/>
                <w:b w:val="0"/>
                <w:bCs/>
                <w:color w:val="auto"/>
                <w:szCs w:val="21"/>
                <w:lang w:val="en-US" w:eastAsia="zh-CN"/>
              </w:rPr>
              <w:t xml:space="preserve"> </w:t>
            </w:r>
          </w:p>
        </w:tc>
        <w:tc>
          <w:tcPr>
            <w:tcW w:w="9987" w:type="dxa"/>
            <w:noWrap w:val="0"/>
            <w:vAlign w:val="top"/>
          </w:tcPr>
          <w:p>
            <w:pPr>
              <w:keepNext w:val="0"/>
              <w:keepLines w:val="0"/>
              <w:pageBreakBefore w:val="0"/>
              <w:widowControl w:val="0"/>
              <w:kinsoku/>
              <w:wordWrap/>
              <w:overflowPunct/>
              <w:topLinePunct w:val="0"/>
              <w:autoSpaceDE/>
              <w:autoSpaceDN/>
              <w:bidi w:val="0"/>
              <w:spacing w:line="312" w:lineRule="auto"/>
              <w:textAlignment w:val="auto"/>
              <w:rPr>
                <w:rFonts w:hint="eastAsia" w:ascii="宋体" w:hAnsi="宋体" w:eastAsia="宋体" w:cs="宋体"/>
                <w:color w:val="auto"/>
                <w:spacing w:val="-4"/>
                <w:szCs w:val="21"/>
                <w:lang w:eastAsia="zh-CN"/>
              </w:rPr>
            </w:pPr>
            <w:r>
              <w:rPr>
                <w:rFonts w:hint="eastAsia" w:ascii="宋体" w:hAnsi="宋体" w:eastAsia="宋体" w:cs="宋体"/>
                <w:color w:val="auto"/>
                <w:spacing w:val="-4"/>
                <w:szCs w:val="21"/>
                <w:lang w:eastAsia="zh-CN"/>
              </w:rPr>
              <w:t>综合部</w:t>
            </w:r>
            <w:r>
              <w:rPr>
                <w:rFonts w:hint="eastAsia" w:ascii="宋体" w:hAnsi="宋体" w:eastAsia="宋体" w:cs="宋体"/>
                <w:color w:val="auto"/>
                <w:spacing w:val="-4"/>
                <w:szCs w:val="21"/>
              </w:rPr>
              <w:t>负责人：</w:t>
            </w:r>
            <w:r>
              <w:rPr>
                <w:rFonts w:hint="eastAsia" w:ascii="宋体" w:hAnsi="宋体" w:eastAsia="宋体" w:cs="宋体"/>
                <w:color w:val="auto"/>
                <w:spacing w:val="-4"/>
                <w:szCs w:val="21"/>
                <w:lang w:eastAsia="zh-CN"/>
              </w:rPr>
              <w:t>林立杰</w:t>
            </w:r>
          </w:p>
          <w:p>
            <w:pPr>
              <w:keepNext w:val="0"/>
              <w:keepLines w:val="0"/>
              <w:pageBreakBefore w:val="0"/>
              <w:widowControl w:val="0"/>
              <w:kinsoku/>
              <w:wordWrap/>
              <w:overflowPunct/>
              <w:topLinePunct w:val="0"/>
              <w:autoSpaceDE/>
              <w:autoSpaceDN/>
              <w:bidi w:val="0"/>
              <w:spacing w:line="312" w:lineRule="auto"/>
              <w:textAlignment w:val="auto"/>
              <w:rPr>
                <w:rFonts w:hint="eastAsia" w:ascii="宋体" w:hAnsi="宋体" w:eastAsia="宋体" w:cs="宋体"/>
                <w:color w:val="auto"/>
                <w:spacing w:val="-4"/>
                <w:szCs w:val="21"/>
                <w:lang w:eastAsia="zh-CN"/>
              </w:rPr>
            </w:pPr>
            <w:r>
              <w:rPr>
                <w:rFonts w:hint="eastAsia" w:ascii="宋体" w:hAnsi="宋体" w:eastAsia="宋体" w:cs="宋体"/>
                <w:color w:val="auto"/>
                <w:spacing w:val="-4"/>
                <w:szCs w:val="21"/>
              </w:rPr>
              <w:t>查《</w:t>
            </w:r>
            <w:r>
              <w:rPr>
                <w:rFonts w:hint="eastAsia" w:ascii="宋体" w:hAnsi="宋体" w:eastAsia="宋体" w:cs="宋体"/>
                <w:color w:val="auto"/>
                <w:spacing w:val="-4"/>
                <w:szCs w:val="21"/>
                <w:lang w:eastAsia="zh-CN"/>
              </w:rPr>
              <w:t>质量、</w:t>
            </w:r>
            <w:r>
              <w:rPr>
                <w:rFonts w:hint="eastAsia" w:ascii="宋体" w:hAnsi="宋体" w:eastAsia="宋体" w:cs="宋体"/>
                <w:color w:val="auto"/>
                <w:spacing w:val="-4"/>
                <w:szCs w:val="21"/>
                <w:lang w:val="en-US" w:eastAsia="zh-CN"/>
              </w:rPr>
              <w:t>环境及职业健康安全</w:t>
            </w:r>
            <w:r>
              <w:rPr>
                <w:rFonts w:hint="eastAsia" w:ascii="宋体" w:hAnsi="宋体" w:eastAsia="宋体" w:cs="宋体"/>
                <w:color w:val="auto"/>
                <w:spacing w:val="-4"/>
                <w:szCs w:val="21"/>
                <w:lang w:eastAsia="zh-CN"/>
              </w:rPr>
              <w:t xml:space="preserve">目标分解考核统计表》 </w:t>
            </w:r>
          </w:p>
          <w:p>
            <w:pPr>
              <w:keepNext w:val="0"/>
              <w:keepLines w:val="0"/>
              <w:pageBreakBefore w:val="0"/>
              <w:widowControl w:val="0"/>
              <w:kinsoku/>
              <w:wordWrap/>
              <w:overflowPunct/>
              <w:topLinePunct w:val="0"/>
              <w:autoSpaceDE/>
              <w:autoSpaceDN/>
              <w:bidi w:val="0"/>
              <w:spacing w:line="312" w:lineRule="auto"/>
              <w:textAlignment w:val="auto"/>
              <w:rPr>
                <w:rFonts w:hint="eastAsia" w:ascii="宋体" w:hAnsi="宋体" w:eastAsia="宋体" w:cs="宋体"/>
                <w:color w:val="auto"/>
                <w:spacing w:val="-4"/>
                <w:szCs w:val="21"/>
                <w:lang w:eastAsia="zh-CN"/>
              </w:rPr>
            </w:pPr>
            <w:r>
              <w:rPr>
                <w:rFonts w:hint="eastAsia" w:ascii="宋体" w:hAnsi="宋体" w:eastAsia="宋体" w:cs="宋体"/>
                <w:color w:val="auto"/>
                <w:spacing w:val="-4"/>
                <w:szCs w:val="21"/>
                <w:lang w:val="en-US" w:eastAsia="zh-CN"/>
              </w:rPr>
              <w:t>考核</w:t>
            </w:r>
            <w:r>
              <w:rPr>
                <w:rFonts w:hint="eastAsia" w:ascii="宋体" w:hAnsi="宋体" w:eastAsia="宋体" w:cs="宋体"/>
                <w:color w:val="auto"/>
                <w:spacing w:val="-4"/>
                <w:szCs w:val="21"/>
                <w:lang w:eastAsia="zh-CN"/>
              </w:rPr>
              <w:t>时间：2022年1月-2022年6月</w:t>
            </w:r>
          </w:p>
          <w:p>
            <w:pPr>
              <w:keepNext w:val="0"/>
              <w:keepLines w:val="0"/>
              <w:pageBreakBefore w:val="0"/>
              <w:widowControl w:val="0"/>
              <w:kinsoku/>
              <w:wordWrap/>
              <w:overflowPunct/>
              <w:topLinePunct w:val="0"/>
              <w:autoSpaceDE/>
              <w:autoSpaceDN/>
              <w:bidi w:val="0"/>
              <w:spacing w:line="312" w:lineRule="auto"/>
              <w:textAlignment w:val="auto"/>
              <w:rPr>
                <w:rFonts w:hint="eastAsia" w:ascii="宋体" w:hAnsi="宋体" w:eastAsia="宋体" w:cs="宋体"/>
                <w:color w:val="auto"/>
                <w:spacing w:val="-4"/>
                <w:szCs w:val="21"/>
                <w:lang w:val="en-US" w:eastAsia="zh-CN"/>
              </w:rPr>
            </w:pPr>
            <w:r>
              <w:rPr>
                <w:rFonts w:hint="eastAsia" w:ascii="宋体" w:hAnsi="宋体" w:eastAsia="宋体" w:cs="宋体"/>
                <w:color w:val="auto"/>
                <w:spacing w:val="-4"/>
                <w:szCs w:val="21"/>
                <w:lang w:val="en-US" w:eastAsia="zh-CN"/>
              </w:rPr>
              <w:t>人员合格上岗</w:t>
            </w:r>
            <w:r>
              <w:rPr>
                <w:rFonts w:hint="eastAsia" w:ascii="宋体" w:hAnsi="宋体" w:eastAsia="宋体" w:cs="宋体"/>
                <w:color w:val="auto"/>
                <w:spacing w:val="-4"/>
                <w:szCs w:val="21"/>
                <w:lang w:eastAsia="zh-CN"/>
              </w:rPr>
              <w:t>率100%</w:t>
            </w:r>
            <w:r>
              <w:rPr>
                <w:rFonts w:hint="eastAsia" w:ascii="宋体" w:hAnsi="宋体" w:eastAsia="宋体" w:cs="宋体"/>
                <w:color w:val="auto"/>
                <w:spacing w:val="-4"/>
                <w:szCs w:val="21"/>
                <w:lang w:val="en-US" w:eastAsia="zh-CN"/>
              </w:rPr>
              <w:t xml:space="preserve">              实测：100%</w:t>
            </w:r>
          </w:p>
          <w:p>
            <w:pPr>
              <w:keepNext w:val="0"/>
              <w:keepLines w:val="0"/>
              <w:pageBreakBefore w:val="0"/>
              <w:widowControl w:val="0"/>
              <w:kinsoku/>
              <w:wordWrap/>
              <w:overflowPunct/>
              <w:topLinePunct w:val="0"/>
              <w:autoSpaceDE/>
              <w:autoSpaceDN/>
              <w:bidi w:val="0"/>
              <w:spacing w:line="312" w:lineRule="auto"/>
              <w:textAlignment w:val="auto"/>
              <w:rPr>
                <w:rFonts w:hint="eastAsia" w:ascii="宋体" w:hAnsi="宋体" w:eastAsia="宋体" w:cs="宋体"/>
                <w:color w:val="auto"/>
                <w:spacing w:val="-4"/>
                <w:szCs w:val="21"/>
                <w:lang w:val="en-US" w:eastAsia="zh-CN"/>
              </w:rPr>
            </w:pPr>
            <w:r>
              <w:rPr>
                <w:rFonts w:hint="eastAsia" w:ascii="宋体" w:hAnsi="宋体" w:eastAsia="宋体" w:cs="宋体"/>
                <w:color w:val="auto"/>
                <w:spacing w:val="-4"/>
                <w:szCs w:val="21"/>
                <w:lang w:eastAsia="zh-CN"/>
              </w:rPr>
              <w:t>培训计</w:t>
            </w:r>
            <w:r>
              <w:rPr>
                <w:rFonts w:hint="eastAsia" w:ascii="宋体" w:hAnsi="宋体" w:eastAsia="宋体" w:cs="宋体"/>
                <w:color w:val="auto"/>
                <w:spacing w:val="-4"/>
                <w:szCs w:val="21"/>
                <w:lang w:val="en-US" w:eastAsia="zh-CN"/>
              </w:rPr>
              <w:t>划及时完成</w:t>
            </w:r>
            <w:r>
              <w:rPr>
                <w:rFonts w:hint="eastAsia" w:ascii="宋体" w:hAnsi="宋体" w:eastAsia="宋体" w:cs="宋体"/>
                <w:color w:val="auto"/>
                <w:spacing w:val="-4"/>
                <w:szCs w:val="21"/>
                <w:lang w:eastAsia="zh-CN"/>
              </w:rPr>
              <w:t>率</w:t>
            </w:r>
            <w:r>
              <w:rPr>
                <w:rFonts w:hint="eastAsia" w:ascii="宋体" w:hAnsi="宋体" w:eastAsia="宋体" w:cs="宋体"/>
                <w:color w:val="auto"/>
                <w:spacing w:val="-4"/>
                <w:szCs w:val="21"/>
                <w:lang w:val="en-US" w:eastAsia="zh-CN"/>
              </w:rPr>
              <w:t>100%          实测：100%</w:t>
            </w:r>
          </w:p>
          <w:p>
            <w:pPr>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ind w:right="-23" w:rightChars="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rPr>
              <w:t>固体废弃物处置率100%</w:t>
            </w:r>
            <w:r>
              <w:rPr>
                <w:rFonts w:hint="eastAsia" w:ascii="宋体" w:hAnsi="宋体" w:eastAsia="宋体" w:cs="宋体"/>
                <w:color w:val="auto"/>
                <w:szCs w:val="21"/>
                <w:lang w:val="en-US" w:eastAsia="zh-CN"/>
              </w:rPr>
              <w:t xml:space="preserve">             实测：100%</w:t>
            </w:r>
          </w:p>
          <w:p>
            <w:pPr>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ind w:right="-23" w:rightChars="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rPr>
              <w:t>重大火灾事故为0</w:t>
            </w:r>
            <w:r>
              <w:rPr>
                <w:rFonts w:hint="eastAsia" w:ascii="宋体" w:hAnsi="宋体" w:eastAsia="宋体" w:cs="宋体"/>
                <w:color w:val="auto"/>
                <w:szCs w:val="21"/>
                <w:lang w:val="en-US" w:eastAsia="zh-CN"/>
              </w:rPr>
              <w:t xml:space="preserve">                  实测：零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ind w:right="-23" w:rightChars="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安全环境资金及时支付率100%       实测：100%</w:t>
            </w:r>
          </w:p>
          <w:p>
            <w:pPr>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ind w:right="-23" w:rightChars="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触电事故为0                      实测：0</w:t>
            </w:r>
          </w:p>
          <w:p>
            <w:pPr>
              <w:keepNext w:val="0"/>
              <w:keepLines w:val="0"/>
              <w:pageBreakBefore w:val="0"/>
              <w:widowControl w:val="0"/>
              <w:kinsoku/>
              <w:wordWrap/>
              <w:overflowPunct/>
              <w:topLinePunct w:val="0"/>
              <w:autoSpaceDE/>
              <w:autoSpaceDN/>
              <w:bidi w:val="0"/>
              <w:spacing w:line="312" w:lineRule="auto"/>
              <w:textAlignment w:val="auto"/>
              <w:rPr>
                <w:rFonts w:hint="eastAsia" w:ascii="宋体" w:hAnsi="宋体" w:eastAsia="宋体" w:cs="宋体"/>
                <w:color w:val="auto"/>
                <w:spacing w:val="-4"/>
                <w:szCs w:val="21"/>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ind w:right="-23" w:rightChars="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rPr>
              <w:t>查见：公司建立有《</w:t>
            </w:r>
            <w:r>
              <w:rPr>
                <w:rFonts w:hint="eastAsia" w:ascii="宋体" w:hAnsi="宋体" w:eastAsia="宋体" w:cs="宋体"/>
                <w:color w:val="auto"/>
                <w:szCs w:val="21"/>
                <w:lang w:val="en-US" w:eastAsia="zh-CN"/>
              </w:rPr>
              <w:t>质量、</w:t>
            </w:r>
            <w:r>
              <w:rPr>
                <w:rFonts w:hint="eastAsia" w:ascii="宋体" w:hAnsi="宋体" w:eastAsia="宋体" w:cs="宋体"/>
                <w:color w:val="auto"/>
                <w:szCs w:val="21"/>
                <w:lang w:eastAsia="zh-CN"/>
              </w:rPr>
              <w:t>环境、安全</w:t>
            </w:r>
            <w:r>
              <w:rPr>
                <w:rFonts w:hint="eastAsia" w:ascii="宋体" w:hAnsi="宋体" w:eastAsia="宋体" w:cs="宋体"/>
                <w:color w:val="auto"/>
                <w:szCs w:val="21"/>
              </w:rPr>
              <w:t>目标分解考核统计表》，</w:t>
            </w:r>
            <w:r>
              <w:rPr>
                <w:rFonts w:hint="eastAsia" w:ascii="宋体" w:hAnsi="宋体" w:eastAsia="宋体" w:cs="宋体"/>
                <w:color w:val="auto"/>
                <w:szCs w:val="21"/>
                <w:lang w:val="en-US" w:eastAsia="zh-CN"/>
              </w:rPr>
              <w:t>均达标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ind w:right="-23" w:rightChars="0"/>
              <w:textAlignment w:val="auto"/>
              <w:rPr>
                <w:rFonts w:hint="eastAsia" w:ascii="宋体" w:hAnsi="宋体" w:eastAsia="宋体" w:cs="宋体"/>
                <w:color w:val="auto"/>
                <w:szCs w:val="21"/>
              </w:rPr>
            </w:pPr>
            <w:r>
              <w:rPr>
                <w:rFonts w:hint="eastAsia" w:ascii="宋体" w:hAnsi="宋体" w:eastAsia="宋体" w:cs="宋体"/>
                <w:color w:val="auto"/>
                <w:szCs w:val="21"/>
                <w:lang w:val="en-US" w:eastAsia="zh-CN"/>
              </w:rPr>
              <w:t>公司针对环境因素及危险源制定有</w:t>
            </w:r>
            <w:r>
              <w:rPr>
                <w:rFonts w:hint="eastAsia" w:ascii="宋体" w:hAnsi="宋体" w:eastAsia="宋体" w:cs="宋体"/>
                <w:color w:val="auto"/>
                <w:szCs w:val="21"/>
              </w:rPr>
              <w:t>管理方案有时间期限、具体措施、责任</w:t>
            </w:r>
            <w:r>
              <w:rPr>
                <w:rFonts w:hint="eastAsia" w:ascii="宋体" w:hAnsi="宋体" w:eastAsia="宋体" w:cs="宋体"/>
                <w:color w:val="auto"/>
                <w:szCs w:val="21"/>
                <w:lang w:val="en-US" w:eastAsia="zh-CN"/>
              </w:rPr>
              <w:t>部门等</w:t>
            </w:r>
            <w:r>
              <w:rPr>
                <w:rFonts w:hint="eastAsia" w:ascii="宋体" w:hAnsi="宋体" w:eastAsia="宋体" w:cs="宋体"/>
                <w:color w:val="auto"/>
                <w:szCs w:val="21"/>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ind w:right="-23" w:rightChars="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抽查火灾的管理方案：</w:t>
            </w:r>
          </w:p>
          <w:p>
            <w:pPr>
              <w:keepNext w:val="0"/>
              <w:keepLines w:val="0"/>
              <w:pageBreakBefore w:val="0"/>
              <w:widowControl w:val="0"/>
              <w:kinsoku/>
              <w:wordWrap/>
              <w:overflowPunct/>
              <w:topLinePunct w:val="0"/>
              <w:autoSpaceDE/>
              <w:autoSpaceDN/>
              <w:bidi w:val="0"/>
              <w:spacing w:line="312" w:lineRule="auto"/>
              <w:textAlignment w:val="auto"/>
              <w:rPr>
                <w:rFonts w:hint="eastAsia" w:ascii="宋体" w:hAnsi="宋体" w:eastAsia="宋体" w:cs="宋体"/>
                <w:color w:val="auto"/>
                <w:szCs w:val="21"/>
              </w:rPr>
            </w:pPr>
            <w:r>
              <w:rPr>
                <w:rFonts w:hint="eastAsia" w:ascii="宋体" w:hAnsi="宋体" w:eastAsia="宋体" w:cs="宋体"/>
                <w:color w:val="auto"/>
                <w:szCs w:val="21"/>
              </w:rPr>
              <w:t>1、工作场所及办公场所进行火灾隐患检查。</w:t>
            </w:r>
          </w:p>
          <w:p>
            <w:pPr>
              <w:keepNext w:val="0"/>
              <w:keepLines w:val="0"/>
              <w:pageBreakBefore w:val="0"/>
              <w:widowControl w:val="0"/>
              <w:kinsoku/>
              <w:wordWrap/>
              <w:overflowPunct/>
              <w:topLinePunct w:val="0"/>
              <w:autoSpaceDE/>
              <w:autoSpaceDN/>
              <w:bidi w:val="0"/>
              <w:spacing w:line="312" w:lineRule="auto"/>
              <w:textAlignment w:val="auto"/>
              <w:rPr>
                <w:rFonts w:hint="eastAsia" w:ascii="宋体" w:hAnsi="宋体" w:eastAsia="宋体" w:cs="宋体"/>
                <w:color w:val="auto"/>
                <w:szCs w:val="21"/>
              </w:rPr>
            </w:pPr>
            <w:r>
              <w:rPr>
                <w:rFonts w:hint="eastAsia" w:ascii="宋体" w:hAnsi="宋体" w:eastAsia="宋体" w:cs="宋体"/>
                <w:color w:val="auto"/>
                <w:szCs w:val="21"/>
              </w:rPr>
              <w:t>2、定期检查灭火设施。</w:t>
            </w:r>
          </w:p>
          <w:p>
            <w:pPr>
              <w:keepNext w:val="0"/>
              <w:keepLines w:val="0"/>
              <w:pageBreakBefore w:val="0"/>
              <w:widowControl w:val="0"/>
              <w:kinsoku/>
              <w:wordWrap/>
              <w:overflowPunct/>
              <w:topLinePunct w:val="0"/>
              <w:autoSpaceDE/>
              <w:autoSpaceDN/>
              <w:bidi w:val="0"/>
              <w:spacing w:line="312" w:lineRule="auto"/>
              <w:textAlignment w:val="auto"/>
              <w:rPr>
                <w:rFonts w:hint="eastAsia" w:ascii="宋体" w:hAnsi="宋体" w:eastAsia="宋体" w:cs="宋体"/>
                <w:color w:val="auto"/>
                <w:szCs w:val="21"/>
              </w:rPr>
            </w:pPr>
            <w:r>
              <w:rPr>
                <w:rFonts w:hint="eastAsia" w:ascii="宋体" w:hAnsi="宋体" w:eastAsia="宋体" w:cs="宋体"/>
                <w:color w:val="auto"/>
                <w:szCs w:val="21"/>
              </w:rPr>
              <w:t>3、易燃品分类存放，专人看管。</w:t>
            </w:r>
          </w:p>
          <w:p>
            <w:pPr>
              <w:pStyle w:val="2"/>
              <w:keepNext w:val="0"/>
              <w:keepLines w:val="0"/>
              <w:pageBreakBefore w:val="0"/>
              <w:widowControl w:val="0"/>
              <w:kinsoku/>
              <w:wordWrap/>
              <w:overflowPunct/>
              <w:topLinePunct w:val="0"/>
              <w:autoSpaceDE/>
              <w:autoSpaceDN/>
              <w:bidi w:val="0"/>
              <w:spacing w:line="312" w:lineRule="auto"/>
              <w:textAlignment w:val="auto"/>
              <w:rPr>
                <w:rFonts w:hint="eastAsia" w:ascii="宋体" w:hAnsi="宋体" w:eastAsia="宋体" w:cs="宋体"/>
                <w:color w:val="auto"/>
                <w:lang w:val="en-US" w:eastAsia="zh-CN"/>
              </w:rPr>
            </w:pPr>
            <w:r>
              <w:rPr>
                <w:rFonts w:hint="eastAsia" w:ascii="宋体" w:hAnsi="宋体" w:eastAsia="宋体" w:cs="宋体"/>
                <w:color w:val="auto"/>
                <w:szCs w:val="21"/>
              </w:rPr>
              <w:t>4、制定应急预案，对人员进行预案培训和演练。</w:t>
            </w:r>
          </w:p>
          <w:p>
            <w:pPr>
              <w:keepNext w:val="0"/>
              <w:keepLines w:val="0"/>
              <w:pageBreakBefore w:val="0"/>
              <w:widowControl w:val="0"/>
              <w:kinsoku/>
              <w:wordWrap/>
              <w:overflowPunct/>
              <w:topLinePunct w:val="0"/>
              <w:autoSpaceDE/>
              <w:autoSpaceDN/>
              <w:bidi w:val="0"/>
              <w:spacing w:line="312" w:lineRule="auto"/>
              <w:textAlignment w:val="auto"/>
              <w:rPr>
                <w:rFonts w:hint="eastAsia" w:ascii="宋体" w:hAnsi="宋体" w:eastAsia="宋体" w:cs="宋体"/>
                <w:color w:val="auto"/>
                <w:szCs w:val="21"/>
              </w:rPr>
            </w:pPr>
            <w:r>
              <w:rPr>
                <w:rFonts w:hint="eastAsia" w:ascii="宋体" w:hAnsi="宋体" w:eastAsia="宋体" w:cs="宋体"/>
                <w:color w:val="auto"/>
                <w:szCs w:val="21"/>
                <w:lang w:val="en-US" w:eastAsia="zh-CN"/>
              </w:rPr>
              <w:t>制定的指标和管理方案基本可行。</w:t>
            </w:r>
            <w:r>
              <w:rPr>
                <w:rFonts w:hint="eastAsia" w:ascii="宋体" w:hAnsi="宋体" w:eastAsia="宋体" w:cs="宋体"/>
                <w:color w:val="auto"/>
                <w:szCs w:val="21"/>
              </w:rPr>
              <w:t>方案针对目标及指标提出了管理措施，方案中有具体的实施时间及经费，有相应的实施主体。</w:t>
            </w:r>
          </w:p>
        </w:tc>
        <w:tc>
          <w:tcPr>
            <w:tcW w:w="1602" w:type="dxa"/>
            <w:noWrap w:val="0"/>
            <w:vAlign w:val="top"/>
          </w:tcPr>
          <w:p>
            <w:pPr>
              <w:keepNext w:val="0"/>
              <w:keepLines w:val="0"/>
              <w:pageBreakBefore w:val="0"/>
              <w:widowControl w:val="0"/>
              <w:kinsoku/>
              <w:wordWrap/>
              <w:overflowPunct/>
              <w:topLinePunct w:val="0"/>
              <w:autoSpaceDE/>
              <w:autoSpaceDN/>
              <w:bidi w:val="0"/>
              <w:spacing w:line="312" w:lineRule="auto"/>
              <w:textAlignment w:val="auto"/>
              <w:rPr>
                <w:rFonts w:hint="eastAsia" w:ascii="宋体" w:hAnsi="宋体" w:eastAsia="宋体" w:cs="宋体"/>
                <w:color w:val="auto"/>
              </w:rPr>
            </w:pPr>
            <w:r>
              <w:rPr>
                <w:rFonts w:hint="eastAsia" w:ascii="宋体" w:hAnsi="宋体" w:eastAsia="宋体" w:cs="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noWrap w:val="0"/>
            <w:vAlign w:val="top"/>
          </w:tcPr>
          <w:p>
            <w:pPr>
              <w:adjustRightInd w:val="0"/>
              <w:snapToGrid w:val="0"/>
              <w:jc w:val="left"/>
              <w:rPr>
                <w:rFonts w:hint="default" w:ascii="宋体" w:hAnsi="宋体" w:eastAsia="宋体" w:cs="新宋体"/>
                <w:color w:val="auto"/>
                <w:kern w:val="2"/>
                <w:sz w:val="21"/>
                <w:szCs w:val="21"/>
                <w:lang w:val="en-US" w:eastAsia="zh-CN" w:bidi="ar-SA"/>
              </w:rPr>
            </w:pPr>
            <w:r>
              <w:rPr>
                <w:rFonts w:hint="eastAsia" w:ascii="宋体" w:hAnsi="宋体" w:cs="新宋体"/>
                <w:color w:val="auto"/>
                <w:sz w:val="21"/>
                <w:szCs w:val="21"/>
              </w:rPr>
              <w:t>环境因素</w:t>
            </w:r>
          </w:p>
        </w:tc>
        <w:tc>
          <w:tcPr>
            <w:tcW w:w="960" w:type="dxa"/>
            <w:noWrap w:val="0"/>
            <w:vAlign w:val="top"/>
          </w:tcPr>
          <w:p>
            <w:pPr>
              <w:tabs>
                <w:tab w:val="center" w:pos="3169"/>
              </w:tabs>
              <w:spacing w:line="400" w:lineRule="exact"/>
              <w:jc w:val="left"/>
              <w:rPr>
                <w:rFonts w:hint="eastAsia" w:ascii="宋体" w:hAnsi="宋体" w:eastAsia="宋体" w:cs="宋体"/>
                <w:color w:val="auto"/>
                <w:kern w:val="2"/>
                <w:sz w:val="21"/>
                <w:szCs w:val="21"/>
                <w:lang w:val="en-US" w:eastAsia="zh-CN" w:bidi="ar"/>
              </w:rPr>
            </w:pPr>
            <w:r>
              <w:rPr>
                <w:rFonts w:hint="eastAsia" w:ascii="宋体" w:hAnsi="宋体" w:eastAsia="宋体" w:cs="宋体"/>
                <w:color w:val="auto"/>
                <w:sz w:val="21"/>
                <w:szCs w:val="21"/>
                <w:lang w:bidi="ar"/>
              </w:rPr>
              <w:t>E</w:t>
            </w:r>
            <w:r>
              <w:rPr>
                <w:rFonts w:hint="eastAsia" w:ascii="宋体" w:hAnsi="宋体" w:cs="宋体"/>
                <w:color w:val="auto"/>
                <w:sz w:val="21"/>
                <w:szCs w:val="21"/>
                <w:lang w:eastAsia="zh-CN" w:bidi="ar"/>
              </w:rPr>
              <w:t>：</w:t>
            </w:r>
            <w:r>
              <w:rPr>
                <w:rFonts w:hint="eastAsia" w:ascii="宋体" w:hAnsi="宋体" w:eastAsia="宋体" w:cs="宋体"/>
                <w:color w:val="auto"/>
                <w:sz w:val="21"/>
                <w:szCs w:val="21"/>
                <w:lang w:bidi="ar"/>
              </w:rPr>
              <w:t>6.1.2</w:t>
            </w:r>
          </w:p>
        </w:tc>
        <w:tc>
          <w:tcPr>
            <w:tcW w:w="9987" w:type="dxa"/>
            <w:noWrap w:val="0"/>
            <w:vAlign w:val="top"/>
          </w:tcPr>
          <w:p>
            <w:pPr>
              <w:tabs>
                <w:tab w:val="center" w:pos="3169"/>
              </w:tabs>
              <w:spacing w:line="400" w:lineRule="exact"/>
              <w:jc w:val="left"/>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查见：《</w:t>
            </w:r>
            <w:r>
              <w:rPr>
                <w:rFonts w:hint="eastAsia" w:ascii="宋体" w:hAnsi="宋体"/>
                <w:color w:val="auto"/>
                <w:szCs w:val="21"/>
              </w:rPr>
              <w:t>环境因素识别与评价控制程序</w:t>
            </w:r>
            <w:r>
              <w:rPr>
                <w:rFonts w:hint="eastAsia" w:ascii="宋体" w:hAnsi="宋体" w:eastAsia="宋体" w:cs="宋体"/>
                <w:color w:val="auto"/>
                <w:sz w:val="21"/>
                <w:szCs w:val="21"/>
                <w:lang w:bidi="ar"/>
              </w:rPr>
              <w:t>》，上述文件对识别和评价方法、程序、职责、记录作了规定。</w:t>
            </w:r>
          </w:p>
          <w:p>
            <w:pPr>
              <w:tabs>
                <w:tab w:val="center" w:pos="3169"/>
              </w:tabs>
              <w:spacing w:line="400" w:lineRule="exact"/>
              <w:jc w:val="left"/>
              <w:rPr>
                <w:rFonts w:hint="eastAsia" w:ascii="宋体" w:hAnsi="宋体" w:eastAsia="宋体" w:cs="宋体"/>
                <w:color w:val="auto"/>
                <w:sz w:val="21"/>
                <w:szCs w:val="21"/>
                <w:lang w:bidi="ar"/>
              </w:rPr>
            </w:pPr>
            <w:r>
              <w:rPr>
                <w:rFonts w:hint="eastAsia" w:ascii="宋体" w:hAnsi="宋体" w:eastAsia="宋体" w:cs="宋体"/>
                <w:color w:val="auto"/>
                <w:sz w:val="21"/>
                <w:szCs w:val="21"/>
                <w:lang w:eastAsia="zh-CN" w:bidi="ar"/>
              </w:rPr>
              <w:t>综合部</w:t>
            </w:r>
            <w:r>
              <w:rPr>
                <w:rFonts w:hint="eastAsia" w:ascii="宋体" w:hAnsi="宋体" w:cs="宋体"/>
                <w:color w:val="auto"/>
                <w:sz w:val="21"/>
                <w:szCs w:val="21"/>
                <w:lang w:eastAsia="zh-CN" w:bidi="ar"/>
              </w:rPr>
              <w:t>2022年1月12日</w:t>
            </w:r>
            <w:r>
              <w:rPr>
                <w:rFonts w:hint="eastAsia" w:ascii="宋体" w:hAnsi="宋体" w:eastAsia="宋体" w:cs="宋体"/>
                <w:color w:val="auto"/>
                <w:sz w:val="21"/>
                <w:szCs w:val="21"/>
                <w:lang w:bidi="ar"/>
              </w:rPr>
              <w:t>组织了各个部门开展了环境因素的识别工作。</w:t>
            </w:r>
          </w:p>
          <w:p>
            <w:pPr>
              <w:tabs>
                <w:tab w:val="center" w:pos="3169"/>
              </w:tabs>
              <w:spacing w:line="400" w:lineRule="exact"/>
              <w:jc w:val="left"/>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查见：《</w:t>
            </w:r>
            <w:r>
              <w:rPr>
                <w:rFonts w:hint="eastAsia" w:ascii="宋体" w:hAnsi="宋体" w:eastAsia="宋体" w:cs="宋体"/>
                <w:color w:val="auto"/>
                <w:sz w:val="21"/>
                <w:szCs w:val="21"/>
                <w:lang w:eastAsia="zh-CN" w:bidi="ar"/>
              </w:rPr>
              <w:t>环境因素识别与评价清单</w:t>
            </w:r>
            <w:r>
              <w:rPr>
                <w:rFonts w:hint="eastAsia" w:ascii="宋体" w:hAnsi="宋体" w:eastAsia="宋体" w:cs="宋体"/>
                <w:color w:val="auto"/>
                <w:sz w:val="21"/>
                <w:szCs w:val="21"/>
                <w:lang w:bidi="ar"/>
              </w:rPr>
              <w:t>》和《重要环境因素清单》，按照部门和</w:t>
            </w:r>
            <w:r>
              <w:rPr>
                <w:rFonts w:hint="eastAsia" w:ascii="宋体" w:hAnsi="宋体" w:eastAsia="宋体" w:cs="宋体"/>
                <w:color w:val="auto"/>
                <w:sz w:val="21"/>
                <w:szCs w:val="21"/>
                <w:lang w:val="en-US" w:eastAsia="zh-CN" w:bidi="ar"/>
              </w:rPr>
              <w:t>作业场所</w:t>
            </w:r>
            <w:r>
              <w:rPr>
                <w:rFonts w:hint="eastAsia" w:ascii="宋体" w:hAnsi="宋体" w:eastAsia="宋体" w:cs="宋体"/>
                <w:color w:val="auto"/>
                <w:sz w:val="21"/>
                <w:szCs w:val="21"/>
                <w:lang w:bidi="ar"/>
              </w:rPr>
              <w:t>进行识别并评价出公司重要环境因素有：1）</w:t>
            </w:r>
            <w:r>
              <w:rPr>
                <w:rFonts w:hint="eastAsia" w:ascii="宋体" w:hAnsi="宋体" w:eastAsia="宋体" w:cs="宋体"/>
                <w:color w:val="auto"/>
                <w:sz w:val="21"/>
                <w:szCs w:val="21"/>
                <w:lang w:val="en-US" w:eastAsia="zh-CN" w:bidi="ar"/>
              </w:rPr>
              <w:t>潜在火灾；</w:t>
            </w:r>
            <w:r>
              <w:rPr>
                <w:rFonts w:hint="eastAsia" w:ascii="宋体" w:hAnsi="宋体" w:eastAsia="宋体" w:cs="宋体"/>
                <w:color w:val="auto"/>
                <w:sz w:val="21"/>
                <w:szCs w:val="21"/>
                <w:lang w:bidi="ar"/>
              </w:rPr>
              <w:t>2）</w:t>
            </w:r>
            <w:r>
              <w:rPr>
                <w:rFonts w:hint="eastAsia" w:ascii="宋体" w:hAnsi="宋体" w:eastAsia="宋体" w:cs="宋体"/>
                <w:color w:val="auto"/>
                <w:sz w:val="21"/>
                <w:szCs w:val="21"/>
                <w:lang w:val="en-US" w:eastAsia="zh-CN" w:bidi="ar"/>
              </w:rPr>
              <w:t>固废排放等2</w:t>
            </w:r>
            <w:r>
              <w:rPr>
                <w:rFonts w:hint="eastAsia" w:ascii="宋体" w:hAnsi="宋体" w:eastAsia="宋体" w:cs="宋体"/>
                <w:color w:val="auto"/>
                <w:sz w:val="21"/>
                <w:szCs w:val="21"/>
                <w:lang w:bidi="ar"/>
              </w:rPr>
              <w:t>项，识别清楚、准确，评价合理。</w:t>
            </w:r>
          </w:p>
          <w:p>
            <w:pPr>
              <w:tabs>
                <w:tab w:val="center" w:pos="3169"/>
              </w:tabs>
              <w:spacing w:line="400" w:lineRule="exact"/>
              <w:jc w:val="left"/>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查：公司《</w:t>
            </w:r>
            <w:r>
              <w:rPr>
                <w:rFonts w:hint="eastAsia" w:ascii="宋体" w:hAnsi="宋体" w:eastAsia="宋体" w:cs="宋体"/>
                <w:color w:val="auto"/>
                <w:sz w:val="21"/>
                <w:szCs w:val="21"/>
                <w:lang w:eastAsia="zh-CN" w:bidi="ar"/>
              </w:rPr>
              <w:t>环境因素识别与评价清单</w:t>
            </w:r>
            <w:r>
              <w:rPr>
                <w:rFonts w:hint="eastAsia" w:ascii="宋体" w:hAnsi="宋体" w:eastAsia="宋体" w:cs="宋体"/>
                <w:color w:val="auto"/>
                <w:sz w:val="21"/>
                <w:szCs w:val="21"/>
                <w:lang w:bidi="ar"/>
              </w:rPr>
              <w:t>》，涉及以下内容：</w:t>
            </w:r>
          </w:p>
          <w:p>
            <w:pPr>
              <w:tabs>
                <w:tab w:val="center" w:pos="3169"/>
              </w:tabs>
              <w:spacing w:line="400" w:lineRule="exact"/>
              <w:jc w:val="left"/>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bidi="ar"/>
              </w:rPr>
              <w:t>生活污水的排放</w:t>
            </w:r>
            <w:r>
              <w:rPr>
                <w:rFonts w:hint="eastAsia" w:ascii="宋体" w:hAnsi="宋体" w:eastAsia="宋体" w:cs="宋体"/>
                <w:color w:val="auto"/>
                <w:sz w:val="21"/>
                <w:szCs w:val="21"/>
                <w:lang w:eastAsia="zh-CN" w:bidi="ar"/>
              </w:rPr>
              <w:t>，</w:t>
            </w:r>
            <w:r>
              <w:rPr>
                <w:rFonts w:hint="eastAsia" w:ascii="宋体" w:hAnsi="宋体" w:eastAsia="宋体" w:cs="宋体"/>
                <w:color w:val="auto"/>
                <w:sz w:val="21"/>
                <w:szCs w:val="21"/>
                <w:lang w:bidi="ar"/>
              </w:rPr>
              <w:t>生活垃圾的排放</w:t>
            </w:r>
            <w:r>
              <w:rPr>
                <w:rFonts w:hint="eastAsia" w:ascii="宋体" w:hAnsi="宋体" w:eastAsia="宋体" w:cs="宋体"/>
                <w:color w:val="auto"/>
                <w:sz w:val="21"/>
                <w:szCs w:val="21"/>
                <w:lang w:eastAsia="zh-CN" w:bidi="ar"/>
              </w:rPr>
              <w:t>，</w:t>
            </w:r>
            <w:r>
              <w:rPr>
                <w:rFonts w:hint="eastAsia" w:ascii="宋体" w:hAnsi="宋体" w:eastAsia="宋体" w:cs="宋体"/>
                <w:color w:val="auto"/>
                <w:sz w:val="21"/>
                <w:szCs w:val="21"/>
                <w:lang w:bidi="ar"/>
              </w:rPr>
              <w:t>空调氟泄漏</w:t>
            </w:r>
            <w:r>
              <w:rPr>
                <w:rFonts w:hint="eastAsia" w:ascii="宋体" w:hAnsi="宋体" w:eastAsia="宋体" w:cs="宋体"/>
                <w:color w:val="auto"/>
                <w:sz w:val="21"/>
                <w:szCs w:val="21"/>
                <w:lang w:eastAsia="zh-CN" w:bidi="ar"/>
              </w:rPr>
              <w:t>。</w:t>
            </w:r>
          </w:p>
          <w:p>
            <w:pPr>
              <w:tabs>
                <w:tab w:val="center" w:pos="3169"/>
              </w:tabs>
              <w:spacing w:line="400" w:lineRule="exact"/>
              <w:jc w:val="left"/>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废复写纸的废弃</w:t>
            </w:r>
            <w:r>
              <w:rPr>
                <w:rFonts w:hint="eastAsia" w:ascii="宋体" w:hAnsi="宋体" w:eastAsia="宋体" w:cs="宋体"/>
                <w:color w:val="auto"/>
                <w:sz w:val="21"/>
                <w:szCs w:val="21"/>
                <w:lang w:eastAsia="zh-CN" w:bidi="ar"/>
              </w:rPr>
              <w:t>，</w:t>
            </w:r>
            <w:r>
              <w:rPr>
                <w:rFonts w:hint="eastAsia" w:ascii="宋体" w:hAnsi="宋体" w:eastAsia="宋体" w:cs="宋体"/>
                <w:color w:val="auto"/>
                <w:sz w:val="21"/>
                <w:szCs w:val="21"/>
                <w:lang w:bidi="ar"/>
              </w:rPr>
              <w:t>复印机墨盒废弃</w:t>
            </w:r>
            <w:r>
              <w:rPr>
                <w:rFonts w:hint="eastAsia" w:ascii="宋体" w:hAnsi="宋体" w:eastAsia="宋体" w:cs="宋体"/>
                <w:color w:val="auto"/>
                <w:sz w:val="21"/>
                <w:szCs w:val="21"/>
                <w:lang w:eastAsia="zh-CN" w:bidi="ar"/>
              </w:rPr>
              <w:t>，</w:t>
            </w:r>
            <w:r>
              <w:rPr>
                <w:rFonts w:hint="eastAsia" w:ascii="宋体" w:hAnsi="宋体" w:eastAsia="宋体" w:cs="宋体"/>
                <w:color w:val="auto"/>
                <w:sz w:val="21"/>
                <w:szCs w:val="21"/>
                <w:lang w:bidi="ar"/>
              </w:rPr>
              <w:t>复印机光辐射等办公用品固废排放等；</w:t>
            </w:r>
          </w:p>
          <w:p>
            <w:pPr>
              <w:tabs>
                <w:tab w:val="center" w:pos="3169"/>
              </w:tabs>
              <w:spacing w:line="400" w:lineRule="exact"/>
              <w:jc w:val="left"/>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办公水、电的消耗；</w:t>
            </w:r>
          </w:p>
          <w:p>
            <w:pPr>
              <w:tabs>
                <w:tab w:val="center" w:pos="3169"/>
              </w:tabs>
              <w:spacing w:line="400" w:lineRule="exact"/>
              <w:jc w:val="left"/>
              <w:rPr>
                <w:rFonts w:hint="default" w:ascii="宋体" w:hAnsi="宋体" w:eastAsia="宋体" w:cs="宋体"/>
                <w:color w:val="auto"/>
                <w:sz w:val="21"/>
                <w:szCs w:val="21"/>
                <w:lang w:val="en-US" w:eastAsia="zh-CN" w:bidi="ar"/>
              </w:rPr>
            </w:pPr>
            <w:r>
              <w:rPr>
                <w:rFonts w:hint="eastAsia" w:ascii="宋体" w:hAnsi="宋体" w:eastAsia="宋体" w:cs="宋体"/>
                <w:color w:val="auto"/>
                <w:sz w:val="21"/>
                <w:szCs w:val="21"/>
                <w:lang w:bidi="ar"/>
              </w:rPr>
              <w:t>废弃消防器材</w:t>
            </w:r>
            <w:r>
              <w:rPr>
                <w:rFonts w:hint="eastAsia" w:ascii="宋体" w:hAnsi="宋体" w:eastAsia="宋体" w:cs="宋体"/>
                <w:color w:val="auto"/>
                <w:sz w:val="21"/>
                <w:szCs w:val="21"/>
                <w:lang w:val="en-US" w:eastAsia="zh-CN" w:bidi="ar"/>
              </w:rPr>
              <w:t>；</w:t>
            </w:r>
          </w:p>
          <w:p>
            <w:pPr>
              <w:tabs>
                <w:tab w:val="center" w:pos="3169"/>
              </w:tabs>
              <w:spacing w:line="400" w:lineRule="exact"/>
              <w:jc w:val="left"/>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w:t>
            </w:r>
          </w:p>
          <w:p>
            <w:pPr>
              <w:tabs>
                <w:tab w:val="center" w:pos="3169"/>
              </w:tabs>
              <w:spacing w:line="400" w:lineRule="exact"/>
              <w:jc w:val="left"/>
              <w:rPr>
                <w:rFonts w:hint="eastAsia" w:ascii="宋体" w:hAnsi="宋体" w:eastAsia="宋体" w:cs="宋体"/>
                <w:color w:val="auto"/>
                <w:kern w:val="2"/>
                <w:sz w:val="21"/>
                <w:szCs w:val="21"/>
                <w:lang w:val="en-US" w:eastAsia="zh-CN" w:bidi="ar"/>
              </w:rPr>
            </w:pPr>
            <w:r>
              <w:rPr>
                <w:rFonts w:hint="eastAsia" w:ascii="宋体" w:hAnsi="宋体" w:eastAsia="宋体" w:cs="宋体"/>
                <w:color w:val="auto"/>
                <w:sz w:val="21"/>
                <w:szCs w:val="21"/>
                <w:lang w:bidi="ar"/>
              </w:rPr>
              <w:t>识别基本清楚、全面。</w:t>
            </w:r>
          </w:p>
        </w:tc>
        <w:tc>
          <w:tcPr>
            <w:tcW w:w="1602" w:type="dxa"/>
            <w:noWrap w:val="0"/>
            <w:vAlign w:val="top"/>
          </w:tcPr>
          <w:p>
            <w:pPr>
              <w:rPr>
                <w:rFonts w:hint="eastAsia"/>
                <w:color w:val="auto"/>
              </w:rPr>
            </w:pPr>
            <w:r>
              <w:rPr>
                <w:rFonts w:hint="eastAsia"/>
                <w:color w:val="auto"/>
              </w:rPr>
              <w:t>符合</w:t>
            </w:r>
          </w:p>
          <w:p>
            <w:pPr>
              <w:pStyle w:val="15"/>
              <w:rPr>
                <w:rFonts w:hint="eastAsia" w:ascii="黑体" w:hAnsi="黑体" w:eastAsia="宋体" w:cs="黑体"/>
                <w:color w:val="auto"/>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noWrap w:val="0"/>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 w:val="21"/>
                <w:szCs w:val="21"/>
              </w:rPr>
              <w:t>危险源识别、评价与控制措施</w:t>
            </w:r>
          </w:p>
        </w:tc>
        <w:tc>
          <w:tcPr>
            <w:tcW w:w="960" w:type="dxa"/>
            <w:noWrap w:val="0"/>
            <w:vAlign w:val="top"/>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新宋体"/>
                <w:color w:val="auto"/>
                <w:kern w:val="2"/>
                <w:sz w:val="21"/>
                <w:szCs w:val="21"/>
                <w:highlight w:val="none"/>
                <w:lang w:val="en-US" w:eastAsia="zh-CN" w:bidi="ar-SA"/>
              </w:rPr>
            </w:pPr>
            <w:r>
              <w:rPr>
                <w:rFonts w:hint="eastAsia" w:ascii="宋体" w:hAnsi="宋体" w:cs="新宋体"/>
                <w:color w:val="auto"/>
                <w:sz w:val="21"/>
                <w:szCs w:val="21"/>
                <w:highlight w:val="none"/>
                <w:lang w:val="en-US" w:eastAsia="zh-CN"/>
              </w:rPr>
              <w:t>O:6.1.2</w:t>
            </w:r>
            <w:r>
              <w:rPr>
                <w:rFonts w:hint="eastAsia" w:ascii="宋体" w:hAnsi="宋体" w:cs="新宋体"/>
                <w:color w:val="auto"/>
                <w:sz w:val="21"/>
                <w:szCs w:val="21"/>
                <w:highlight w:val="none"/>
              </w:rPr>
              <w:t xml:space="preserve"> </w:t>
            </w:r>
          </w:p>
        </w:tc>
        <w:tc>
          <w:tcPr>
            <w:tcW w:w="9987" w:type="dxa"/>
            <w:noWrap w:val="0"/>
            <w:vAlign w:val="top"/>
          </w:tcPr>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ascii="宋体" w:hAnsi="宋体" w:cs="宋体"/>
                <w:color w:val="auto"/>
                <w:sz w:val="21"/>
                <w:szCs w:val="21"/>
                <w:highlight w:val="none"/>
                <w:lang w:bidi="ar"/>
              </w:rPr>
            </w:pPr>
            <w:r>
              <w:rPr>
                <w:rFonts w:hint="eastAsia" w:ascii="宋体" w:hAnsi="宋体" w:cs="宋体"/>
                <w:color w:val="auto"/>
                <w:sz w:val="21"/>
                <w:szCs w:val="21"/>
                <w:highlight w:val="none"/>
                <w:lang w:bidi="ar"/>
              </w:rPr>
              <w:t>查见：《</w:t>
            </w:r>
            <w:r>
              <w:rPr>
                <w:rFonts w:hint="eastAsia" w:ascii="宋体" w:hAnsi="宋体" w:cs="宋体"/>
                <w:color w:val="auto"/>
                <w:sz w:val="21"/>
                <w:szCs w:val="21"/>
                <w:highlight w:val="none"/>
                <w:lang w:val="en-US" w:eastAsia="zh-CN" w:bidi="ar"/>
              </w:rPr>
              <w:t>危险源辩识、风险评价控制程序</w:t>
            </w:r>
            <w:r>
              <w:rPr>
                <w:rFonts w:hint="eastAsia" w:ascii="宋体" w:hAnsi="宋体" w:cs="宋体"/>
                <w:color w:val="auto"/>
                <w:sz w:val="21"/>
                <w:szCs w:val="21"/>
                <w:highlight w:val="none"/>
                <w:lang w:bidi="ar"/>
              </w:rPr>
              <w:t>》</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上述文件对识别和评价方法、程序、职责、记录作了规定。</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查见：《危险</w:t>
            </w:r>
            <w:r>
              <w:rPr>
                <w:rFonts w:hint="eastAsia" w:ascii="宋体" w:hAnsi="宋体" w:cs="宋体"/>
                <w:color w:val="auto"/>
                <w:sz w:val="21"/>
                <w:szCs w:val="21"/>
                <w:highlight w:val="none"/>
                <w:lang w:val="en-US" w:eastAsia="zh-CN" w:bidi="ar"/>
              </w:rPr>
              <w:t>辨识和</w:t>
            </w:r>
            <w:r>
              <w:rPr>
                <w:rFonts w:hint="eastAsia" w:ascii="宋体" w:hAnsi="宋体" w:cs="宋体"/>
                <w:color w:val="auto"/>
                <w:sz w:val="21"/>
                <w:szCs w:val="21"/>
                <w:highlight w:val="none"/>
                <w:lang w:bidi="ar"/>
              </w:rPr>
              <w:t>评价表》，危险源过</w:t>
            </w:r>
            <w:r>
              <w:rPr>
                <w:rFonts w:hint="eastAsia" w:ascii="宋体" w:hAnsi="宋体" w:cs="宋体"/>
                <w:color w:val="auto"/>
                <w:sz w:val="21"/>
                <w:szCs w:val="21"/>
                <w:highlight w:val="none"/>
                <w:lang w:val="en-US" w:eastAsia="zh-CN" w:bidi="ar"/>
              </w:rPr>
              <w:t>程</w:t>
            </w:r>
            <w:r>
              <w:rPr>
                <w:rFonts w:hint="eastAsia" w:ascii="宋体" w:hAnsi="宋体" w:cs="宋体"/>
                <w:color w:val="auto"/>
                <w:sz w:val="21"/>
                <w:szCs w:val="21"/>
                <w:highlight w:val="none"/>
                <w:lang w:bidi="ar"/>
              </w:rPr>
              <w:t>打分和小组评议共评价出公司不可接受风险：</w:t>
            </w:r>
            <w:r>
              <w:rPr>
                <w:rFonts w:hint="eastAsia" w:ascii="宋体" w:hAnsi="宋体" w:cs="宋体"/>
                <w:color w:val="auto"/>
                <w:sz w:val="21"/>
                <w:szCs w:val="21"/>
                <w:highlight w:val="none"/>
                <w:lang w:val="en-US" w:eastAsia="zh-CN" w:bidi="ar"/>
              </w:rPr>
              <w:t>3</w:t>
            </w:r>
            <w:r>
              <w:rPr>
                <w:rFonts w:hint="eastAsia" w:ascii="宋体" w:hAnsi="宋体" w:cs="宋体"/>
                <w:color w:val="auto"/>
                <w:sz w:val="21"/>
                <w:szCs w:val="21"/>
                <w:highlight w:val="none"/>
                <w:lang w:bidi="ar"/>
              </w:rPr>
              <w:t>项，</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分别是：</w:t>
            </w:r>
            <w:r>
              <w:rPr>
                <w:rFonts w:hint="eastAsia"/>
                <w:color w:val="auto"/>
                <w:szCs w:val="21"/>
                <w:highlight w:val="none"/>
                <w:lang w:val="en-US" w:eastAsia="zh-CN"/>
              </w:rPr>
              <w:t>1）火灾；2）触电；3）交通意外</w:t>
            </w:r>
            <w:r>
              <w:rPr>
                <w:rFonts w:hint="eastAsia"/>
                <w:color w:val="auto"/>
                <w:szCs w:val="21"/>
                <w:highlight w:val="none"/>
              </w:rPr>
              <w:t>。</w:t>
            </w:r>
            <w:r>
              <w:rPr>
                <w:rFonts w:hint="eastAsia" w:ascii="宋体" w:hAnsi="宋体" w:cs="宋体"/>
                <w:color w:val="auto"/>
                <w:sz w:val="21"/>
                <w:szCs w:val="21"/>
                <w:highlight w:val="none"/>
                <w:lang w:bidi="ar"/>
              </w:rPr>
              <w:t>辨识清楚、准确，评价充分合理。</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cs="宋体"/>
                <w:color w:val="auto"/>
                <w:szCs w:val="21"/>
                <w:highlight w:val="none"/>
              </w:rPr>
            </w:pPr>
            <w:r>
              <w:rPr>
                <w:rFonts w:hint="eastAsia" w:ascii="宋体" w:hAnsi="宋体" w:cs="宋体"/>
                <w:color w:val="auto"/>
                <w:sz w:val="21"/>
                <w:szCs w:val="21"/>
                <w:highlight w:val="none"/>
                <w:lang w:bidi="ar"/>
              </w:rPr>
              <w:t>抽查</w:t>
            </w:r>
            <w:r>
              <w:rPr>
                <w:rFonts w:hint="eastAsia"/>
                <w:color w:val="auto"/>
                <w:szCs w:val="21"/>
                <w:highlight w:val="none"/>
                <w:lang w:val="en-US" w:eastAsia="zh-CN"/>
              </w:rPr>
              <w:t>交通意外伤害</w:t>
            </w:r>
            <w:r>
              <w:rPr>
                <w:rFonts w:hint="eastAsia" w:ascii="宋体" w:hAnsi="宋体" w:cs="宋体"/>
                <w:color w:val="auto"/>
                <w:szCs w:val="21"/>
                <w:highlight w:val="none"/>
                <w:lang w:val="en-US" w:eastAsia="zh-CN"/>
              </w:rPr>
              <w:t>控</w:t>
            </w:r>
            <w:r>
              <w:rPr>
                <w:rFonts w:hint="eastAsia" w:ascii="宋体" w:hAnsi="宋体" w:cs="宋体"/>
                <w:color w:val="auto"/>
                <w:szCs w:val="21"/>
                <w:highlight w:val="none"/>
              </w:rPr>
              <w:t>制措施：</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Theme="minorEastAsia" w:hAnsiTheme="minorEastAsia"/>
                <w:color w:val="auto"/>
                <w:szCs w:val="21"/>
              </w:rPr>
            </w:pPr>
            <w:r>
              <w:rPr>
                <w:rFonts w:hint="eastAsia" w:asciiTheme="minorEastAsia" w:hAnsiTheme="minorEastAsia"/>
                <w:color w:val="auto"/>
                <w:szCs w:val="21"/>
              </w:rPr>
              <w:t>1、对员工员工培训安全知识，要求上下班及驾车外出人员注意安全；</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Theme="minorEastAsia" w:hAnsiTheme="minorEastAsia"/>
                <w:color w:val="auto"/>
                <w:szCs w:val="21"/>
              </w:rPr>
            </w:pPr>
            <w:r>
              <w:rPr>
                <w:rFonts w:hint="eastAsia" w:asciiTheme="minorEastAsia" w:hAnsiTheme="minorEastAsia"/>
                <w:color w:val="auto"/>
                <w:szCs w:val="21"/>
              </w:rPr>
              <w:t>2、驾车外出必须服从交通安全法的规定，同时每天向公司报平安；</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Theme="minorEastAsia" w:hAnsiTheme="minorEastAsia"/>
                <w:color w:val="auto"/>
                <w:szCs w:val="21"/>
              </w:rPr>
            </w:pPr>
            <w:r>
              <w:rPr>
                <w:rFonts w:hint="eastAsia" w:asciiTheme="minorEastAsia" w:hAnsiTheme="minorEastAsia"/>
                <w:color w:val="auto"/>
                <w:szCs w:val="21"/>
              </w:rPr>
              <w:t>3、外出驾驶人员务必保证不疲劳驾驶、不饮酒驾驶，遵守交通规则，及时对车辆实施检查，确保车辆状态良好；</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rFonts w:hint="eastAsia" w:ascii="宋体" w:hAnsi="宋体" w:eastAsia="宋体" w:cs="宋体"/>
                <w:color w:val="auto"/>
                <w:szCs w:val="21"/>
                <w:lang w:val="en-US" w:eastAsia="zh-CN"/>
              </w:rPr>
            </w:pPr>
            <w:r>
              <w:rPr>
                <w:rFonts w:hint="eastAsia" w:asciiTheme="minorEastAsia" w:hAnsiTheme="minorEastAsia"/>
                <w:color w:val="auto"/>
                <w:szCs w:val="21"/>
              </w:rPr>
              <w:t>4、要求公司员工尤其业务外出人员要掌握应急救援知识</w:t>
            </w:r>
            <w:r>
              <w:rPr>
                <w:rFonts w:hint="eastAsia" w:asciiTheme="minorEastAsia" w:hAnsiTheme="minorEastAsia"/>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查见：</w:t>
            </w:r>
            <w:r>
              <w:rPr>
                <w:rFonts w:hint="eastAsia" w:ascii="宋体" w:hAnsi="宋体" w:cs="宋体"/>
                <w:color w:val="auto"/>
                <w:sz w:val="21"/>
                <w:szCs w:val="21"/>
                <w:highlight w:val="none"/>
                <w:lang w:eastAsia="zh-CN" w:bidi="ar"/>
              </w:rPr>
              <w:t>综合部</w:t>
            </w:r>
            <w:r>
              <w:rPr>
                <w:rFonts w:hint="eastAsia" w:ascii="宋体" w:hAnsi="宋体" w:cs="宋体"/>
                <w:color w:val="auto"/>
                <w:sz w:val="21"/>
                <w:szCs w:val="21"/>
                <w:highlight w:val="none"/>
                <w:lang w:bidi="ar"/>
              </w:rPr>
              <w:t>及办公区域《</w:t>
            </w:r>
            <w:r>
              <w:rPr>
                <w:rFonts w:hint="eastAsia" w:ascii="宋体" w:hAnsi="宋体" w:cs="宋体"/>
                <w:color w:val="auto"/>
                <w:sz w:val="21"/>
                <w:szCs w:val="21"/>
                <w:highlight w:val="none"/>
                <w:lang w:eastAsia="zh-CN" w:bidi="ar"/>
              </w:rPr>
              <w:t>不可接受风险清单</w:t>
            </w:r>
            <w:r>
              <w:rPr>
                <w:rFonts w:hint="eastAsia" w:ascii="宋体" w:hAnsi="宋体" w:cs="宋体"/>
                <w:color w:val="auto"/>
                <w:sz w:val="21"/>
                <w:szCs w:val="21"/>
                <w:highlight w:val="none"/>
                <w:lang w:bidi="ar"/>
              </w:rPr>
              <w:t>》</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cs="宋体"/>
                <w:color w:val="auto"/>
                <w:sz w:val="21"/>
                <w:szCs w:val="21"/>
                <w:highlight w:val="none"/>
                <w:lang w:bidi="ar"/>
              </w:rPr>
            </w:pPr>
            <w:r>
              <w:rPr>
                <w:rFonts w:hint="eastAsia" w:ascii="宋体" w:hAnsi="宋体" w:cs="宋体"/>
                <w:color w:val="auto"/>
                <w:sz w:val="21"/>
                <w:szCs w:val="21"/>
                <w:lang w:eastAsia="zh-CN" w:bidi="ar"/>
              </w:rPr>
              <w:t>2022年1月12日</w:t>
            </w:r>
            <w:r>
              <w:rPr>
                <w:rFonts w:hint="eastAsia" w:ascii="宋体" w:hAnsi="宋体" w:cs="宋体"/>
                <w:color w:val="auto"/>
                <w:sz w:val="21"/>
                <w:szCs w:val="21"/>
                <w:highlight w:val="none"/>
                <w:lang w:bidi="ar"/>
              </w:rPr>
              <w:t>发布</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eastAsia="zh-CN" w:bidi="ar"/>
              </w:rPr>
              <w:t>综合部、</w:t>
            </w:r>
            <w:r>
              <w:rPr>
                <w:rFonts w:hint="eastAsia" w:ascii="宋体" w:hAnsi="宋体" w:eastAsia="宋体" w:cs="宋体"/>
                <w:color w:val="auto"/>
                <w:sz w:val="21"/>
                <w:szCs w:val="21"/>
                <w:highlight w:val="none"/>
                <w:lang w:val="en-US" w:eastAsia="zh-CN" w:bidi="ar"/>
              </w:rPr>
              <w:t>财务部</w:t>
            </w:r>
            <w:r>
              <w:rPr>
                <w:rFonts w:hint="eastAsia" w:ascii="宋体" w:hAnsi="宋体" w:eastAsia="宋体" w:cs="宋体"/>
                <w:color w:val="auto"/>
                <w:sz w:val="21"/>
                <w:szCs w:val="21"/>
                <w:highlight w:val="none"/>
                <w:lang w:bidi="ar"/>
              </w:rPr>
              <w:t>办公区域共识别出包括:</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电磁辐射</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电器漏电、接地（零）不良</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易燃品潜在的火灾</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地面较滑</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办公设备发生故障，</w:t>
            </w:r>
            <w:r>
              <w:rPr>
                <w:rFonts w:hint="eastAsia" w:ascii="宋体" w:hAnsi="宋体" w:eastAsia="宋体" w:cs="宋体"/>
                <w:color w:val="auto"/>
                <w:sz w:val="21"/>
                <w:szCs w:val="21"/>
                <w:highlight w:val="none"/>
                <w:lang w:val="en-US" w:eastAsia="zh-CN" w:bidi="ar"/>
              </w:rPr>
              <w:t>漏电</w:t>
            </w:r>
            <w:r>
              <w:rPr>
                <w:rFonts w:hint="eastAsia" w:ascii="宋体" w:hAnsi="宋体" w:eastAsia="宋体" w:cs="宋体"/>
                <w:color w:val="auto"/>
                <w:sz w:val="21"/>
                <w:szCs w:val="21"/>
                <w:highlight w:val="none"/>
                <w:lang w:bidi="ar"/>
              </w:rPr>
              <w:t>导致的触电；线路老化漏电、人员吸烟引发火灾；</w:t>
            </w:r>
            <w:r>
              <w:rPr>
                <w:rFonts w:hint="eastAsia" w:ascii="宋体" w:hAnsi="宋体" w:eastAsia="宋体" w:cs="宋体"/>
                <w:color w:val="auto"/>
                <w:sz w:val="21"/>
                <w:szCs w:val="21"/>
                <w:highlight w:val="none"/>
                <w:lang w:val="en-US" w:eastAsia="zh-CN" w:bidi="ar"/>
              </w:rPr>
              <w:t>上下班</w:t>
            </w:r>
            <w:r>
              <w:rPr>
                <w:rFonts w:hint="eastAsia" w:ascii="宋体" w:hAnsi="宋体" w:eastAsia="宋体" w:cs="宋体"/>
                <w:color w:val="auto"/>
                <w:sz w:val="21"/>
                <w:szCs w:val="21"/>
                <w:highlight w:val="none"/>
                <w:lang w:bidi="ar"/>
              </w:rPr>
              <w:t>发生交通事故伤人等</w:t>
            </w:r>
            <w:r>
              <w:rPr>
                <w:rFonts w:hint="eastAsia" w:ascii="宋体" w:hAnsi="宋体" w:eastAsia="宋体" w:cs="宋体"/>
                <w:color w:val="auto"/>
                <w:sz w:val="21"/>
                <w:szCs w:val="21"/>
                <w:highlight w:val="none"/>
                <w:lang w:val="en-US" w:eastAsia="zh-CN" w:bidi="ar"/>
              </w:rPr>
              <w:t>1</w:t>
            </w:r>
            <w:r>
              <w:rPr>
                <w:rFonts w:hint="eastAsia" w:ascii="宋体" w:hAnsi="宋体" w:cs="宋体"/>
                <w:color w:val="auto"/>
                <w:sz w:val="21"/>
                <w:szCs w:val="21"/>
                <w:highlight w:val="none"/>
                <w:lang w:val="en-US" w:eastAsia="zh-CN" w:bidi="ar"/>
              </w:rPr>
              <w:t>9</w:t>
            </w:r>
            <w:r>
              <w:rPr>
                <w:rFonts w:hint="eastAsia" w:ascii="宋体" w:hAnsi="宋体" w:eastAsia="宋体" w:cs="宋体"/>
                <w:color w:val="auto"/>
                <w:sz w:val="21"/>
                <w:szCs w:val="21"/>
                <w:highlight w:val="none"/>
                <w:lang w:bidi="ar"/>
              </w:rPr>
              <w:t>项危险源.</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sz w:val="21"/>
                <w:szCs w:val="21"/>
                <w:highlight w:val="none"/>
                <w:lang w:bidi="ar"/>
              </w:rPr>
              <w:t>危险源辨识基本充分、风险等级评价基本合理。</w:t>
            </w:r>
          </w:p>
        </w:tc>
        <w:tc>
          <w:tcPr>
            <w:tcW w:w="1602" w:type="dxa"/>
            <w:noWrap w:val="0"/>
            <w:vAlign w:val="top"/>
          </w:tcPr>
          <w:p>
            <w:pPr>
              <w:rPr>
                <w:rFonts w:hint="eastAsia" w:ascii="Times New Roman" w:hAnsi="Times New Roman" w:eastAsia="宋体" w:cs="Times New Roman"/>
                <w:color w:val="auto"/>
                <w:kern w:val="2"/>
                <w:sz w:val="21"/>
                <w:lang w:val="en-US" w:eastAsia="zh-CN" w:bidi="ar-SA"/>
              </w:rPr>
            </w:pPr>
            <w:r>
              <w:rPr>
                <w:rFonts w:hint="eastAsia" w:eastAsia="宋体" w:cs="宋体"/>
                <w:color w:val="auto"/>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noWrap w:val="0"/>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 w:val="21"/>
                <w:szCs w:val="21"/>
              </w:rPr>
              <w:t>法规与其他要求/合规性义务</w:t>
            </w:r>
          </w:p>
        </w:tc>
        <w:tc>
          <w:tcPr>
            <w:tcW w:w="960" w:type="dxa"/>
            <w:noWrap w:val="0"/>
            <w:vAlign w:val="top"/>
          </w:tcPr>
          <w:p>
            <w:pPr>
              <w:rPr>
                <w:rFonts w:ascii="宋体" w:hAnsi="宋体" w:cs="新宋体"/>
                <w:color w:val="auto"/>
                <w:sz w:val="21"/>
                <w:szCs w:val="21"/>
              </w:rPr>
            </w:pPr>
            <w:r>
              <w:rPr>
                <w:rFonts w:hint="eastAsia" w:ascii="宋体" w:hAnsi="宋体" w:cs="新宋体"/>
                <w:color w:val="auto"/>
                <w:sz w:val="21"/>
                <w:szCs w:val="21"/>
              </w:rPr>
              <w:t>E</w:t>
            </w:r>
            <w:r>
              <w:rPr>
                <w:rFonts w:hint="eastAsia" w:ascii="宋体" w:hAnsi="宋体" w:cs="新宋体"/>
                <w:color w:val="auto"/>
                <w:sz w:val="21"/>
                <w:szCs w:val="21"/>
                <w:lang w:val="en-US" w:eastAsia="zh-CN"/>
              </w:rPr>
              <w:t>O:</w:t>
            </w:r>
            <w:r>
              <w:rPr>
                <w:rFonts w:hint="eastAsia" w:ascii="宋体" w:hAnsi="宋体" w:cs="新宋体"/>
                <w:color w:val="auto"/>
                <w:sz w:val="21"/>
                <w:szCs w:val="21"/>
              </w:rPr>
              <w:t>6.1.3</w:t>
            </w:r>
          </w:p>
          <w:p>
            <w:pPr>
              <w:rPr>
                <w:rFonts w:hint="eastAsia" w:ascii="宋体" w:hAnsi="宋体" w:eastAsia="宋体" w:cs="新宋体"/>
                <w:color w:val="auto"/>
                <w:kern w:val="2"/>
                <w:sz w:val="21"/>
                <w:szCs w:val="21"/>
                <w:lang w:val="en-US" w:eastAsia="zh-CN" w:bidi="ar-SA"/>
              </w:rPr>
            </w:pPr>
          </w:p>
        </w:tc>
        <w:tc>
          <w:tcPr>
            <w:tcW w:w="9987" w:type="dxa"/>
            <w:noWrap w:val="0"/>
            <w:vAlign w:val="top"/>
          </w:tcPr>
          <w:p>
            <w:pPr>
              <w:tabs>
                <w:tab w:val="left" w:pos="-3"/>
              </w:tabs>
              <w:spacing w:line="400" w:lineRule="exact"/>
              <w:rPr>
                <w:rFonts w:ascii="宋体" w:hAnsi="宋体" w:cs="宋体"/>
                <w:color w:val="auto"/>
                <w:sz w:val="21"/>
                <w:szCs w:val="21"/>
              </w:rPr>
            </w:pPr>
            <w:r>
              <w:rPr>
                <w:rFonts w:hint="eastAsia" w:ascii="宋体" w:hAnsi="宋体" w:cs="宋体"/>
                <w:color w:val="auto"/>
                <w:sz w:val="21"/>
                <w:szCs w:val="21"/>
                <w:lang w:bidi="ar"/>
              </w:rPr>
              <w:t>---有《</w:t>
            </w:r>
            <w:r>
              <w:rPr>
                <w:rFonts w:hint="eastAsia" w:ascii="宋体" w:hAnsi="宋体"/>
                <w:color w:val="auto"/>
                <w:szCs w:val="21"/>
              </w:rPr>
              <w:t>法律法规和其他要求控制程序</w:t>
            </w:r>
            <w:r>
              <w:rPr>
                <w:rFonts w:hint="eastAsia" w:ascii="宋体" w:hAnsi="宋体" w:cs="宋体"/>
                <w:color w:val="auto"/>
                <w:sz w:val="21"/>
                <w:szCs w:val="21"/>
                <w:lang w:bidi="ar"/>
              </w:rPr>
              <w:t>》，查有《</w:t>
            </w:r>
            <w:r>
              <w:rPr>
                <w:rFonts w:hint="eastAsia" w:ascii="宋体" w:hAnsi="宋体" w:cs="宋体"/>
                <w:color w:val="auto"/>
                <w:sz w:val="21"/>
                <w:szCs w:val="21"/>
                <w:lang w:val="en-US" w:eastAsia="zh-CN" w:bidi="ar"/>
              </w:rPr>
              <w:t>法律法规及其他要求清单</w:t>
            </w:r>
            <w:r>
              <w:rPr>
                <w:rFonts w:hint="eastAsia" w:ascii="宋体" w:hAnsi="宋体" w:cs="宋体"/>
                <w:color w:val="auto"/>
                <w:sz w:val="21"/>
                <w:szCs w:val="21"/>
                <w:lang w:bidi="ar"/>
              </w:rPr>
              <w:t>》，对本公司环境</w:t>
            </w:r>
            <w:r>
              <w:rPr>
                <w:rFonts w:hint="eastAsia" w:ascii="宋体" w:hAnsi="宋体" w:cs="宋体"/>
                <w:color w:val="auto"/>
                <w:sz w:val="21"/>
                <w:szCs w:val="21"/>
                <w:lang w:eastAsia="zh-CN" w:bidi="ar"/>
              </w:rPr>
              <w:t>、</w:t>
            </w:r>
            <w:r>
              <w:rPr>
                <w:rFonts w:hint="eastAsia" w:ascii="宋体" w:hAnsi="宋体" w:cs="宋体"/>
                <w:color w:val="auto"/>
                <w:sz w:val="21"/>
                <w:szCs w:val="21"/>
                <w:lang w:val="en-US" w:eastAsia="zh-CN" w:bidi="ar"/>
              </w:rPr>
              <w:t>职业健康安全</w:t>
            </w:r>
            <w:r>
              <w:rPr>
                <w:rFonts w:hint="eastAsia" w:ascii="宋体" w:hAnsi="宋体" w:cs="宋体"/>
                <w:color w:val="auto"/>
                <w:sz w:val="21"/>
                <w:szCs w:val="21"/>
                <w:lang w:bidi="ar"/>
              </w:rPr>
              <w:t>管理体系适用的法律法规和当地政府、行业要求进行了识别，包括环境质量标准、排放标准等。</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 查见：20</w:t>
            </w:r>
            <w:r>
              <w:rPr>
                <w:rFonts w:hint="eastAsia" w:ascii="宋体" w:hAnsi="宋体" w:cs="宋体"/>
                <w:color w:val="auto"/>
                <w:sz w:val="21"/>
                <w:szCs w:val="21"/>
                <w:lang w:val="en-US" w:eastAsia="zh-CN" w:bidi="ar"/>
              </w:rPr>
              <w:t>21</w:t>
            </w:r>
            <w:r>
              <w:rPr>
                <w:rFonts w:hint="eastAsia" w:ascii="宋体" w:hAnsi="宋体" w:cs="宋体"/>
                <w:color w:val="auto"/>
                <w:sz w:val="21"/>
                <w:szCs w:val="21"/>
                <w:lang w:bidi="ar"/>
              </w:rPr>
              <w:t>年</w:t>
            </w:r>
            <w:r>
              <w:rPr>
                <w:rFonts w:hint="eastAsia" w:ascii="宋体" w:hAnsi="宋体" w:cs="宋体"/>
                <w:color w:val="auto"/>
                <w:sz w:val="21"/>
                <w:szCs w:val="21"/>
                <w:lang w:val="en-US" w:eastAsia="zh-CN" w:bidi="ar"/>
              </w:rPr>
              <w:t>1月</w:t>
            </w: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法律法规及其他要求清单</w:t>
            </w:r>
            <w:r>
              <w:rPr>
                <w:rFonts w:hint="eastAsia" w:ascii="宋体" w:hAnsi="宋体" w:cs="宋体"/>
                <w:color w:val="auto"/>
                <w:sz w:val="21"/>
                <w:szCs w:val="21"/>
                <w:lang w:bidi="ar"/>
              </w:rPr>
              <w:t>》</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lang w:bidi="ar"/>
              </w:rPr>
              <w:t>1</w:t>
            </w:r>
            <w:r>
              <w:rPr>
                <w:rFonts w:hint="eastAsia" w:ascii="宋体" w:hAnsi="宋体" w:cs="宋体"/>
                <w:color w:val="auto"/>
                <w:sz w:val="21"/>
                <w:szCs w:val="21"/>
                <w:highlight w:val="none"/>
                <w:lang w:bidi="ar"/>
              </w:rPr>
              <w:t>）国家相关法律法规等</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2）</w:t>
            </w:r>
            <w:r>
              <w:rPr>
                <w:rFonts w:hint="eastAsia" w:ascii="宋体" w:hAnsi="宋体" w:cs="宋体"/>
                <w:color w:val="auto"/>
                <w:sz w:val="21"/>
                <w:szCs w:val="21"/>
                <w:highlight w:val="none"/>
                <w:lang w:val="en-US" w:eastAsia="zh-CN" w:bidi="ar"/>
              </w:rPr>
              <w:t>重庆市</w:t>
            </w:r>
            <w:r>
              <w:rPr>
                <w:rFonts w:hint="eastAsia" w:ascii="宋体" w:hAnsi="宋体" w:cs="宋体"/>
                <w:color w:val="auto"/>
                <w:sz w:val="21"/>
                <w:szCs w:val="21"/>
                <w:highlight w:val="none"/>
                <w:lang w:bidi="ar"/>
              </w:rPr>
              <w:t>等地方法规；</w:t>
            </w:r>
          </w:p>
          <w:p>
            <w:pPr>
              <w:spacing w:line="400" w:lineRule="exact"/>
              <w:rPr>
                <w:rFonts w:hint="eastAsia" w:ascii="宋体" w:hAnsi="宋体" w:eastAsia="宋体" w:cs="宋体"/>
                <w:color w:val="auto"/>
                <w:szCs w:val="21"/>
                <w:lang w:val="en-US" w:eastAsia="zh-CN"/>
              </w:rPr>
            </w:pPr>
            <w:r>
              <w:rPr>
                <w:rFonts w:hint="eastAsia" w:ascii="宋体" w:hAnsi="宋体" w:cs="宋体"/>
                <w:color w:val="auto"/>
                <w:sz w:val="21"/>
                <w:szCs w:val="21"/>
                <w:highlight w:val="none"/>
                <w:lang w:bidi="ar"/>
              </w:rPr>
              <w:t>3）</w:t>
            </w:r>
            <w:r>
              <w:rPr>
                <w:rFonts w:hint="eastAsia" w:ascii="宋体" w:hAnsi="宋体" w:cs="宋体"/>
                <w:color w:val="auto"/>
                <w:szCs w:val="21"/>
              </w:rPr>
              <w:t>）与环境、职业健康安全管理相关的执行标准</w:t>
            </w:r>
            <w:r>
              <w:rPr>
                <w:rFonts w:hint="eastAsia" w:ascii="宋体" w:hAnsi="宋体" w:cs="宋体"/>
                <w:color w:val="auto"/>
                <w:szCs w:val="21"/>
                <w:lang w:val="en-US" w:eastAsia="zh-CN"/>
              </w:rPr>
              <w:t>.</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抽 ：中华人民共和国环境保护法</w:t>
            </w:r>
          </w:p>
          <w:p>
            <w:pPr>
              <w:spacing w:line="400" w:lineRule="exact"/>
              <w:rPr>
                <w:rFonts w:hint="eastAsia" w:ascii="宋体" w:hAnsi="宋体" w:cs="Times New Roman"/>
                <w:bCs/>
                <w:color w:val="auto"/>
                <w:szCs w:val="21"/>
                <w:lang w:val="en-US" w:eastAsia="zh-CN"/>
              </w:rPr>
            </w:pPr>
            <w:r>
              <w:rPr>
                <w:rFonts w:hint="eastAsia" w:ascii="宋体" w:hAnsi="宋体" w:cs="宋体"/>
                <w:color w:val="auto"/>
                <w:sz w:val="21"/>
                <w:szCs w:val="21"/>
                <w:highlight w:val="none"/>
                <w:lang w:bidi="ar"/>
              </w:rPr>
              <w:t xml:space="preserve">    </w:t>
            </w:r>
            <w:r>
              <w:rPr>
                <w:rFonts w:hint="eastAsia" w:ascii="宋体" w:hAnsi="宋体" w:cs="Times New Roman"/>
                <w:bCs/>
                <w:color w:val="auto"/>
                <w:szCs w:val="21"/>
              </w:rPr>
              <w:t>中华人民共和国环境影响评价法</w:t>
            </w:r>
          </w:p>
          <w:p>
            <w:pPr>
              <w:spacing w:line="400" w:lineRule="exact"/>
              <w:ind w:firstLine="420" w:firstLineChars="200"/>
              <w:rPr>
                <w:rFonts w:hint="eastAsia" w:ascii="宋体" w:hAnsi="宋体" w:cs="Times New Roman"/>
                <w:bCs/>
                <w:color w:val="auto"/>
                <w:szCs w:val="21"/>
              </w:rPr>
            </w:pPr>
            <w:r>
              <w:rPr>
                <w:rFonts w:hint="eastAsia" w:ascii="宋体" w:hAnsi="宋体" w:cs="Times New Roman"/>
                <w:bCs/>
                <w:color w:val="auto"/>
                <w:szCs w:val="21"/>
              </w:rPr>
              <w:t>中华人民共和国消防法</w:t>
            </w:r>
          </w:p>
          <w:p>
            <w:pPr>
              <w:spacing w:line="400" w:lineRule="exact"/>
              <w:rPr>
                <w:rFonts w:hint="eastAsia" w:ascii="宋体" w:hAnsi="宋体" w:cs="Times New Roman"/>
                <w:bCs/>
                <w:color w:val="auto"/>
                <w:szCs w:val="21"/>
                <w:lang w:val="en-US" w:eastAsia="zh-CN"/>
              </w:rPr>
            </w:pPr>
            <w:r>
              <w:rPr>
                <w:rFonts w:hint="eastAsia" w:ascii="宋体" w:hAnsi="宋体" w:cs="Times New Roman"/>
                <w:bCs/>
                <w:color w:val="auto"/>
                <w:szCs w:val="21"/>
              </w:rPr>
              <w:t xml:space="preserve">    中华人民共和国安全生产法</w:t>
            </w:r>
          </w:p>
          <w:p>
            <w:pPr>
              <w:spacing w:line="400" w:lineRule="exact"/>
              <w:ind w:firstLine="420" w:firstLineChars="200"/>
              <w:rPr>
                <w:rFonts w:hint="eastAsia" w:ascii="宋体" w:hAnsi="宋体" w:cs="Times New Roman"/>
                <w:bCs/>
                <w:color w:val="auto"/>
                <w:szCs w:val="21"/>
              </w:rPr>
            </w:pPr>
            <w:r>
              <w:rPr>
                <w:rFonts w:hint="eastAsia" w:ascii="宋体" w:hAnsi="宋体" w:cs="Times New Roman"/>
                <w:bCs/>
                <w:color w:val="auto"/>
                <w:szCs w:val="21"/>
              </w:rPr>
              <w:t>重庆市生活垃圾分类管理办法等</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《清单》中列出了法规名称、颁布实施时间、适用条款等内容；</w:t>
            </w:r>
          </w:p>
          <w:p>
            <w:pPr>
              <w:spacing w:line="400" w:lineRule="exact"/>
              <w:rPr>
                <w:rFonts w:hint="eastAsia" w:ascii="宋体" w:hAnsi="宋体" w:eastAsia="宋体" w:cs="宋体"/>
                <w:color w:val="auto"/>
                <w:kern w:val="2"/>
                <w:sz w:val="21"/>
                <w:szCs w:val="21"/>
                <w:lang w:val="en-US" w:eastAsia="zh-CN" w:bidi="ar"/>
              </w:rPr>
            </w:pPr>
            <w:r>
              <w:rPr>
                <w:rFonts w:hint="eastAsia" w:ascii="宋体" w:hAnsi="宋体" w:cs="宋体"/>
                <w:color w:val="auto"/>
                <w:sz w:val="21"/>
                <w:szCs w:val="21"/>
                <w:lang w:bidi="ar"/>
              </w:rPr>
              <w:t>法规清单以培训和宣传结合向员工传达要求，记录充分。基本符合要求。</w:t>
            </w:r>
          </w:p>
        </w:tc>
        <w:tc>
          <w:tcPr>
            <w:tcW w:w="1602" w:type="dxa"/>
            <w:noWrap w:val="0"/>
            <w:vAlign w:val="top"/>
          </w:tcPr>
          <w:p>
            <w:pPr>
              <w:rPr>
                <w:rFonts w:hint="eastAsia" w:ascii="Times New Roman" w:hAnsi="Times New Roman" w:eastAsia="宋体" w:cs="Times New Roman"/>
                <w:color w:val="auto"/>
                <w:kern w:val="2"/>
                <w:sz w:val="21"/>
                <w:lang w:val="en-US" w:eastAsia="zh-CN" w:bidi="ar-SA"/>
              </w:rPr>
            </w:pPr>
            <w:r>
              <w:rPr>
                <w:rFonts w:hint="eastAsia" w:eastAsia="宋体" w:cs="宋体"/>
                <w:color w:val="auto"/>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noWrap w:val="0"/>
            <w:vAlign w:val="top"/>
          </w:tcPr>
          <w:p>
            <w:pPr>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人员</w:t>
            </w:r>
          </w:p>
        </w:tc>
        <w:tc>
          <w:tcPr>
            <w:tcW w:w="960" w:type="dxa"/>
            <w:noWrap w:val="0"/>
            <w:vAlign w:val="top"/>
          </w:tcPr>
          <w:p>
            <w:pPr>
              <w:rPr>
                <w:rFonts w:hint="eastAsia" w:ascii="Times New Roman" w:hAnsi="Times New Roman" w:eastAsia="宋体" w:cs="Times New Roman"/>
                <w:b/>
                <w:color w:val="auto"/>
                <w:kern w:val="2"/>
                <w:sz w:val="21"/>
                <w:szCs w:val="21"/>
                <w:lang w:val="en-US" w:eastAsia="zh-CN" w:bidi="ar-SA"/>
              </w:rPr>
            </w:pPr>
            <w:r>
              <w:rPr>
                <w:rFonts w:hint="eastAsia" w:ascii="宋体" w:hAnsi="宋体" w:cs="宋体"/>
                <w:color w:val="auto"/>
                <w:szCs w:val="21"/>
              </w:rPr>
              <w:t xml:space="preserve">Q7.1.2 </w:t>
            </w:r>
          </w:p>
        </w:tc>
        <w:tc>
          <w:tcPr>
            <w:tcW w:w="9987" w:type="dxa"/>
            <w:noWrap w:val="0"/>
            <w:vAlign w:val="top"/>
          </w:tcPr>
          <w:p>
            <w:pPr>
              <w:tabs>
                <w:tab w:val="center" w:pos="3169"/>
              </w:tabs>
              <w:spacing w:line="360" w:lineRule="auto"/>
              <w:ind w:firstLine="420" w:firstLineChars="200"/>
              <w:jc w:val="left"/>
              <w:rPr>
                <w:rFonts w:ascii="宋体" w:hAnsi="宋体" w:cs="宋体"/>
                <w:color w:val="auto"/>
                <w:szCs w:val="21"/>
              </w:rPr>
            </w:pPr>
            <w:r>
              <w:rPr>
                <w:rFonts w:hint="eastAsia" w:ascii="宋体" w:hAnsi="宋体" w:cs="宋体"/>
                <w:color w:val="auto"/>
                <w:szCs w:val="21"/>
              </w:rPr>
              <w:t>查见：公司编制《</w:t>
            </w:r>
            <w:r>
              <w:rPr>
                <w:rFonts w:hint="eastAsia" w:ascii="宋体" w:hAnsi="宋体"/>
                <w:color w:val="auto"/>
                <w:szCs w:val="21"/>
              </w:rPr>
              <w:t>人力资源控制程序</w:t>
            </w:r>
            <w:r>
              <w:rPr>
                <w:rFonts w:hint="eastAsia" w:ascii="宋体" w:hAnsi="宋体" w:cs="宋体"/>
                <w:color w:val="auto"/>
                <w:szCs w:val="21"/>
              </w:rPr>
              <w:t>》对各岗位人员的技能岗位职责、培训等作了具体要求，对总经理/管理者代表、各部门负责人及一般员工等各部门、各岗位的职责和任职要求作了阐述，使与质量相关的岗位任职条件具体化了，为以后招聘工作指明了方面。</w:t>
            </w:r>
          </w:p>
          <w:p>
            <w:pPr>
              <w:pStyle w:val="6"/>
              <w:tabs>
                <w:tab w:val="left" w:pos="902"/>
                <w:tab w:val="clear" w:pos="1069"/>
              </w:tabs>
              <w:spacing w:line="360" w:lineRule="auto"/>
              <w:ind w:left="0" w:leftChars="0" w:right="1" w:rightChars="0"/>
              <w:rPr>
                <w:rFonts w:hint="eastAsia" w:ascii="宋体" w:hAnsi="宋体" w:eastAsia="楷体_GB2312" w:cs="Times New Roman"/>
                <w:color w:val="auto"/>
                <w:kern w:val="2"/>
                <w:sz w:val="21"/>
                <w:szCs w:val="21"/>
                <w:lang w:val="en-US" w:eastAsia="zh-CN" w:bidi="ar-SA"/>
              </w:rPr>
            </w:pPr>
            <w:r>
              <w:rPr>
                <w:rFonts w:hint="eastAsia" w:ascii="宋体" w:hAnsi="宋体" w:eastAsia="宋体" w:cs="宋体"/>
                <w:color w:val="auto"/>
                <w:sz w:val="21"/>
                <w:szCs w:val="21"/>
              </w:rPr>
              <w:t>查见：《员工岗位职责和权限</w:t>
            </w:r>
            <w:r>
              <w:rPr>
                <w:rFonts w:hint="eastAsia" w:ascii="宋体" w:hAnsi="宋体" w:eastAsia="宋体" w:cs="宋体"/>
                <w:color w:val="auto"/>
                <w:sz w:val="21"/>
                <w:szCs w:val="21"/>
                <w:lang w:val="en-US" w:eastAsia="zh-CN"/>
              </w:rPr>
              <w:t>管理制度</w:t>
            </w:r>
            <w:r>
              <w:rPr>
                <w:rFonts w:hint="eastAsia" w:ascii="宋体" w:hAnsi="宋体" w:eastAsia="宋体" w:cs="宋体"/>
                <w:color w:val="auto"/>
                <w:sz w:val="21"/>
                <w:szCs w:val="21"/>
              </w:rPr>
              <w:t>》中总经理任职要求，具备一定管理经验，具有较高的综合素质和市场应变能力、熟悉公司经营管理、保证产品质量和服务质量前提下、发展客户，增加效益等。</w:t>
            </w:r>
          </w:p>
        </w:tc>
        <w:tc>
          <w:tcPr>
            <w:tcW w:w="1602" w:type="dxa"/>
            <w:noWrap w:val="0"/>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noWrap w:val="0"/>
            <w:vAlign w:val="top"/>
          </w:tcPr>
          <w:p>
            <w:pPr>
              <w:adjustRightInd w:val="0"/>
              <w:snapToGrid w:val="0"/>
              <w:jc w:val="left"/>
              <w:rPr>
                <w:rFonts w:ascii="宋体" w:hAnsi="宋体" w:eastAsia="宋体" w:cs="Times New Roman"/>
                <w:color w:val="auto"/>
                <w:kern w:val="2"/>
                <w:sz w:val="21"/>
                <w:szCs w:val="21"/>
                <w:lang w:val="en-US" w:eastAsia="zh-CN" w:bidi="ar-SA"/>
              </w:rPr>
            </w:pPr>
            <w:r>
              <w:rPr>
                <w:rFonts w:hint="eastAsia" w:ascii="宋体" w:hAnsi="宋体" w:cs="宋体"/>
                <w:color w:val="auto"/>
                <w:szCs w:val="21"/>
              </w:rPr>
              <w:t>组织知识</w:t>
            </w:r>
          </w:p>
        </w:tc>
        <w:tc>
          <w:tcPr>
            <w:tcW w:w="960" w:type="dxa"/>
            <w:noWrap w:val="0"/>
            <w:vAlign w:val="top"/>
          </w:tcPr>
          <w:p>
            <w:pPr>
              <w:rPr>
                <w:rFonts w:ascii="宋体" w:hAnsi="宋体" w:cs="宋体"/>
                <w:color w:val="auto"/>
                <w:szCs w:val="21"/>
              </w:rPr>
            </w:pPr>
            <w:r>
              <w:rPr>
                <w:rFonts w:hint="eastAsia" w:ascii="宋体" w:hAnsi="宋体" w:cs="宋体"/>
                <w:color w:val="auto"/>
                <w:szCs w:val="21"/>
              </w:rPr>
              <w:t xml:space="preserve">Q7.1.6 </w:t>
            </w:r>
          </w:p>
          <w:p>
            <w:pPr>
              <w:rPr>
                <w:rFonts w:hint="eastAsia" w:ascii="宋体" w:hAnsi="宋体" w:eastAsia="宋体" w:cs="Times New Roman"/>
                <w:color w:val="auto"/>
                <w:kern w:val="2"/>
                <w:sz w:val="21"/>
                <w:szCs w:val="21"/>
                <w:lang w:val="en-US" w:eastAsia="zh-CN" w:bidi="ar-SA"/>
              </w:rPr>
            </w:pPr>
          </w:p>
        </w:tc>
        <w:tc>
          <w:tcPr>
            <w:tcW w:w="9987" w:type="dxa"/>
            <w:noWrap w:val="0"/>
            <w:vAlign w:val="top"/>
          </w:tcPr>
          <w:p>
            <w:pPr>
              <w:spacing w:after="0" w:line="360" w:lineRule="auto"/>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顾客或外部供方收集的知识）。</w:t>
            </w:r>
          </w:p>
          <w:p>
            <w:pPr>
              <w:spacing w:after="0" w:line="360" w:lineRule="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szCs w:val="21"/>
                <w:lang w:eastAsia="zh-CN"/>
              </w:rPr>
              <w:t>--公司明确组织知识作为公司的重要资源，按内部文件或外来文件予以受控管理包括必要的分级保密措施。</w:t>
            </w:r>
          </w:p>
        </w:tc>
        <w:tc>
          <w:tcPr>
            <w:tcW w:w="1602" w:type="dxa"/>
            <w:noWrap w:val="0"/>
            <w:vAlign w:val="top"/>
          </w:tcPr>
          <w:p>
            <w:pPr>
              <w:spacing w:after="0" w:line="400" w:lineRule="exact"/>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3" w:hRule="atLeast"/>
        </w:trPr>
        <w:tc>
          <w:tcPr>
            <w:tcW w:w="2160" w:type="dxa"/>
            <w:noWrap w:val="0"/>
            <w:vAlign w:val="top"/>
          </w:tcPr>
          <w:p>
            <w:pPr>
              <w:adjustRightInd w:val="0"/>
              <w:snapToGrid w:val="0"/>
              <w:jc w:val="center"/>
              <w:rPr>
                <w:rFonts w:hint="eastAsia" w:ascii="宋体" w:hAnsi="宋体" w:eastAsia="宋体" w:cs="新宋体"/>
                <w:color w:val="auto"/>
                <w:kern w:val="2"/>
                <w:sz w:val="21"/>
                <w:szCs w:val="21"/>
                <w:lang w:val="en-US" w:eastAsia="zh-CN" w:bidi="ar-SA"/>
              </w:rPr>
            </w:pPr>
            <w:r>
              <w:rPr>
                <w:rFonts w:hint="eastAsia" w:ascii="宋体" w:hAnsi="宋体" w:cs="新宋体"/>
                <w:color w:val="auto"/>
                <w:sz w:val="21"/>
                <w:szCs w:val="21"/>
              </w:rPr>
              <w:t>能力</w:t>
            </w:r>
          </w:p>
        </w:tc>
        <w:tc>
          <w:tcPr>
            <w:tcW w:w="960" w:type="dxa"/>
            <w:noWrap w:val="0"/>
            <w:vAlign w:val="top"/>
          </w:tcPr>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 w:val="21"/>
                <w:szCs w:val="21"/>
                <w:lang w:val="en-US" w:eastAsia="zh-CN"/>
              </w:rPr>
              <w:t>Q</w:t>
            </w:r>
            <w:r>
              <w:rPr>
                <w:rFonts w:hint="eastAsia" w:ascii="宋体" w:hAnsi="宋体" w:cs="新宋体"/>
                <w:color w:val="auto"/>
                <w:sz w:val="21"/>
                <w:szCs w:val="21"/>
              </w:rPr>
              <w:t>E</w:t>
            </w:r>
            <w:r>
              <w:rPr>
                <w:rFonts w:hint="eastAsia" w:ascii="宋体" w:hAnsi="宋体" w:cs="新宋体"/>
                <w:color w:val="auto"/>
                <w:sz w:val="21"/>
                <w:szCs w:val="21"/>
                <w:lang w:val="en-US" w:eastAsia="zh-CN"/>
              </w:rPr>
              <w:t>O:</w:t>
            </w:r>
            <w:r>
              <w:rPr>
                <w:rFonts w:hint="eastAsia" w:ascii="宋体" w:hAnsi="宋体" w:cs="新宋体"/>
                <w:color w:val="auto"/>
                <w:sz w:val="21"/>
                <w:szCs w:val="21"/>
              </w:rPr>
              <w:t xml:space="preserve">7.2 </w:t>
            </w:r>
          </w:p>
        </w:tc>
        <w:tc>
          <w:tcPr>
            <w:tcW w:w="9987" w:type="dxa"/>
            <w:noWrap w:val="0"/>
            <w:vAlign w:val="top"/>
          </w:tcPr>
          <w:p>
            <w:pPr>
              <w:keepNext w:val="0"/>
              <w:keepLines w:val="0"/>
              <w:pageBreakBefore w:val="0"/>
              <w:widowControl w:val="0"/>
              <w:kinsoku/>
              <w:wordWrap/>
              <w:overflowPunct/>
              <w:topLinePunct w:val="0"/>
              <w:autoSpaceDE/>
              <w:autoSpaceDN/>
              <w:bidi w:val="0"/>
              <w:adjustRightInd/>
              <w:snapToGrid/>
              <w:spacing w:line="312" w:lineRule="auto"/>
              <w:textAlignment w:val="auto"/>
              <w:rPr>
                <w:color w:val="auto"/>
                <w:sz w:val="21"/>
                <w:szCs w:val="21"/>
              </w:rPr>
            </w:pPr>
            <w:r>
              <w:rPr>
                <w:rFonts w:hint="eastAsia" w:ascii="宋体" w:hAnsi="宋体"/>
                <w:color w:val="auto"/>
                <w:sz w:val="21"/>
                <w:szCs w:val="21"/>
              </w:rPr>
              <w:t>公司确定了从事的工作影响</w:t>
            </w:r>
            <w:r>
              <w:rPr>
                <w:rFonts w:hint="eastAsia" w:ascii="宋体" w:hAnsi="宋体"/>
                <w:color w:val="auto"/>
                <w:sz w:val="21"/>
                <w:szCs w:val="21"/>
                <w:lang w:val="en-US" w:eastAsia="zh-CN"/>
              </w:rPr>
              <w:t>质量、</w:t>
            </w:r>
            <w:r>
              <w:rPr>
                <w:rFonts w:hint="eastAsia" w:ascii="宋体" w:hAnsi="宋体"/>
                <w:color w:val="auto"/>
                <w:sz w:val="21"/>
                <w:szCs w:val="21"/>
              </w:rPr>
              <w:t>环境</w:t>
            </w:r>
            <w:r>
              <w:rPr>
                <w:rFonts w:hint="eastAsia" w:ascii="宋体" w:hAnsi="宋体"/>
                <w:color w:val="auto"/>
                <w:sz w:val="21"/>
                <w:szCs w:val="21"/>
                <w:lang w:val="en-US" w:eastAsia="zh-CN"/>
              </w:rPr>
              <w:t>及职业健康安全</w:t>
            </w:r>
            <w:r>
              <w:rPr>
                <w:rFonts w:hint="eastAsia" w:ascii="宋体" w:hAnsi="宋体"/>
                <w:color w:val="auto"/>
                <w:sz w:val="21"/>
                <w:szCs w:val="21"/>
              </w:rPr>
              <w:t>管理体系绩效和有效性且在公司控制范围内的人员所必要的能力，这些能力主要是基于适当的教育、培训或经历等。</w:t>
            </w:r>
          </w:p>
          <w:p>
            <w:pPr>
              <w:keepNext w:val="0"/>
              <w:keepLines w:val="0"/>
              <w:pageBreakBefore w:val="0"/>
              <w:widowControl w:val="0"/>
              <w:kinsoku/>
              <w:wordWrap/>
              <w:overflowPunct/>
              <w:topLinePunct w:val="0"/>
              <w:autoSpaceDE/>
              <w:autoSpaceDN/>
              <w:bidi w:val="0"/>
              <w:adjustRightInd/>
              <w:snapToGrid/>
              <w:spacing w:line="312" w:lineRule="auto"/>
              <w:textAlignment w:val="auto"/>
              <w:rPr>
                <w:color w:val="auto"/>
                <w:sz w:val="21"/>
                <w:szCs w:val="21"/>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olor w:val="auto"/>
                <w:sz w:val="21"/>
                <w:szCs w:val="21"/>
              </w:rPr>
            </w:pPr>
            <w:r>
              <w:rPr>
                <w:rFonts w:hint="eastAsia" w:ascii="宋体" w:hAnsi="宋体"/>
                <w:color w:val="auto"/>
                <w:sz w:val="21"/>
                <w:szCs w:val="21"/>
              </w:rPr>
              <w:t>---公司对每个从事影响产品符合性要求及从事的工作影响管理体系绩效和有效性的工作人员的能力进行识别，制定培训制度、有计划有目的、系统地提供培训以满足这些需求。</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color w:val="auto"/>
                <w:sz w:val="21"/>
                <w:szCs w:val="21"/>
              </w:rPr>
            </w:pPr>
            <w:r>
              <w:rPr>
                <w:rFonts w:hint="eastAsia" w:ascii="宋体" w:hAnsi="宋体"/>
                <w:color w:val="auto"/>
                <w:sz w:val="21"/>
                <w:szCs w:val="21"/>
              </w:rPr>
              <w:t>适用时，采取措施（包括：培训、辅导、重新分配工作或招聘具有能力的人员）获得所需的能力，并评价措施的有效性。保留适当的形成文件的信息，作为人员能力的证据。</w:t>
            </w:r>
          </w:p>
          <w:p>
            <w:pPr>
              <w:pStyle w:val="2"/>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eastAsia="宋体"/>
                <w:color w:val="auto"/>
                <w:lang w:val="en-US" w:eastAsia="zh-CN"/>
              </w:rPr>
            </w:pPr>
            <w:r>
              <w:rPr>
                <w:rFonts w:hint="eastAsia" w:ascii="宋体" w:hAnsi="宋体"/>
                <w:color w:val="auto"/>
                <w:sz w:val="21"/>
                <w:szCs w:val="21"/>
                <w:lang w:val="en-US" w:eastAsia="zh-CN"/>
              </w:rPr>
              <w:t>查公司暂无人员资质要求。</w:t>
            </w:r>
            <w:r>
              <w:rPr>
                <w:rFonts w:hint="eastAsia" w:ascii="宋体" w:hAnsi="宋体" w:cs="宋体"/>
                <w:color w:val="auto"/>
                <w:szCs w:val="21"/>
              </w:rPr>
              <w:t>公司的关键岗位人员在学历、经历上均有要求</w:t>
            </w:r>
            <w:r>
              <w:rPr>
                <w:rFonts w:hint="eastAsia" w:ascii="宋体" w:hAnsi="宋体" w:cs="宋体"/>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color w:val="auto"/>
                <w:sz w:val="21"/>
                <w:szCs w:val="21"/>
              </w:rPr>
            </w:pPr>
            <w:r>
              <w:rPr>
                <w:rFonts w:hint="eastAsia" w:ascii="宋体" w:hAnsi="宋体"/>
                <w:color w:val="auto"/>
                <w:sz w:val="21"/>
                <w:szCs w:val="21"/>
              </w:rPr>
              <w:t>抽查</w:t>
            </w:r>
            <w:r>
              <w:rPr>
                <w:rFonts w:hint="eastAsia" w:ascii="宋体" w:hAnsi="宋体"/>
                <w:color w:val="auto"/>
                <w:sz w:val="21"/>
                <w:szCs w:val="21"/>
                <w:lang w:val="en-US" w:eastAsia="zh-CN"/>
              </w:rPr>
              <w:t>2022年</w:t>
            </w:r>
            <w:r>
              <w:rPr>
                <w:rFonts w:hint="eastAsia" w:ascii="宋体" w:hAnsi="宋体"/>
                <w:color w:val="auto"/>
                <w:sz w:val="21"/>
                <w:szCs w:val="21"/>
              </w:rPr>
              <w:t>培训计划和</w:t>
            </w:r>
            <w:r>
              <w:rPr>
                <w:color w:val="auto"/>
                <w:sz w:val="21"/>
                <w:szCs w:val="21"/>
              </w:rPr>
              <w:t>培训记录</w:t>
            </w:r>
            <w:r>
              <w:rPr>
                <w:rFonts w:hint="eastAsia" w:ascii="宋体" w:hAnsi="宋体"/>
                <w:color w:val="auto"/>
                <w:sz w:val="21"/>
                <w:szCs w:val="21"/>
              </w:rPr>
              <w:t>。</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olor w:val="auto"/>
                <w:sz w:val="21"/>
                <w:szCs w:val="21"/>
                <w:lang w:eastAsia="zh-CN"/>
              </w:rPr>
            </w:pPr>
            <w:r>
              <w:rPr>
                <w:rFonts w:hint="eastAsia" w:ascii="宋体" w:hAnsi="宋体"/>
                <w:color w:val="auto"/>
                <w:sz w:val="21"/>
                <w:szCs w:val="21"/>
                <w:lang w:val="en-US" w:eastAsia="zh-CN"/>
              </w:rPr>
              <w:t>1）</w:t>
            </w:r>
            <w:r>
              <w:rPr>
                <w:rFonts w:hint="eastAsia" w:ascii="宋体" w:hAnsi="宋体"/>
                <w:color w:val="auto"/>
                <w:sz w:val="21"/>
                <w:szCs w:val="21"/>
              </w:rPr>
              <w:t>：</w:t>
            </w:r>
            <w:r>
              <w:rPr>
                <w:rFonts w:hint="eastAsia" w:ascii="宋体" w:hAnsi="宋体" w:eastAsia="宋体" w:cs="宋体"/>
                <w:color w:val="auto"/>
                <w:sz w:val="21"/>
                <w:szCs w:val="21"/>
              </w:rPr>
              <w:t>2</w:t>
            </w:r>
            <w:r>
              <w:rPr>
                <w:rFonts w:hint="eastAsia" w:ascii="宋体" w:hAnsi="宋体"/>
                <w:color w:val="auto"/>
                <w:sz w:val="21"/>
                <w:szCs w:val="21"/>
              </w:rPr>
              <w:t>0</w:t>
            </w:r>
            <w:r>
              <w:rPr>
                <w:rFonts w:hint="eastAsia" w:ascii="宋体" w:hAnsi="宋体"/>
                <w:color w:val="auto"/>
                <w:sz w:val="21"/>
                <w:szCs w:val="21"/>
                <w:lang w:val="en-US" w:eastAsia="zh-CN"/>
              </w:rPr>
              <w:t>22.1.10，</w:t>
            </w:r>
            <w:r>
              <w:rPr>
                <w:rFonts w:hint="eastAsia" w:cs="宋体" w:asciiTheme="minorEastAsia" w:hAnsiTheme="minorEastAsia" w:eastAsiaTheme="minorEastAsia"/>
                <w:bCs/>
                <w:color w:val="auto"/>
                <w:spacing w:val="10"/>
                <w:kern w:val="2"/>
                <w:sz w:val="21"/>
                <w:szCs w:val="21"/>
                <w:highlight w:val="none"/>
                <w:lang w:val="en-US" w:eastAsia="zh-CN" w:bidi="ar-SA"/>
              </w:rPr>
              <w:t>ISO9001/ISO14001/ISO45001标准培训与推行</w:t>
            </w:r>
            <w:r>
              <w:rPr>
                <w:rFonts w:hint="eastAsia" w:ascii="宋体" w:hAnsi="宋体"/>
                <w:color w:val="auto"/>
                <w:sz w:val="21"/>
                <w:szCs w:val="21"/>
              </w:rPr>
              <w:t>,培训教师：刘红，参加培训人员：</w:t>
            </w:r>
            <w:r>
              <w:rPr>
                <w:rFonts w:hint="eastAsia" w:ascii="宋体" w:hAnsi="宋体"/>
                <w:color w:val="auto"/>
                <w:sz w:val="21"/>
                <w:szCs w:val="21"/>
                <w:lang w:val="en-US" w:eastAsia="zh-CN"/>
              </w:rPr>
              <w:t>全体公司人员</w:t>
            </w:r>
            <w:r>
              <w:rPr>
                <w:rFonts w:hint="eastAsia" w:ascii="宋体" w:hAnsi="宋体"/>
                <w:color w:val="auto"/>
                <w:sz w:val="21"/>
                <w:szCs w:val="21"/>
              </w:rPr>
              <w:t>，</w:t>
            </w:r>
            <w:r>
              <w:rPr>
                <w:rFonts w:hint="eastAsia" w:ascii="宋体" w:hAnsi="宋体"/>
                <w:color w:val="auto"/>
                <w:sz w:val="21"/>
                <w:szCs w:val="21"/>
                <w:lang w:val="en-US" w:eastAsia="zh-CN"/>
              </w:rPr>
              <w:t xml:space="preserve"> </w:t>
            </w:r>
            <w:r>
              <w:rPr>
                <w:rFonts w:hint="eastAsia" w:cs="宋体" w:asciiTheme="minorEastAsia" w:hAnsiTheme="minorEastAsia" w:eastAsiaTheme="minorEastAsia"/>
                <w:bCs/>
                <w:color w:val="auto"/>
                <w:spacing w:val="10"/>
                <w:kern w:val="2"/>
                <w:sz w:val="21"/>
                <w:szCs w:val="21"/>
                <w:highlight w:val="none"/>
                <w:lang w:val="en-US" w:eastAsia="zh-CN" w:bidi="ar-SA"/>
              </w:rPr>
              <w:t>经过提问，参加人员均能回答，对标准有了新的认识。</w:t>
            </w:r>
            <w:r>
              <w:rPr>
                <w:rFonts w:hint="eastAsia" w:ascii="宋体" w:hAnsi="宋体"/>
                <w:color w:val="auto"/>
                <w:sz w:val="21"/>
                <w:szCs w:val="21"/>
              </w:rPr>
              <w:t>培训效果评价：培训达到预期效果，培训有效。评价人：刘红</w:t>
            </w:r>
            <w:r>
              <w:rPr>
                <w:rFonts w:hint="eastAsia" w:ascii="宋体" w:hAnsi="宋体"/>
                <w:color w:val="auto"/>
                <w:sz w:val="21"/>
                <w:szCs w:val="21"/>
                <w:lang w:eastAsia="zh-CN"/>
              </w:rPr>
              <w:t>。</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default" w:cs="宋体" w:asciiTheme="minorEastAsia" w:hAnsiTheme="minorEastAsia" w:eastAsiaTheme="minorEastAsia"/>
                <w:bCs/>
                <w:color w:val="auto"/>
                <w:spacing w:val="10"/>
                <w:kern w:val="2"/>
                <w:sz w:val="21"/>
                <w:szCs w:val="21"/>
                <w:highlight w:val="none"/>
                <w:lang w:val="en-US" w:eastAsia="zh-CN" w:bidi="ar-SA"/>
              </w:rPr>
            </w:pPr>
            <w:r>
              <w:rPr>
                <w:rFonts w:hint="eastAsia" w:ascii="宋体" w:hAnsi="宋体"/>
                <w:color w:val="auto"/>
                <w:sz w:val="21"/>
                <w:szCs w:val="21"/>
                <w:lang w:val="en-US" w:eastAsia="zh-CN"/>
              </w:rPr>
              <w:t>2）：</w:t>
            </w:r>
            <w:r>
              <w:rPr>
                <w:rFonts w:hint="eastAsia" w:cs="宋体" w:asciiTheme="minorEastAsia" w:hAnsiTheme="minorEastAsia" w:eastAsiaTheme="minorEastAsia"/>
                <w:bCs/>
                <w:color w:val="auto"/>
                <w:spacing w:val="10"/>
                <w:kern w:val="2"/>
                <w:sz w:val="21"/>
                <w:szCs w:val="21"/>
                <w:highlight w:val="none"/>
                <w:lang w:val="en-US" w:eastAsia="zh-CN" w:bidi="ar-SA"/>
              </w:rPr>
              <w:t>2022.6.20，培训内容：内审人员培训。培训老师：刘红。参加培训人员：</w:t>
            </w:r>
            <w:r>
              <w:rPr>
                <w:rFonts w:hint="eastAsia"/>
                <w:bCs/>
                <w:color w:val="auto"/>
                <w:sz w:val="24"/>
              </w:rPr>
              <w:t>林立杰</w:t>
            </w:r>
            <w:r>
              <w:rPr>
                <w:rFonts w:hint="eastAsia"/>
                <w:bCs/>
                <w:color w:val="auto"/>
                <w:sz w:val="24"/>
                <w:lang w:eastAsia="zh-CN"/>
              </w:rPr>
              <w:t>、</w:t>
            </w:r>
            <w:r>
              <w:rPr>
                <w:rFonts w:hint="eastAsia"/>
                <w:bCs/>
                <w:color w:val="auto"/>
                <w:sz w:val="24"/>
              </w:rPr>
              <w:t>华洋</w:t>
            </w:r>
            <w:r>
              <w:rPr>
                <w:rFonts w:hint="eastAsia" w:cs="宋体" w:asciiTheme="minorEastAsia" w:hAnsiTheme="minorEastAsia" w:eastAsiaTheme="minorEastAsia"/>
                <w:bCs/>
                <w:color w:val="auto"/>
                <w:spacing w:val="10"/>
                <w:kern w:val="2"/>
                <w:sz w:val="21"/>
                <w:szCs w:val="21"/>
                <w:highlight w:val="none"/>
                <w:lang w:val="en-US" w:eastAsia="zh-CN" w:bidi="ar-SA"/>
              </w:rPr>
              <w:t>，基本掌握了所学内容。培训评价：</w:t>
            </w:r>
            <w:r>
              <w:rPr>
                <w:rFonts w:hint="eastAsia" w:ascii="宋体" w:hAnsi="宋体"/>
                <w:color w:val="auto"/>
                <w:sz w:val="21"/>
                <w:szCs w:val="21"/>
              </w:rPr>
              <w:t>培训达到预期效果，培训有效</w:t>
            </w:r>
            <w:r>
              <w:rPr>
                <w:rFonts w:hint="eastAsia" w:cs="宋体" w:asciiTheme="minorEastAsia" w:hAnsiTheme="minorEastAsia" w:eastAsiaTheme="minorEastAsia"/>
                <w:bCs/>
                <w:color w:val="auto"/>
                <w:spacing w:val="10"/>
                <w:kern w:val="2"/>
                <w:sz w:val="21"/>
                <w:szCs w:val="21"/>
                <w:highlight w:val="none"/>
                <w:lang w:val="en-US" w:eastAsia="zh-CN" w:bidi="ar-SA"/>
              </w:rPr>
              <w:t>。评价人：刘红</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Times New Roman"/>
                <w:color w:val="auto"/>
                <w:kern w:val="2"/>
                <w:sz w:val="21"/>
                <w:szCs w:val="21"/>
                <w:lang w:val="en-US" w:eastAsia="zh-CN" w:bidi="ar-SA"/>
              </w:rPr>
            </w:pPr>
            <w:r>
              <w:rPr>
                <w:rFonts w:hint="eastAsia" w:ascii="宋体" w:hAnsi="宋体"/>
                <w:color w:val="auto"/>
                <w:sz w:val="21"/>
                <w:szCs w:val="21"/>
                <w:lang w:val="en-US" w:eastAsia="zh-CN"/>
              </w:rPr>
              <w:t>其余</w:t>
            </w:r>
            <w:r>
              <w:rPr>
                <w:rFonts w:hint="eastAsia" w:ascii="宋体" w:hAnsi="宋体"/>
                <w:color w:val="auto"/>
                <w:sz w:val="21"/>
                <w:szCs w:val="21"/>
              </w:rPr>
              <w:t>培训均按计划完成。</w:t>
            </w:r>
          </w:p>
        </w:tc>
        <w:tc>
          <w:tcPr>
            <w:tcW w:w="1602" w:type="dxa"/>
            <w:noWrap w:val="0"/>
            <w:vAlign w:val="top"/>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noWrap w:val="0"/>
            <w:vAlign w:val="top"/>
          </w:tcPr>
          <w:p>
            <w:pPr>
              <w:adjustRightInd w:val="0"/>
              <w:snapToGrid w:val="0"/>
              <w:jc w:val="center"/>
              <w:rPr>
                <w:rFonts w:hint="eastAsia" w:ascii="宋体" w:hAnsi="宋体" w:eastAsia="宋体" w:cs="新宋体"/>
                <w:color w:val="auto"/>
                <w:kern w:val="2"/>
                <w:sz w:val="21"/>
                <w:szCs w:val="21"/>
                <w:lang w:val="en-US" w:eastAsia="zh-CN" w:bidi="ar-SA"/>
              </w:rPr>
            </w:pPr>
            <w:r>
              <w:rPr>
                <w:rFonts w:hint="eastAsia" w:ascii="宋体" w:hAnsi="宋体" w:cs="新宋体"/>
                <w:color w:val="auto"/>
                <w:sz w:val="21"/>
                <w:szCs w:val="21"/>
              </w:rPr>
              <w:t>意识</w:t>
            </w:r>
          </w:p>
        </w:tc>
        <w:tc>
          <w:tcPr>
            <w:tcW w:w="960" w:type="dxa"/>
            <w:noWrap w:val="0"/>
            <w:vAlign w:val="top"/>
          </w:tcPr>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 w:val="21"/>
                <w:szCs w:val="21"/>
                <w:lang w:val="en-US" w:eastAsia="zh-CN"/>
              </w:rPr>
              <w:t>Q</w:t>
            </w:r>
            <w:r>
              <w:rPr>
                <w:rFonts w:hint="eastAsia" w:ascii="宋体" w:hAnsi="宋体" w:cs="新宋体"/>
                <w:color w:val="auto"/>
                <w:sz w:val="21"/>
                <w:szCs w:val="21"/>
              </w:rPr>
              <w:t>E</w:t>
            </w:r>
            <w:r>
              <w:rPr>
                <w:rFonts w:hint="eastAsia" w:ascii="宋体" w:hAnsi="宋体" w:cs="新宋体"/>
                <w:color w:val="auto"/>
                <w:sz w:val="21"/>
                <w:szCs w:val="21"/>
                <w:lang w:val="en-US" w:eastAsia="zh-CN"/>
              </w:rPr>
              <w:t>O:</w:t>
            </w:r>
            <w:r>
              <w:rPr>
                <w:rFonts w:hint="eastAsia" w:ascii="宋体" w:hAnsi="宋体" w:cs="新宋体"/>
                <w:color w:val="auto"/>
                <w:sz w:val="21"/>
                <w:szCs w:val="21"/>
              </w:rPr>
              <w:t xml:space="preserve">7.3 </w:t>
            </w:r>
          </w:p>
        </w:tc>
        <w:tc>
          <w:tcPr>
            <w:tcW w:w="9987" w:type="dxa"/>
            <w:noWrap w:val="0"/>
            <w:vAlign w:val="top"/>
          </w:tcPr>
          <w:p>
            <w:pPr>
              <w:spacing w:line="360" w:lineRule="auto"/>
              <w:ind w:firstLine="420" w:firstLineChars="200"/>
              <w:rPr>
                <w:rFonts w:ascii="宋体" w:hAnsi="宋体"/>
                <w:color w:val="auto"/>
                <w:sz w:val="21"/>
                <w:szCs w:val="21"/>
              </w:rPr>
            </w:pPr>
            <w:r>
              <w:rPr>
                <w:rFonts w:hint="eastAsia" w:ascii="宋体" w:hAnsi="宋体"/>
                <w:color w:val="auto"/>
                <w:sz w:val="21"/>
                <w:szCs w:val="21"/>
              </w:rPr>
              <w:t>公司通过宣导、培训、制度约束等方式确保员工能意识到他们从事的活动的相关性及重要性，以及他们对贯彻方针、达成目标及实现</w:t>
            </w:r>
            <w:r>
              <w:rPr>
                <w:rFonts w:hint="eastAsia" w:ascii="宋体" w:hAnsi="宋体"/>
                <w:color w:val="auto"/>
                <w:sz w:val="21"/>
                <w:szCs w:val="21"/>
                <w:lang w:val="en-US" w:eastAsia="zh-CN"/>
              </w:rPr>
              <w:t>质量、</w:t>
            </w:r>
            <w:r>
              <w:rPr>
                <w:rFonts w:hint="eastAsia" w:ascii="宋体" w:hAnsi="宋体"/>
                <w:color w:val="auto"/>
                <w:sz w:val="21"/>
                <w:szCs w:val="21"/>
              </w:rPr>
              <w:t>环境</w:t>
            </w:r>
            <w:r>
              <w:rPr>
                <w:rFonts w:hint="eastAsia" w:ascii="宋体" w:hAnsi="宋体"/>
                <w:color w:val="auto"/>
                <w:sz w:val="21"/>
                <w:szCs w:val="21"/>
                <w:lang w:val="en-US" w:eastAsia="zh-CN"/>
              </w:rPr>
              <w:t>及职业健康安全</w:t>
            </w:r>
            <w:r>
              <w:rPr>
                <w:rFonts w:hint="eastAsia" w:ascii="宋体" w:hAnsi="宋体"/>
                <w:color w:val="auto"/>
                <w:sz w:val="21"/>
                <w:szCs w:val="21"/>
              </w:rPr>
              <w:t>管理体系的有效性的积极贡献，以及其不符合环境管理体系要求的后果。</w:t>
            </w:r>
          </w:p>
          <w:p>
            <w:pPr>
              <w:spacing w:line="360" w:lineRule="auto"/>
              <w:rPr>
                <w:rFonts w:hint="eastAsia" w:ascii="宋体" w:hAnsi="宋体" w:eastAsia="宋体" w:cs="Times New Roman"/>
                <w:color w:val="auto"/>
                <w:kern w:val="2"/>
                <w:sz w:val="21"/>
                <w:szCs w:val="21"/>
                <w:lang w:val="en-US" w:eastAsia="zh-CN" w:bidi="ar-SA"/>
              </w:rPr>
            </w:pPr>
            <w:r>
              <w:rPr>
                <w:rFonts w:hint="eastAsia" w:ascii="宋体" w:hAnsi="宋体"/>
                <w:color w:val="auto"/>
                <w:sz w:val="21"/>
                <w:szCs w:val="21"/>
              </w:rPr>
              <w:t>---</w:t>
            </w:r>
            <w:r>
              <w:rPr>
                <w:color w:val="auto"/>
                <w:sz w:val="21"/>
                <w:szCs w:val="21"/>
              </w:rPr>
              <w:t>经与员工</w:t>
            </w:r>
            <w:r>
              <w:rPr>
                <w:rFonts w:hint="eastAsia" w:ascii="宋体" w:hAnsi="宋体"/>
                <w:color w:val="auto"/>
                <w:sz w:val="21"/>
                <w:szCs w:val="21"/>
              </w:rPr>
              <w:t>沟通了解，基本具备以上必要管理体系相关意识。</w:t>
            </w:r>
          </w:p>
        </w:tc>
        <w:tc>
          <w:tcPr>
            <w:tcW w:w="1602" w:type="dxa"/>
            <w:noWrap w:val="0"/>
            <w:vAlign w:val="top"/>
          </w:tcPr>
          <w:p>
            <w:pPr>
              <w:spacing w:line="360" w:lineRule="auto"/>
              <w:rPr>
                <w:rFonts w:hint="default"/>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noWrap w:val="0"/>
            <w:vAlign w:val="top"/>
          </w:tcPr>
          <w:p>
            <w:pPr>
              <w:adjustRightInd w:val="0"/>
              <w:snapToGrid w:val="0"/>
              <w:jc w:val="center"/>
              <w:rPr>
                <w:rFonts w:hint="eastAsia" w:ascii="宋体" w:hAnsi="宋体" w:eastAsia="宋体" w:cs="新宋体"/>
                <w:color w:val="auto"/>
                <w:kern w:val="2"/>
                <w:sz w:val="21"/>
                <w:szCs w:val="21"/>
                <w:lang w:val="en-US" w:eastAsia="zh-CN" w:bidi="ar-SA"/>
              </w:rPr>
            </w:pPr>
            <w:r>
              <w:rPr>
                <w:rFonts w:hint="eastAsia" w:ascii="宋体" w:hAnsi="宋体" w:cs="新宋体"/>
                <w:color w:val="auto"/>
                <w:sz w:val="21"/>
                <w:szCs w:val="21"/>
              </w:rPr>
              <w:t>沟通</w:t>
            </w:r>
          </w:p>
        </w:tc>
        <w:tc>
          <w:tcPr>
            <w:tcW w:w="960" w:type="dxa"/>
            <w:noWrap w:val="0"/>
            <w:vAlign w:val="top"/>
          </w:tcPr>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 w:val="21"/>
                <w:szCs w:val="21"/>
                <w:lang w:val="en-US" w:eastAsia="zh-CN"/>
              </w:rPr>
              <w:t>Q</w:t>
            </w:r>
            <w:r>
              <w:rPr>
                <w:rFonts w:hint="eastAsia" w:ascii="宋体" w:hAnsi="宋体" w:cs="新宋体"/>
                <w:color w:val="auto"/>
                <w:sz w:val="21"/>
                <w:szCs w:val="21"/>
              </w:rPr>
              <w:t>E</w:t>
            </w:r>
            <w:r>
              <w:rPr>
                <w:rFonts w:hint="eastAsia" w:ascii="宋体" w:hAnsi="宋体" w:cs="新宋体"/>
                <w:color w:val="auto"/>
                <w:sz w:val="21"/>
                <w:szCs w:val="21"/>
                <w:lang w:val="en-US" w:eastAsia="zh-CN"/>
              </w:rPr>
              <w:t>O:</w:t>
            </w:r>
            <w:r>
              <w:rPr>
                <w:rFonts w:hint="eastAsia" w:ascii="宋体" w:hAnsi="宋体" w:cs="新宋体"/>
                <w:color w:val="auto"/>
                <w:sz w:val="21"/>
                <w:szCs w:val="21"/>
              </w:rPr>
              <w:t xml:space="preserve">7.4  </w:t>
            </w:r>
          </w:p>
        </w:tc>
        <w:tc>
          <w:tcPr>
            <w:tcW w:w="9987" w:type="dxa"/>
            <w:noWrap w:val="0"/>
            <w:vAlign w:val="top"/>
          </w:tcPr>
          <w:p>
            <w:pPr>
              <w:pStyle w:val="11"/>
              <w:spacing w:line="400" w:lineRule="exact"/>
              <w:rPr>
                <w:color w:val="auto"/>
                <w:sz w:val="21"/>
                <w:szCs w:val="21"/>
              </w:rPr>
            </w:pPr>
            <w:r>
              <w:rPr>
                <w:rFonts w:hint="eastAsia"/>
                <w:color w:val="auto"/>
                <w:kern w:val="2"/>
                <w:sz w:val="21"/>
                <w:szCs w:val="21"/>
              </w:rPr>
              <w:t>--《</w:t>
            </w:r>
            <w:r>
              <w:rPr>
                <w:rFonts w:hint="eastAsia"/>
                <w:color w:val="auto"/>
                <w:kern w:val="2"/>
                <w:sz w:val="21"/>
                <w:szCs w:val="21"/>
                <w:lang w:eastAsia="zh-CN"/>
              </w:rPr>
              <w:t>信息交流和沟通控制程序</w:t>
            </w:r>
            <w:r>
              <w:rPr>
                <w:rFonts w:hint="eastAsia"/>
                <w:color w:val="auto"/>
                <w:kern w:val="2"/>
                <w:sz w:val="21"/>
                <w:szCs w:val="21"/>
              </w:rPr>
              <w:t>》</w:t>
            </w:r>
            <w:r>
              <w:rPr>
                <w:rFonts w:hint="eastAsia" w:cs="Arial"/>
                <w:color w:val="auto"/>
                <w:kern w:val="2"/>
                <w:sz w:val="21"/>
                <w:szCs w:val="21"/>
              </w:rPr>
              <w:t>规定了公司内外信息交流、协商的对象、方式、记录等。</w:t>
            </w:r>
          </w:p>
          <w:p>
            <w:pPr>
              <w:pStyle w:val="11"/>
              <w:spacing w:line="400" w:lineRule="exact"/>
              <w:ind w:firstLine="420" w:firstLineChars="200"/>
              <w:rPr>
                <w:color w:val="auto"/>
                <w:sz w:val="21"/>
                <w:szCs w:val="21"/>
              </w:rPr>
            </w:pPr>
            <w:r>
              <w:rPr>
                <w:rFonts w:hint="eastAsia"/>
                <w:color w:val="auto"/>
                <w:kern w:val="2"/>
                <w:sz w:val="21"/>
                <w:szCs w:val="21"/>
              </w:rPr>
              <w:t>对部门之间有需要交流的有关</w:t>
            </w:r>
            <w:r>
              <w:rPr>
                <w:rFonts w:hint="eastAsia"/>
                <w:color w:val="auto"/>
                <w:kern w:val="2"/>
                <w:sz w:val="21"/>
                <w:szCs w:val="21"/>
                <w:lang w:val="en-US" w:eastAsia="zh-CN"/>
              </w:rPr>
              <w:t>质量、</w:t>
            </w:r>
            <w:r>
              <w:rPr>
                <w:rFonts w:hint="eastAsia"/>
                <w:color w:val="auto"/>
                <w:kern w:val="2"/>
                <w:sz w:val="21"/>
                <w:szCs w:val="21"/>
              </w:rPr>
              <w:t>环境、安全健康管理信息，在公司内部利用部门会议、宣传栏进行管理方针及目标、指标、管理方案及法律法规等内容的宣传、沟通。</w:t>
            </w:r>
          </w:p>
          <w:p>
            <w:pPr>
              <w:pStyle w:val="11"/>
              <w:spacing w:line="400" w:lineRule="exact"/>
              <w:ind w:firstLine="315" w:firstLineChars="150"/>
              <w:rPr>
                <w:color w:val="auto"/>
                <w:sz w:val="21"/>
                <w:szCs w:val="21"/>
              </w:rPr>
            </w:pPr>
            <w:r>
              <w:rPr>
                <w:rFonts w:hint="eastAsia"/>
                <w:color w:val="auto"/>
                <w:kern w:val="2"/>
                <w:sz w:val="21"/>
                <w:szCs w:val="21"/>
              </w:rPr>
              <w:t>外部，对供方和顾客等相关方进行了管理方针、产品使用环保要求的沟通，主要通过网络、交流及产品说明书、合同等方式进行，并达成一致性意见实施有效控制。</w:t>
            </w:r>
          </w:p>
          <w:p>
            <w:pPr>
              <w:spacing w:line="400" w:lineRule="exact"/>
              <w:rPr>
                <w:rFonts w:hint="eastAsia"/>
                <w:color w:val="auto"/>
                <w:sz w:val="21"/>
                <w:szCs w:val="21"/>
              </w:rPr>
            </w:pPr>
            <w:r>
              <w:rPr>
                <w:rFonts w:hint="eastAsia" w:ascii="宋体" w:hAnsi="宋体" w:cs="Arial"/>
                <w:color w:val="auto"/>
                <w:szCs w:val="21"/>
              </w:rPr>
              <w:t>查见内部交流主要通过直接面谈、会议、文件、培训方式，外部交流主要通过电话、信函方式。</w:t>
            </w:r>
          </w:p>
          <w:p>
            <w:pPr>
              <w:pStyle w:val="11"/>
              <w:spacing w:line="400" w:lineRule="exact"/>
              <w:rPr>
                <w:rFonts w:hint="eastAsia"/>
                <w:color w:val="auto"/>
                <w:sz w:val="21"/>
                <w:szCs w:val="21"/>
              </w:rPr>
            </w:pPr>
            <w:r>
              <w:rPr>
                <w:rFonts w:hint="eastAsia"/>
                <w:color w:val="auto"/>
                <w:kern w:val="2"/>
                <w:sz w:val="21"/>
                <w:szCs w:val="21"/>
              </w:rPr>
              <w:t>对外部当地政府、周边邻里、顾客，合格供应商等相关方进行了</w:t>
            </w:r>
            <w:r>
              <w:rPr>
                <w:rFonts w:hint="eastAsia"/>
                <w:color w:val="auto"/>
                <w:kern w:val="2"/>
                <w:sz w:val="21"/>
                <w:szCs w:val="21"/>
                <w:lang w:val="en-US" w:eastAsia="zh-CN"/>
              </w:rPr>
              <w:t>环境</w:t>
            </w:r>
            <w:r>
              <w:rPr>
                <w:rFonts w:hint="eastAsia"/>
                <w:color w:val="auto"/>
                <w:kern w:val="2"/>
                <w:sz w:val="21"/>
                <w:szCs w:val="21"/>
              </w:rPr>
              <w:t>管理方针等方面的信息交流，主要通过网络、交流及公开信、合同等方式进行，并达成一致性意见实施有效控制。</w:t>
            </w:r>
          </w:p>
          <w:p>
            <w:pPr>
              <w:spacing w:line="400" w:lineRule="exact"/>
              <w:rPr>
                <w:rFonts w:hint="eastAsia" w:ascii="宋体" w:hAnsi="宋体" w:cs="Arial"/>
                <w:color w:val="auto"/>
                <w:sz w:val="21"/>
                <w:szCs w:val="21"/>
              </w:rPr>
            </w:pPr>
            <w:r>
              <w:rPr>
                <w:rFonts w:hint="eastAsia" w:ascii="宋体" w:hAnsi="宋体" w:cs="Arial"/>
                <w:color w:val="auto"/>
                <w:sz w:val="21"/>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hint="eastAsia" w:ascii="宋体" w:hAnsi="宋体" w:cs="Arial"/>
                <w:color w:val="auto"/>
                <w:sz w:val="21"/>
                <w:szCs w:val="21"/>
              </w:rPr>
            </w:pPr>
            <w:r>
              <w:rPr>
                <w:rFonts w:hint="eastAsia" w:ascii="宋体" w:hAnsi="宋体" w:cs="Arial"/>
                <w:color w:val="auto"/>
                <w:sz w:val="21"/>
                <w:szCs w:val="21"/>
              </w:rPr>
              <w:t>查见：公司内部会议记录表，沟通信息包括：</w:t>
            </w:r>
          </w:p>
          <w:p>
            <w:pPr>
              <w:widowControl/>
              <w:spacing w:line="400" w:lineRule="atLeast"/>
              <w:ind w:firstLine="315" w:firstLineChars="150"/>
              <w:rPr>
                <w:rFonts w:hint="eastAsia" w:ascii="宋体" w:hAnsi="宋体" w:cs="Arial"/>
                <w:color w:val="auto"/>
                <w:sz w:val="21"/>
                <w:szCs w:val="21"/>
              </w:rPr>
            </w:pPr>
            <w:r>
              <w:rPr>
                <w:rFonts w:hint="eastAsia" w:ascii="宋体" w:hAnsi="宋体" w:cs="Arial"/>
                <w:color w:val="auto"/>
                <w:sz w:val="21"/>
                <w:szCs w:val="21"/>
              </w:rPr>
              <w:t>1）告知员工：</w:t>
            </w:r>
            <w:r>
              <w:rPr>
                <w:rFonts w:hint="eastAsia" w:ascii="宋体" w:hAnsi="宋体" w:cs="Arial"/>
                <w:color w:val="auto"/>
                <w:sz w:val="21"/>
                <w:szCs w:val="21"/>
                <w:lang w:eastAsia="zh-CN"/>
              </w:rPr>
              <w:t>管理者代表是刘红，员工代表是刘江</w:t>
            </w:r>
            <w:r>
              <w:rPr>
                <w:rFonts w:hint="eastAsia" w:ascii="宋体" w:hAnsi="宋体" w:cs="Arial"/>
                <w:color w:val="auto"/>
                <w:sz w:val="21"/>
                <w:szCs w:val="21"/>
              </w:rPr>
              <w:t>。</w:t>
            </w:r>
          </w:p>
          <w:p>
            <w:pPr>
              <w:widowControl/>
              <w:spacing w:line="400" w:lineRule="atLeast"/>
              <w:ind w:firstLine="315" w:firstLineChars="150"/>
              <w:rPr>
                <w:rFonts w:hint="eastAsia" w:ascii="宋体" w:hAnsi="宋体" w:cs="Arial"/>
                <w:color w:val="auto"/>
                <w:sz w:val="21"/>
                <w:szCs w:val="21"/>
              </w:rPr>
            </w:pPr>
            <w:r>
              <w:rPr>
                <w:rFonts w:hint="eastAsia" w:ascii="宋体" w:hAnsi="宋体" w:cs="Arial"/>
                <w:color w:val="auto"/>
                <w:sz w:val="21"/>
                <w:szCs w:val="21"/>
              </w:rPr>
              <w:t>2）告知员工：环境</w:t>
            </w:r>
            <w:r>
              <w:rPr>
                <w:rFonts w:hint="eastAsia" w:ascii="宋体" w:hAnsi="宋体" w:cs="Arial"/>
                <w:color w:val="auto"/>
                <w:sz w:val="21"/>
                <w:szCs w:val="21"/>
                <w:lang w:eastAsia="zh-CN"/>
              </w:rPr>
              <w:t>、</w:t>
            </w:r>
            <w:r>
              <w:rPr>
                <w:rFonts w:hint="eastAsia" w:ascii="宋体" w:hAnsi="宋体" w:cs="Arial"/>
                <w:color w:val="auto"/>
                <w:sz w:val="21"/>
                <w:szCs w:val="21"/>
                <w:lang w:val="en-US" w:eastAsia="zh-CN"/>
              </w:rPr>
              <w:t>职业健康安全</w:t>
            </w:r>
            <w:r>
              <w:rPr>
                <w:rFonts w:hint="eastAsia" w:ascii="宋体" w:hAnsi="宋体" w:cs="Arial"/>
                <w:color w:val="auto"/>
                <w:sz w:val="21"/>
                <w:szCs w:val="21"/>
              </w:rPr>
              <w:t>管理体系建立的依据、标准和意义；</w:t>
            </w:r>
          </w:p>
          <w:p>
            <w:pPr>
              <w:widowControl/>
              <w:spacing w:line="400" w:lineRule="atLeast"/>
              <w:ind w:firstLine="315" w:firstLineChars="150"/>
              <w:rPr>
                <w:rFonts w:hint="eastAsia" w:ascii="宋体" w:hAnsi="宋体" w:cs="Arial"/>
                <w:color w:val="auto"/>
                <w:sz w:val="21"/>
                <w:szCs w:val="21"/>
              </w:rPr>
            </w:pPr>
            <w:r>
              <w:rPr>
                <w:rFonts w:hint="eastAsia" w:ascii="宋体" w:hAnsi="宋体" w:cs="Arial"/>
                <w:color w:val="auto"/>
                <w:sz w:val="21"/>
                <w:szCs w:val="21"/>
              </w:rPr>
              <w:t>3）组织员工学习：与环境</w:t>
            </w:r>
            <w:r>
              <w:rPr>
                <w:rFonts w:hint="eastAsia" w:ascii="宋体" w:hAnsi="宋体" w:cs="Arial"/>
                <w:color w:val="auto"/>
                <w:sz w:val="21"/>
                <w:szCs w:val="21"/>
                <w:lang w:val="en-US" w:eastAsia="zh-CN"/>
              </w:rPr>
              <w:t>安全</w:t>
            </w:r>
            <w:r>
              <w:rPr>
                <w:rFonts w:hint="eastAsia" w:ascii="宋体" w:hAnsi="宋体" w:cs="Arial"/>
                <w:color w:val="auto"/>
                <w:sz w:val="21"/>
                <w:szCs w:val="21"/>
              </w:rPr>
              <w:t>管理有关的法律法规，包括</w:t>
            </w:r>
            <w:r>
              <w:rPr>
                <w:rFonts w:hint="eastAsia" w:ascii="宋体" w:hAnsi="宋体" w:cs="宋体"/>
                <w:color w:val="auto"/>
                <w:szCs w:val="21"/>
              </w:rPr>
              <w:t>《</w:t>
            </w:r>
            <w:r>
              <w:rPr>
                <w:rFonts w:hint="eastAsia" w:ascii="宋体" w:hAnsi="宋体" w:cs="宋体"/>
                <w:color w:val="auto"/>
                <w:kern w:val="0"/>
                <w:szCs w:val="21"/>
              </w:rPr>
              <w:t>中华人民共和国安全生产法</w:t>
            </w:r>
            <w:r>
              <w:rPr>
                <w:rFonts w:hint="eastAsia" w:ascii="宋体" w:hAnsi="宋体" w:cs="宋体"/>
                <w:color w:val="auto"/>
                <w:szCs w:val="21"/>
              </w:rPr>
              <w:t>》、《</w:t>
            </w:r>
            <w:r>
              <w:rPr>
                <w:rFonts w:hint="eastAsia" w:ascii="宋体" w:hAnsi="宋体" w:cs="宋体"/>
                <w:color w:val="auto"/>
                <w:kern w:val="0"/>
                <w:szCs w:val="21"/>
              </w:rPr>
              <w:t>中华人民共和国劳动合同法</w:t>
            </w:r>
            <w:r>
              <w:rPr>
                <w:rFonts w:hint="eastAsia" w:ascii="宋体" w:hAnsi="宋体" w:cs="宋体"/>
                <w:color w:val="auto"/>
                <w:szCs w:val="21"/>
              </w:rPr>
              <w:t>》、</w:t>
            </w:r>
            <w:r>
              <w:rPr>
                <w:rFonts w:hint="eastAsia" w:ascii="宋体" w:hAnsi="宋体" w:cs="宋体"/>
                <w:color w:val="auto"/>
                <w:szCs w:val="21"/>
                <w:lang w:eastAsia="zh-CN"/>
              </w:rPr>
              <w:t>《</w:t>
            </w:r>
            <w:r>
              <w:rPr>
                <w:rFonts w:hint="eastAsia" w:ascii="宋体" w:hAnsi="宋体" w:cs="宋体"/>
                <w:color w:val="auto"/>
                <w:kern w:val="0"/>
                <w:szCs w:val="21"/>
              </w:rPr>
              <w:t>中华人民共和国消防法</w:t>
            </w:r>
            <w:r>
              <w:rPr>
                <w:rFonts w:hint="eastAsia" w:ascii="宋体" w:hAnsi="宋体" w:cs="宋体"/>
                <w:color w:val="auto"/>
                <w:szCs w:val="21"/>
                <w:lang w:eastAsia="zh-CN"/>
              </w:rPr>
              <w:t>》、</w:t>
            </w:r>
            <w:r>
              <w:rPr>
                <w:rFonts w:hint="eastAsia" w:ascii="宋体" w:hAnsi="宋体" w:cs="Arial"/>
                <w:color w:val="auto"/>
                <w:sz w:val="21"/>
                <w:szCs w:val="21"/>
              </w:rPr>
              <w:t>《环境保护法》等关于员工权益、保险等内容；</w:t>
            </w:r>
          </w:p>
          <w:p>
            <w:pPr>
              <w:widowControl/>
              <w:spacing w:line="400" w:lineRule="atLeast"/>
              <w:ind w:firstLine="315" w:firstLineChars="150"/>
              <w:rPr>
                <w:rFonts w:hint="eastAsia" w:ascii="Times New Roman" w:hAnsi="Times New Roman" w:eastAsia="宋体" w:cs="Times New Roman"/>
                <w:color w:val="auto"/>
                <w:kern w:val="2"/>
                <w:sz w:val="21"/>
                <w:szCs w:val="21"/>
                <w:lang w:val="en-US" w:eastAsia="zh-CN" w:bidi="ar-SA"/>
              </w:rPr>
            </w:pPr>
            <w:r>
              <w:rPr>
                <w:rFonts w:hint="eastAsia" w:ascii="宋体" w:hAnsi="宋体" w:cs="Arial"/>
                <w:color w:val="auto"/>
                <w:sz w:val="21"/>
                <w:szCs w:val="21"/>
              </w:rPr>
              <w:t>4）将公司环境</w:t>
            </w:r>
            <w:r>
              <w:rPr>
                <w:rFonts w:hint="eastAsia" w:ascii="宋体" w:hAnsi="宋体" w:cs="Arial"/>
                <w:color w:val="auto"/>
                <w:sz w:val="21"/>
                <w:szCs w:val="21"/>
                <w:lang w:val="en-US" w:eastAsia="zh-CN"/>
              </w:rPr>
              <w:t>安全</w:t>
            </w:r>
            <w:r>
              <w:rPr>
                <w:rFonts w:hint="eastAsia" w:ascii="宋体" w:hAnsi="宋体" w:cs="Arial"/>
                <w:color w:val="auto"/>
                <w:sz w:val="21"/>
                <w:szCs w:val="21"/>
              </w:rPr>
              <w:t>管理要求和意义作为新员工岗前培训内容。</w:t>
            </w:r>
          </w:p>
        </w:tc>
        <w:tc>
          <w:tcPr>
            <w:tcW w:w="1602" w:type="dxa"/>
            <w:noWrap w:val="0"/>
            <w:vAlign w:val="top"/>
          </w:tcPr>
          <w:p>
            <w:pPr>
              <w:rPr>
                <w:rFonts w:hint="default"/>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noWrap w:val="0"/>
            <w:vAlign w:val="top"/>
          </w:tcPr>
          <w:p>
            <w:pPr>
              <w:spacing w:line="400" w:lineRule="atLeast"/>
              <w:rPr>
                <w:rFonts w:hint="eastAsia" w:ascii="宋体" w:hAnsi="宋体" w:eastAsia="宋体" w:cs="Times New Roman"/>
                <w:color w:val="auto"/>
                <w:kern w:val="2"/>
                <w:sz w:val="21"/>
                <w:szCs w:val="21"/>
                <w:lang w:val="en-US" w:eastAsia="zh-CN" w:bidi="ar-SA"/>
              </w:rPr>
            </w:pPr>
            <w:r>
              <w:rPr>
                <w:rFonts w:hint="eastAsia" w:ascii="宋体" w:hAnsi="宋体" w:eastAsia="宋体"/>
                <w:color w:val="auto"/>
                <w:sz w:val="21"/>
                <w:szCs w:val="21"/>
              </w:rPr>
              <w:t>文件化信息</w:t>
            </w:r>
          </w:p>
        </w:tc>
        <w:tc>
          <w:tcPr>
            <w:tcW w:w="960" w:type="dxa"/>
            <w:noWrap w:val="0"/>
            <w:vAlign w:val="top"/>
          </w:tcPr>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 w:val="21"/>
                <w:szCs w:val="21"/>
                <w:lang w:val="en-US" w:eastAsia="zh-CN"/>
              </w:rPr>
              <w:t>Q</w:t>
            </w:r>
            <w:r>
              <w:rPr>
                <w:rFonts w:hint="eastAsia" w:ascii="宋体" w:hAnsi="宋体" w:cs="新宋体"/>
                <w:color w:val="auto"/>
                <w:sz w:val="21"/>
                <w:szCs w:val="21"/>
              </w:rPr>
              <w:t>E</w:t>
            </w:r>
            <w:r>
              <w:rPr>
                <w:rFonts w:hint="eastAsia" w:ascii="宋体" w:hAnsi="宋体" w:cs="新宋体"/>
                <w:color w:val="auto"/>
                <w:sz w:val="21"/>
                <w:szCs w:val="21"/>
                <w:lang w:val="en-US" w:eastAsia="zh-CN"/>
              </w:rPr>
              <w:t>O:</w:t>
            </w:r>
            <w:r>
              <w:rPr>
                <w:rFonts w:hint="eastAsia" w:ascii="宋体" w:hAnsi="宋体" w:cs="新宋体"/>
                <w:color w:val="auto"/>
                <w:sz w:val="21"/>
                <w:szCs w:val="21"/>
              </w:rPr>
              <w:t xml:space="preserve">7.5 </w:t>
            </w:r>
          </w:p>
        </w:tc>
        <w:tc>
          <w:tcPr>
            <w:tcW w:w="9987" w:type="dxa"/>
            <w:noWrap w:val="0"/>
            <w:vAlign w:val="top"/>
          </w:tcPr>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公司的管理体系文件----包括</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一级文件：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管理手册</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二级文件：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程序文件汇编》</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三级文件：管理</w:t>
            </w:r>
            <w:r>
              <w:rPr>
                <w:rFonts w:hint="eastAsia" w:ascii="宋体" w:hAnsi="宋体" w:eastAsia="宋体" w:cs="宋体"/>
                <w:color w:val="auto"/>
                <w:sz w:val="21"/>
                <w:szCs w:val="21"/>
                <w:lang w:val="en-US" w:eastAsia="zh-CN"/>
              </w:rPr>
              <w:t>制度</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四级文件：表格和检查表。</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--此外，外来文件即外部提供的文件,包括规格标准、与产品质量有关的企业标准。通常属于第三级文件，并得到及时识别和分发控制。</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经查：公司提供的各级体系文件总体满足标准的要求和确保</w:t>
            </w:r>
            <w:r>
              <w:rPr>
                <w:rFonts w:hint="eastAsia" w:ascii="宋体" w:hAnsi="宋体" w:eastAsia="宋体" w:cs="宋体"/>
                <w:color w:val="auto"/>
                <w:sz w:val="21"/>
                <w:szCs w:val="21"/>
                <w:lang w:val="en-US" w:eastAsia="zh-CN"/>
              </w:rPr>
              <w:t>管理体系</w:t>
            </w:r>
            <w:r>
              <w:rPr>
                <w:rFonts w:hint="eastAsia" w:ascii="宋体" w:hAnsi="宋体" w:eastAsia="宋体" w:cs="宋体"/>
                <w:color w:val="auto"/>
                <w:sz w:val="21"/>
                <w:szCs w:val="21"/>
              </w:rPr>
              <w:t>有效性的需要。</w:t>
            </w:r>
          </w:p>
          <w:p>
            <w:pPr>
              <w:pStyle w:val="6"/>
              <w:keepNext w:val="0"/>
              <w:keepLines w:val="0"/>
              <w:pageBreakBefore w:val="0"/>
              <w:widowControl w:val="0"/>
              <w:tabs>
                <w:tab w:val="left" w:pos="902"/>
                <w:tab w:val="left" w:pos="1630"/>
                <w:tab w:val="clear" w:pos="1069"/>
                <w:tab w:val="clear" w:pos="2149"/>
              </w:tabs>
              <w:kinsoku/>
              <w:wordWrap/>
              <w:overflowPunct/>
              <w:topLinePunct w:val="0"/>
              <w:autoSpaceDE/>
              <w:autoSpaceDN/>
              <w:bidi w:val="0"/>
              <w:adjustRightInd/>
              <w:snapToGrid/>
              <w:spacing w:line="312" w:lineRule="auto"/>
              <w:ind w:left="0" w:right="1"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抽查3-5个体系文件如：管理手册、</w:t>
            </w:r>
            <w:r>
              <w:rPr>
                <w:rFonts w:hint="eastAsia" w:ascii="宋体" w:hAnsi="宋体" w:eastAsia="宋体" w:cs="宋体"/>
                <w:color w:val="auto"/>
                <w:kern w:val="0"/>
                <w:sz w:val="21"/>
                <w:szCs w:val="21"/>
                <w:lang w:val="en-US" w:eastAsia="zh-CN"/>
              </w:rPr>
              <w:t>程序文件汇编、</w:t>
            </w:r>
            <w:r>
              <w:rPr>
                <w:rFonts w:hint="eastAsia" w:ascii="宋体" w:hAnsi="宋体" w:eastAsia="宋体" w:cs="宋体"/>
                <w:color w:val="auto"/>
                <w:kern w:val="0"/>
                <w:sz w:val="21"/>
                <w:szCs w:val="21"/>
              </w:rPr>
              <w:t>管理制度、岗位任职要求等均有适当的标识和说明、相对固定的格式、纸质和电子档为载体、文件发布前均的得到评审和批准，从而确保了适宜性和充分性；记录得到确认等。</w:t>
            </w:r>
          </w:p>
          <w:p>
            <w:pPr>
              <w:pStyle w:val="6"/>
              <w:keepNext w:val="0"/>
              <w:keepLines w:val="0"/>
              <w:pageBreakBefore w:val="0"/>
              <w:widowControl w:val="0"/>
              <w:tabs>
                <w:tab w:val="left" w:pos="902"/>
                <w:tab w:val="left" w:pos="1630"/>
                <w:tab w:val="clear" w:pos="1069"/>
                <w:tab w:val="clear" w:pos="2149"/>
              </w:tabs>
              <w:kinsoku/>
              <w:wordWrap/>
              <w:overflowPunct/>
              <w:topLinePunct w:val="0"/>
              <w:autoSpaceDE/>
              <w:autoSpaceDN/>
              <w:bidi w:val="0"/>
              <w:adjustRightInd/>
              <w:snapToGrid/>
              <w:spacing w:line="312" w:lineRule="auto"/>
              <w:ind w:left="0" w:right="1"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现场抽见《管理手册》</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文件编号：SYJT/A-2020  第A/0版</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202</w:t>
            </w:r>
            <w:r>
              <w:rPr>
                <w:rFonts w:hint="eastAsia" w:ascii="宋体" w:hAnsi="宋体" w:eastAsia="宋体" w:cs="宋体"/>
                <w:color w:val="auto"/>
                <w:kern w:val="0"/>
                <w:sz w:val="21"/>
                <w:szCs w:val="21"/>
                <w:lang w:val="en-US" w:eastAsia="zh-CN"/>
              </w:rPr>
              <w:t>0</w:t>
            </w:r>
            <w:r>
              <w:rPr>
                <w:rFonts w:hint="eastAsia" w:ascii="宋体" w:hAnsi="宋体" w:eastAsia="宋体" w:cs="宋体"/>
                <w:color w:val="auto"/>
                <w:kern w:val="0"/>
                <w:sz w:val="21"/>
                <w:szCs w:val="21"/>
              </w:rPr>
              <w:t>-0</w:t>
            </w:r>
            <w:r>
              <w:rPr>
                <w:rFonts w:hint="eastAsia" w:ascii="宋体" w:hAnsi="宋体" w:eastAsia="宋体" w:cs="宋体"/>
                <w:color w:val="auto"/>
                <w:kern w:val="0"/>
                <w:sz w:val="21"/>
                <w:szCs w:val="21"/>
                <w:lang w:val="en-US" w:eastAsia="zh-CN"/>
              </w:rPr>
              <w:t>4</w:t>
            </w:r>
            <w:r>
              <w:rPr>
                <w:rFonts w:hint="eastAsia" w:ascii="宋体" w:hAnsi="宋体" w:eastAsia="宋体" w:cs="宋体"/>
                <w:color w:val="auto"/>
                <w:kern w:val="0"/>
                <w:sz w:val="21"/>
                <w:szCs w:val="21"/>
              </w:rPr>
              <w:t xml:space="preserve">-01发布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编制：综合部   审核：</w:t>
            </w:r>
            <w:r>
              <w:rPr>
                <w:rFonts w:hint="eastAsia" w:ascii="宋体" w:hAnsi="宋体" w:eastAsia="宋体" w:cs="宋体"/>
                <w:color w:val="auto"/>
                <w:kern w:val="0"/>
                <w:sz w:val="21"/>
                <w:szCs w:val="21"/>
                <w:lang w:val="en-US" w:eastAsia="zh-CN"/>
              </w:rPr>
              <w:t>刘红</w:t>
            </w:r>
            <w:r>
              <w:rPr>
                <w:rFonts w:hint="eastAsia" w:ascii="宋体" w:hAnsi="宋体" w:eastAsia="宋体" w:cs="宋体"/>
                <w:color w:val="auto"/>
                <w:kern w:val="0"/>
                <w:sz w:val="21"/>
                <w:szCs w:val="21"/>
              </w:rPr>
              <w:t xml:space="preserve">   批准：</w:t>
            </w:r>
            <w:r>
              <w:rPr>
                <w:rFonts w:hint="eastAsia" w:ascii="宋体" w:hAnsi="宋体" w:eastAsia="宋体" w:cs="宋体"/>
                <w:color w:val="auto"/>
                <w:kern w:val="0"/>
                <w:sz w:val="21"/>
                <w:szCs w:val="21"/>
                <w:lang w:val="en-US" w:eastAsia="zh-CN"/>
              </w:rPr>
              <w:t>吴启洪</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抽见《程序文件》</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文件编号：</w:t>
            </w:r>
            <w:r>
              <w:rPr>
                <w:rFonts w:hint="eastAsia" w:ascii="宋体" w:hAnsi="宋体" w:eastAsia="宋体" w:cs="宋体"/>
                <w:color w:val="auto"/>
                <w:sz w:val="21"/>
                <w:szCs w:val="21"/>
              </w:rPr>
              <w:t xml:space="preserve">SYJT/CX-2020-01～27    </w:t>
            </w:r>
            <w:r>
              <w:rPr>
                <w:rFonts w:hint="eastAsia" w:ascii="宋体" w:hAnsi="宋体" w:eastAsia="宋体" w:cs="宋体"/>
                <w:color w:val="auto"/>
                <w:kern w:val="0"/>
                <w:sz w:val="21"/>
                <w:szCs w:val="21"/>
              </w:rPr>
              <w:t>第A/0版</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202</w:t>
            </w:r>
            <w:r>
              <w:rPr>
                <w:rFonts w:hint="eastAsia" w:ascii="宋体" w:hAnsi="宋体" w:eastAsia="宋体" w:cs="宋体"/>
                <w:color w:val="auto"/>
                <w:kern w:val="0"/>
                <w:sz w:val="21"/>
                <w:szCs w:val="21"/>
                <w:lang w:val="en-US" w:eastAsia="zh-CN"/>
              </w:rPr>
              <w:t>0</w:t>
            </w:r>
            <w:r>
              <w:rPr>
                <w:rFonts w:hint="eastAsia" w:ascii="宋体" w:hAnsi="宋体" w:eastAsia="宋体" w:cs="宋体"/>
                <w:color w:val="auto"/>
                <w:kern w:val="0"/>
                <w:sz w:val="21"/>
                <w:szCs w:val="21"/>
              </w:rPr>
              <w:t>-0</w:t>
            </w:r>
            <w:r>
              <w:rPr>
                <w:rFonts w:hint="eastAsia" w:ascii="宋体" w:hAnsi="宋体" w:eastAsia="宋体" w:cs="宋体"/>
                <w:color w:val="auto"/>
                <w:kern w:val="0"/>
                <w:sz w:val="21"/>
                <w:szCs w:val="21"/>
                <w:lang w:val="en-US" w:eastAsia="zh-CN"/>
              </w:rPr>
              <w:t>4</w:t>
            </w:r>
            <w:r>
              <w:rPr>
                <w:rFonts w:hint="eastAsia" w:ascii="宋体" w:hAnsi="宋体" w:eastAsia="宋体" w:cs="宋体"/>
                <w:color w:val="auto"/>
                <w:kern w:val="0"/>
                <w:sz w:val="21"/>
                <w:szCs w:val="21"/>
              </w:rPr>
              <w:t xml:space="preserve">-01发布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编制：综合部   审核：</w:t>
            </w:r>
            <w:r>
              <w:rPr>
                <w:rFonts w:hint="eastAsia" w:ascii="宋体" w:hAnsi="宋体" w:eastAsia="宋体" w:cs="宋体"/>
                <w:color w:val="auto"/>
                <w:kern w:val="0"/>
                <w:sz w:val="21"/>
                <w:szCs w:val="21"/>
                <w:lang w:val="en-US" w:eastAsia="zh-CN"/>
              </w:rPr>
              <w:t>刘红</w:t>
            </w:r>
            <w:r>
              <w:rPr>
                <w:rFonts w:hint="eastAsia" w:ascii="宋体" w:hAnsi="宋体" w:eastAsia="宋体" w:cs="宋体"/>
                <w:color w:val="auto"/>
                <w:kern w:val="0"/>
                <w:sz w:val="21"/>
                <w:szCs w:val="21"/>
              </w:rPr>
              <w:t xml:space="preserve">   批准：</w:t>
            </w:r>
            <w:r>
              <w:rPr>
                <w:rFonts w:hint="eastAsia" w:ascii="宋体" w:hAnsi="宋体" w:eastAsia="宋体" w:cs="宋体"/>
                <w:color w:val="auto"/>
                <w:kern w:val="0"/>
                <w:sz w:val="21"/>
                <w:szCs w:val="21"/>
                <w:lang w:val="en-US" w:eastAsia="zh-CN"/>
              </w:rPr>
              <w:t>吴启洪</w:t>
            </w:r>
          </w:p>
          <w:p>
            <w:pPr>
              <w:pStyle w:val="6"/>
              <w:keepNext w:val="0"/>
              <w:keepLines w:val="0"/>
              <w:pageBreakBefore w:val="0"/>
              <w:widowControl w:val="0"/>
              <w:tabs>
                <w:tab w:val="left" w:pos="902"/>
                <w:tab w:val="left" w:pos="1630"/>
                <w:tab w:val="clear" w:pos="1069"/>
                <w:tab w:val="clear" w:pos="2149"/>
              </w:tabs>
              <w:kinsoku/>
              <w:wordWrap/>
              <w:overflowPunct/>
              <w:topLinePunct w:val="0"/>
              <w:autoSpaceDE/>
              <w:autoSpaceDN/>
              <w:bidi w:val="0"/>
              <w:adjustRightInd/>
              <w:snapToGrid/>
              <w:spacing w:line="312" w:lineRule="auto"/>
              <w:ind w:left="0" w:right="1"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rPr>
              <w:t>以上文件均有编审批，发布实施日期及发放编号、受控状态。</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使用文件的现场抽查确认，未发现不适宜或缺失的文件。</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--公司对重要的文件信息通过权限控制分发或禁止复印外传等予以保密。</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--现场确认：各级文件的分发、访问、检索和使用、存储和防护等均符合规定要求。</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查，管理手册：公司编制了《文件、记录控制程序》，规定了体系文件的编制、审核、批准、受控、使用、报废等要求。查见：程序文件有27个，查：《受控文件清单》里面包括：质量环境职业健康安全管理手册、管理制度、岗位任职要求、管理制度汇编等。</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查见：《文件发放、回收记录》管理制度、质量环境职业健康安全管理手册、管理制度汇编等行了发放；有文件编号、分发号，版本，部门签收等内容，暂无回收记录发生。</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可获得该文件的有效版本：</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《质量环境职业健康安全管理体系管理手册》现行版本为A/0版</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以上文件字迹清楚，审批齐全，受控标识完整</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保存完好，易于识别。</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查《法律法规及其他要求清单》,里面包括法律法规：中华人民共和国合同法、中华人民共和国劳动法、中华人民共和国质量法，中华人民共和国环境保护法 、中华人民共和国固体废物污染环境防治法、</w:t>
            </w:r>
            <w:r>
              <w:rPr>
                <w:rFonts w:hint="eastAsia" w:ascii="宋体" w:hAnsi="宋体" w:eastAsia="宋体" w:cs="宋体"/>
                <w:b w:val="0"/>
                <w:bCs w:val="0"/>
                <w:color w:val="auto"/>
                <w:kern w:val="2"/>
                <w:sz w:val="21"/>
                <w:szCs w:val="21"/>
                <w:highlight w:val="none"/>
                <w:lang w:val="en-US" w:eastAsia="zh-CN" w:bidi="ar-SA"/>
              </w:rPr>
              <w:t>《公路交通安全设施技术规范》JTGD81-2017、《隔离栅》GB/T 26941-2011、《隔离栅 第2部分：立柱、斜撑和门》GB/T 26941.2-2011、《钢结构设计规范》GB5007-2003、《铝及铝合金轧制板材》GB/T3880-2006、《结构用无缝钢管》GB/T8162-2008</w:t>
            </w:r>
            <w:r>
              <w:rPr>
                <w:rFonts w:hint="eastAsia" w:ascii="宋体" w:hAnsi="宋体" w:eastAsia="宋体" w:cs="宋体"/>
                <w:color w:val="auto"/>
                <w:sz w:val="21"/>
                <w:szCs w:val="21"/>
              </w:rPr>
              <w:t>等。</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查见《记录清单》质量记录，有《培训计划》、《合格供方评价表》、《合同评审》等，规定了保存期为2-3年。对质量记录保存较为散乱，口头提出整改要求，负责人讲下来将引起重视。</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查文件更改和作废情况处置情况：无。</w:t>
            </w:r>
            <w:r>
              <w:rPr>
                <w:rFonts w:hint="eastAsia" w:ascii="宋体" w:hAnsi="宋体" w:eastAsia="宋体" w:cs="宋体"/>
                <w:color w:val="auto"/>
                <w:sz w:val="21"/>
                <w:szCs w:val="21"/>
                <w:lang w:val="en-US" w:eastAsia="zh-CN"/>
              </w:rPr>
              <w:t>公司</w:t>
            </w:r>
            <w:r>
              <w:rPr>
                <w:rFonts w:hint="eastAsia" w:ascii="宋体" w:hAnsi="宋体" w:eastAsia="宋体" w:cs="宋体"/>
                <w:color w:val="auto"/>
                <w:sz w:val="21"/>
                <w:szCs w:val="21"/>
              </w:rPr>
              <w:t>策划了《文件、记录控制程序》，对文件的作废情况的管理进行了规定。</w:t>
            </w:r>
          </w:p>
          <w:p>
            <w:pPr>
              <w:pStyle w:val="5"/>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文件化信息基本满足要求。</w:t>
            </w:r>
          </w:p>
        </w:tc>
        <w:tc>
          <w:tcPr>
            <w:tcW w:w="1602" w:type="dxa"/>
            <w:noWrap w:val="0"/>
            <w:vAlign w:val="top"/>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4" w:hRule="atLeast"/>
        </w:trPr>
        <w:tc>
          <w:tcPr>
            <w:tcW w:w="2160" w:type="dxa"/>
            <w:noWrap w:val="0"/>
            <w:vAlign w:val="top"/>
          </w:tcPr>
          <w:p>
            <w:pPr>
              <w:numPr>
                <w:ilvl w:val="0"/>
                <w:numId w:val="0"/>
              </w:numPr>
              <w:adjustRightInd w:val="0"/>
              <w:snapToGrid w:val="0"/>
              <w:spacing w:line="440" w:lineRule="exact"/>
              <w:ind w:left="0" w:leftChars="0" w:right="-23" w:rightChars="0" w:firstLine="0" w:firstLineChars="0"/>
              <w:rPr>
                <w:rFonts w:hint="eastAsia" w:ascii="宋体" w:hAnsi="宋体" w:eastAsia="宋体" w:cs="Times New Roman"/>
                <w:color w:val="auto"/>
                <w:kern w:val="2"/>
                <w:sz w:val="21"/>
                <w:szCs w:val="21"/>
                <w:lang w:val="en-US" w:eastAsia="zh-CN" w:bidi="ar-SA"/>
              </w:rPr>
            </w:pPr>
            <w:r>
              <w:rPr>
                <w:rFonts w:hint="eastAsia" w:ascii="宋体" w:hAnsi="宋体" w:eastAsia="宋体"/>
                <w:color w:val="auto"/>
                <w:szCs w:val="21"/>
                <w:lang w:val="en-US" w:eastAsia="zh-CN"/>
              </w:rPr>
              <w:t>运行策划和控制</w:t>
            </w:r>
          </w:p>
        </w:tc>
        <w:tc>
          <w:tcPr>
            <w:tcW w:w="960" w:type="dxa"/>
            <w:noWrap w:val="0"/>
            <w:vAlign w:val="top"/>
          </w:tcPr>
          <w:p>
            <w:pPr>
              <w:numPr>
                <w:ilvl w:val="0"/>
                <w:numId w:val="0"/>
              </w:numPr>
              <w:adjustRightInd w:val="0"/>
              <w:snapToGrid w:val="0"/>
              <w:spacing w:line="440" w:lineRule="exact"/>
              <w:ind w:left="0" w:leftChars="0" w:right="-23" w:rightChars="0" w:firstLine="0" w:firstLineChars="0"/>
              <w:rPr>
                <w:rFonts w:hint="eastAsia" w:ascii="宋体" w:hAnsi="宋体" w:eastAsia="宋体" w:cs="Times New Roman"/>
                <w:color w:val="auto"/>
                <w:kern w:val="2"/>
                <w:sz w:val="21"/>
                <w:szCs w:val="21"/>
                <w:lang w:val="en-US" w:eastAsia="zh-CN" w:bidi="ar-SA"/>
              </w:rPr>
            </w:pPr>
            <w:r>
              <w:rPr>
                <w:rFonts w:hint="eastAsia" w:ascii="宋体" w:hAnsi="宋体" w:eastAsia="宋体"/>
                <w:color w:val="auto"/>
                <w:szCs w:val="21"/>
                <w:lang w:val="en-US" w:eastAsia="zh-CN"/>
              </w:rPr>
              <w:t>ES8.1 </w:t>
            </w:r>
          </w:p>
        </w:tc>
        <w:tc>
          <w:tcPr>
            <w:tcW w:w="9987" w:type="dxa"/>
            <w:noWrap w:val="0"/>
            <w:vAlign w:val="top"/>
          </w:tcPr>
          <w:p>
            <w:pPr>
              <w:keepNext w:val="0"/>
              <w:keepLines w:val="0"/>
              <w:pageBreakBefore w:val="0"/>
              <w:widowControl w:val="0"/>
              <w:kinsoku/>
              <w:wordWrap/>
              <w:overflowPunct/>
              <w:topLinePunct w:val="0"/>
              <w:autoSpaceDE/>
              <w:autoSpaceDN/>
              <w:bidi w:val="0"/>
              <w:spacing w:line="312" w:lineRule="auto"/>
              <w:textAlignment w:val="auto"/>
              <w:rPr>
                <w:rFonts w:hint="eastAsia" w:ascii="宋体" w:hAnsi="宋体" w:eastAsia="宋体" w:cs="宋体"/>
                <w:color w:val="auto"/>
                <w:szCs w:val="21"/>
              </w:rPr>
            </w:pPr>
            <w:r>
              <w:rPr>
                <w:rFonts w:hint="eastAsia" w:ascii="宋体" w:hAnsi="宋体" w:eastAsia="宋体" w:cs="宋体"/>
                <w:color w:val="auto"/>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keepNext w:val="0"/>
              <w:keepLines w:val="0"/>
              <w:pageBreakBefore w:val="0"/>
              <w:widowControl w:val="0"/>
              <w:kinsoku/>
              <w:wordWrap/>
              <w:overflowPunct/>
              <w:topLinePunct w:val="0"/>
              <w:autoSpaceDE/>
              <w:autoSpaceDN/>
              <w:bidi w:val="0"/>
              <w:spacing w:line="312" w:lineRule="auto"/>
              <w:textAlignment w:val="auto"/>
              <w:rPr>
                <w:rFonts w:hint="eastAsia" w:ascii="宋体" w:hAnsi="宋体" w:eastAsia="宋体" w:cs="宋体"/>
                <w:color w:val="auto"/>
                <w:szCs w:val="21"/>
              </w:rPr>
            </w:pPr>
            <w:r>
              <w:rPr>
                <w:rFonts w:hint="eastAsia" w:ascii="宋体" w:hAnsi="宋体" w:eastAsia="宋体" w:cs="宋体"/>
                <w:color w:val="auto"/>
                <w:szCs w:val="21"/>
              </w:rPr>
              <w:t xml:space="preserve"> ◆根据过程的运行准则，组织实施资源能源的消耗控制</w:t>
            </w:r>
            <w:r>
              <w:rPr>
                <w:rFonts w:hint="eastAsia" w:ascii="宋体" w:hAnsi="宋体" w:eastAsia="宋体" w:cs="宋体"/>
                <w:color w:val="auto"/>
                <w:szCs w:val="21"/>
                <w:lang w:eastAsia="zh-CN"/>
              </w:rPr>
              <w:t>、</w:t>
            </w:r>
            <w:r>
              <w:rPr>
                <w:rFonts w:hint="eastAsia" w:ascii="宋体" w:hAnsi="宋体" w:eastAsia="宋体" w:cs="宋体"/>
                <w:color w:val="auto"/>
                <w:szCs w:val="21"/>
              </w:rPr>
              <w:t>火灾预防、安全事故防范等过程的控制，避免和减少了环境职业健康安全的损失。</w:t>
            </w:r>
          </w:p>
          <w:p>
            <w:pPr>
              <w:keepNext w:val="0"/>
              <w:keepLines w:val="0"/>
              <w:pageBreakBefore w:val="0"/>
              <w:widowControl w:val="0"/>
              <w:kinsoku/>
              <w:wordWrap/>
              <w:overflowPunct/>
              <w:topLinePunct w:val="0"/>
              <w:autoSpaceDE/>
              <w:autoSpaceDN/>
              <w:bidi w:val="0"/>
              <w:spacing w:line="312" w:lineRule="auto"/>
              <w:textAlignment w:val="auto"/>
              <w:rPr>
                <w:rFonts w:hint="eastAsia" w:ascii="宋体" w:hAnsi="宋体" w:eastAsia="宋体" w:cs="宋体"/>
                <w:color w:val="auto"/>
                <w:szCs w:val="21"/>
              </w:rPr>
            </w:pPr>
            <w:r>
              <w:rPr>
                <w:rFonts w:hint="eastAsia" w:ascii="宋体" w:hAnsi="宋体" w:eastAsia="宋体" w:cs="宋体"/>
                <w:color w:val="auto"/>
                <w:szCs w:val="21"/>
              </w:rPr>
              <w:t xml:space="preserve"> ◆消防设施检查、节能降耗运行检查、火灾预防运行检查、安全环境检查等关键运行控制信息的证据都以记录或文件的方式保留。</w:t>
            </w:r>
          </w:p>
          <w:p>
            <w:pPr>
              <w:keepNext w:val="0"/>
              <w:keepLines w:val="0"/>
              <w:pageBreakBefore w:val="0"/>
              <w:widowControl w:val="0"/>
              <w:kinsoku/>
              <w:wordWrap/>
              <w:overflowPunct/>
              <w:topLinePunct w:val="0"/>
              <w:autoSpaceDE/>
              <w:autoSpaceDN/>
              <w:bidi w:val="0"/>
              <w:spacing w:line="312" w:lineRule="auto"/>
              <w:textAlignment w:val="auto"/>
              <w:rPr>
                <w:rFonts w:hint="eastAsia" w:ascii="宋体" w:hAnsi="宋体" w:eastAsia="宋体" w:cs="宋体"/>
                <w:color w:val="auto"/>
                <w:szCs w:val="21"/>
              </w:rPr>
            </w:pPr>
            <w:r>
              <w:rPr>
                <w:rFonts w:hint="eastAsia" w:ascii="宋体" w:hAnsi="宋体" w:eastAsia="宋体" w:cs="宋体"/>
                <w:color w:val="auto"/>
                <w:szCs w:val="21"/>
              </w:rPr>
              <w:t xml:space="preserve"> ◆抽查环境运行的策划与控制实施</w:t>
            </w:r>
          </w:p>
          <w:p>
            <w:pPr>
              <w:keepNext w:val="0"/>
              <w:keepLines w:val="0"/>
              <w:pageBreakBefore w:val="0"/>
              <w:widowControl w:val="0"/>
              <w:kinsoku/>
              <w:wordWrap/>
              <w:overflowPunct/>
              <w:topLinePunct w:val="0"/>
              <w:autoSpaceDE/>
              <w:autoSpaceDN/>
              <w:bidi w:val="0"/>
              <w:spacing w:line="312" w:lineRule="auto"/>
              <w:textAlignment w:val="auto"/>
              <w:rPr>
                <w:rFonts w:hint="eastAsia" w:ascii="宋体" w:hAnsi="宋体" w:eastAsia="宋体" w:cs="宋体"/>
                <w:color w:val="auto"/>
                <w:szCs w:val="21"/>
              </w:rPr>
            </w:pPr>
            <w:r>
              <w:rPr>
                <w:rFonts w:hint="eastAsia" w:ascii="宋体" w:hAnsi="宋体" w:eastAsia="宋体" w:cs="宋体"/>
                <w:color w:val="auto"/>
                <w:szCs w:val="21"/>
              </w:rPr>
              <w:t>◆抽查环境运行的策划与控制实施</w:t>
            </w:r>
          </w:p>
          <w:p>
            <w:pPr>
              <w:keepNext w:val="0"/>
              <w:keepLines w:val="0"/>
              <w:pageBreakBefore w:val="0"/>
              <w:widowControl w:val="0"/>
              <w:kinsoku/>
              <w:wordWrap/>
              <w:overflowPunct/>
              <w:topLinePunct w:val="0"/>
              <w:autoSpaceDE/>
              <w:autoSpaceDN/>
              <w:bidi w:val="0"/>
              <w:spacing w:line="312" w:lineRule="auto"/>
              <w:textAlignment w:val="auto"/>
              <w:rPr>
                <w:rFonts w:hint="eastAsia" w:ascii="宋体" w:hAnsi="宋体" w:eastAsia="宋体" w:cs="宋体"/>
                <w:color w:val="auto"/>
                <w:szCs w:val="21"/>
              </w:rPr>
            </w:pPr>
            <w:r>
              <w:rPr>
                <w:rFonts w:hint="eastAsia" w:ascii="宋体" w:hAnsi="宋体" w:eastAsia="宋体" w:cs="宋体"/>
                <w:color w:val="auto"/>
                <w:szCs w:val="21"/>
              </w:rPr>
              <w:t>1）固体废弃物排放的管控：</w:t>
            </w:r>
          </w:p>
          <w:p>
            <w:pPr>
              <w:pStyle w:val="20"/>
              <w:keepNext w:val="0"/>
              <w:keepLines w:val="0"/>
              <w:pageBreakBefore w:val="0"/>
              <w:widowControl w:val="0"/>
              <w:kinsoku/>
              <w:wordWrap/>
              <w:overflowPunct/>
              <w:topLinePunct w:val="0"/>
              <w:autoSpaceDE/>
              <w:autoSpaceDN/>
              <w:bidi w:val="0"/>
              <w:spacing w:line="312" w:lineRule="auto"/>
              <w:ind w:firstLine="0" w:firstLineChars="0"/>
              <w:textAlignment w:val="auto"/>
              <w:rPr>
                <w:rFonts w:hint="eastAsia" w:ascii="宋体" w:hAnsi="宋体" w:eastAsia="宋体" w:cs="宋体"/>
                <w:color w:val="auto"/>
                <w:szCs w:val="21"/>
              </w:rPr>
            </w:pPr>
            <w:r>
              <w:rPr>
                <w:rFonts w:hint="eastAsia" w:ascii="宋体" w:hAnsi="宋体" w:eastAsia="宋体" w:cs="宋体"/>
                <w:color w:val="auto"/>
                <w:szCs w:val="21"/>
              </w:rPr>
              <w:t xml:space="preserve">   制定并实施</w:t>
            </w:r>
            <w:r>
              <w:rPr>
                <w:rFonts w:hint="eastAsia" w:ascii="宋体" w:hAnsi="宋体" w:eastAsia="宋体" w:cs="宋体"/>
                <w:bCs/>
                <w:color w:val="auto"/>
                <w:szCs w:val="21"/>
              </w:rPr>
              <w:t>固体废弃物</w:t>
            </w:r>
            <w:r>
              <w:rPr>
                <w:rFonts w:hint="eastAsia" w:ascii="宋体" w:hAnsi="宋体" w:eastAsia="宋体" w:cs="宋体"/>
                <w:bCs/>
                <w:color w:val="auto"/>
                <w:szCs w:val="21"/>
                <w:lang w:val="en-US" w:eastAsia="zh-CN"/>
              </w:rPr>
              <w:t>管理制度</w:t>
            </w:r>
            <w:r>
              <w:rPr>
                <w:rFonts w:hint="eastAsia" w:ascii="宋体" w:hAnsi="宋体" w:eastAsia="宋体" w:cs="宋体"/>
                <w:color w:val="auto"/>
                <w:szCs w:val="21"/>
              </w:rPr>
              <w:t>。</w:t>
            </w:r>
            <w:r>
              <w:rPr>
                <w:rFonts w:hint="eastAsia" w:ascii="宋体" w:hAnsi="宋体" w:eastAsia="宋体" w:cs="宋体"/>
                <w:color w:val="auto"/>
                <w:szCs w:val="21"/>
                <w:lang w:eastAsia="zh-CN"/>
              </w:rPr>
              <w:t>综合部</w:t>
            </w:r>
            <w:r>
              <w:rPr>
                <w:rFonts w:hint="eastAsia" w:ascii="宋体" w:hAnsi="宋体" w:eastAsia="宋体" w:cs="宋体"/>
                <w:color w:val="auto"/>
                <w:szCs w:val="21"/>
              </w:rPr>
              <w:t>负责废弃物的分类、收集、保管、由物业管理公司交付有资质的环保公司合法拉运、处置。现场分设：可回收一般废弃物、不可回收一般废弃物、危险废弃物收集容器，员工能按要求分类放置固体废弃物。</w:t>
            </w:r>
          </w:p>
          <w:p>
            <w:pPr>
              <w:pStyle w:val="20"/>
              <w:keepNext w:val="0"/>
              <w:keepLines w:val="0"/>
              <w:pageBreakBefore w:val="0"/>
              <w:widowControl w:val="0"/>
              <w:kinsoku/>
              <w:wordWrap/>
              <w:overflowPunct/>
              <w:topLinePunct w:val="0"/>
              <w:autoSpaceDE/>
              <w:autoSpaceDN/>
              <w:bidi w:val="0"/>
              <w:spacing w:line="312" w:lineRule="auto"/>
              <w:ind w:firstLine="0" w:firstLineChars="0"/>
              <w:textAlignment w:val="auto"/>
              <w:rPr>
                <w:rFonts w:hint="eastAsia" w:ascii="宋体" w:hAnsi="宋体" w:eastAsia="宋体" w:cs="宋体"/>
                <w:color w:val="auto"/>
                <w:szCs w:val="21"/>
              </w:rPr>
            </w:pPr>
            <w:r>
              <w:rPr>
                <w:rFonts w:hint="eastAsia" w:ascii="宋体" w:hAnsi="宋体" w:eastAsia="宋体" w:cs="宋体"/>
                <w:color w:val="auto"/>
                <w:szCs w:val="21"/>
              </w:rPr>
              <w:t>2）资源、能源消耗管控：</w:t>
            </w:r>
          </w:p>
          <w:p>
            <w:pPr>
              <w:keepNext w:val="0"/>
              <w:keepLines w:val="0"/>
              <w:pageBreakBefore w:val="0"/>
              <w:widowControl w:val="0"/>
              <w:kinsoku/>
              <w:wordWrap/>
              <w:overflowPunct/>
              <w:topLinePunct w:val="0"/>
              <w:autoSpaceDE/>
              <w:autoSpaceDN/>
              <w:bidi w:val="0"/>
              <w:spacing w:line="312" w:lineRule="auto"/>
              <w:textAlignment w:val="auto"/>
              <w:rPr>
                <w:rFonts w:hint="eastAsia" w:ascii="宋体" w:hAnsi="宋体" w:eastAsia="宋体" w:cs="宋体"/>
                <w:color w:val="auto"/>
                <w:szCs w:val="21"/>
              </w:rPr>
            </w:pPr>
            <w:r>
              <w:rPr>
                <w:rFonts w:hint="eastAsia" w:ascii="宋体" w:hAnsi="宋体" w:eastAsia="宋体" w:cs="宋体"/>
                <w:color w:val="auto"/>
                <w:szCs w:val="21"/>
              </w:rPr>
              <w:t xml:space="preserve">  负责人讲，公司资源、能源节约有相关规定措施，如：加强宣传、主管检查督导、专人定期统计跟进。现场有水、电、气等使用的场所，均有节约资源、能源的宣导标语。未发现资源、能源过度消耗或浪费的情形。公司制定了节约资源、能源目标，除日常监督落实外，每月一次集中统计跟进。记录显示：基本达成目标。</w:t>
            </w:r>
          </w:p>
          <w:p>
            <w:pPr>
              <w:keepNext w:val="0"/>
              <w:keepLines w:val="0"/>
              <w:pageBreakBefore w:val="0"/>
              <w:widowControl w:val="0"/>
              <w:kinsoku/>
              <w:wordWrap/>
              <w:overflowPunct/>
              <w:topLinePunct w:val="0"/>
              <w:autoSpaceDE/>
              <w:autoSpaceDN/>
              <w:bidi w:val="0"/>
              <w:spacing w:line="312" w:lineRule="auto"/>
              <w:textAlignment w:val="auto"/>
              <w:rPr>
                <w:rFonts w:hint="eastAsia" w:ascii="宋体" w:hAnsi="宋体" w:eastAsia="宋体" w:cs="宋体"/>
                <w:color w:val="auto"/>
                <w:szCs w:val="21"/>
              </w:rPr>
            </w:pPr>
            <w:r>
              <w:rPr>
                <w:rFonts w:hint="eastAsia" w:ascii="宋体" w:hAnsi="宋体" w:eastAsia="宋体" w:cs="宋体"/>
                <w:color w:val="auto"/>
                <w:szCs w:val="21"/>
              </w:rPr>
              <w:t>3）火灾预防</w:t>
            </w:r>
          </w:p>
          <w:p>
            <w:pPr>
              <w:keepNext w:val="0"/>
              <w:keepLines w:val="0"/>
              <w:pageBreakBefore w:val="0"/>
              <w:widowControl w:val="0"/>
              <w:kinsoku/>
              <w:wordWrap/>
              <w:overflowPunct/>
              <w:topLinePunct w:val="0"/>
              <w:autoSpaceDE/>
              <w:autoSpaceDN/>
              <w:bidi w:val="0"/>
              <w:spacing w:line="312" w:lineRule="auto"/>
              <w:textAlignment w:val="auto"/>
              <w:rPr>
                <w:rFonts w:hint="eastAsia" w:ascii="宋体" w:hAnsi="宋体" w:eastAsia="宋体" w:cs="宋体"/>
                <w:color w:val="auto"/>
                <w:szCs w:val="21"/>
              </w:rPr>
            </w:pPr>
            <w:r>
              <w:rPr>
                <w:rFonts w:hint="eastAsia" w:ascii="宋体" w:hAnsi="宋体" w:eastAsia="宋体" w:cs="宋体"/>
                <w:color w:val="auto"/>
                <w:szCs w:val="21"/>
              </w:rPr>
              <w:t xml:space="preserve">  制定并实施</w:t>
            </w:r>
            <w:r>
              <w:rPr>
                <w:rFonts w:hint="eastAsia" w:ascii="宋体" w:hAnsi="宋体" w:eastAsia="宋体" w:cs="宋体"/>
                <w:bCs/>
                <w:color w:val="auto"/>
                <w:szCs w:val="21"/>
              </w:rPr>
              <w:t>《应急准备与响应控制程序》</w:t>
            </w:r>
            <w:r>
              <w:rPr>
                <w:rFonts w:hint="eastAsia" w:ascii="宋体" w:hAnsi="宋体" w:eastAsia="宋体" w:cs="宋体"/>
                <w:color w:val="auto"/>
                <w:szCs w:val="21"/>
              </w:rPr>
              <w:t>。</w:t>
            </w:r>
          </w:p>
          <w:p>
            <w:pPr>
              <w:keepNext w:val="0"/>
              <w:keepLines w:val="0"/>
              <w:pageBreakBefore w:val="0"/>
              <w:widowControl w:val="0"/>
              <w:kinsoku/>
              <w:wordWrap/>
              <w:overflowPunct/>
              <w:topLinePunct w:val="0"/>
              <w:autoSpaceDE/>
              <w:autoSpaceDN/>
              <w:bidi w:val="0"/>
              <w:spacing w:line="312" w:lineRule="auto"/>
              <w:textAlignment w:val="auto"/>
              <w:rPr>
                <w:rFonts w:hint="eastAsia" w:ascii="宋体" w:hAnsi="宋体" w:eastAsia="宋体" w:cs="宋体"/>
                <w:color w:val="auto"/>
                <w:szCs w:val="21"/>
              </w:rPr>
            </w:pPr>
            <w:r>
              <w:rPr>
                <w:rFonts w:hint="eastAsia" w:ascii="宋体" w:hAnsi="宋体" w:eastAsia="宋体" w:cs="宋体"/>
                <w:b/>
                <w:color w:val="auto"/>
                <w:szCs w:val="21"/>
              </w:rPr>
              <w:t xml:space="preserve">  </w:t>
            </w:r>
            <w:r>
              <w:rPr>
                <w:rFonts w:hint="eastAsia" w:ascii="宋体" w:hAnsi="宋体" w:eastAsia="宋体" w:cs="宋体"/>
                <w:color w:val="auto"/>
                <w:szCs w:val="21"/>
              </w:rPr>
              <w:t>组织管辖的区域内，均按要求配备</w:t>
            </w:r>
            <w:r>
              <w:rPr>
                <w:rFonts w:hint="eastAsia" w:ascii="宋体" w:hAnsi="宋体" w:eastAsia="宋体" w:cs="宋体"/>
                <w:bCs/>
                <w:color w:val="auto"/>
                <w:szCs w:val="21"/>
              </w:rPr>
              <w:t>灭火器、消防栓、应急灯及安全出口标识</w:t>
            </w:r>
            <w:r>
              <w:rPr>
                <w:rFonts w:hint="eastAsia" w:ascii="宋体" w:hAnsi="宋体" w:eastAsia="宋体" w:cs="宋体"/>
                <w:color w:val="auto"/>
                <w:szCs w:val="21"/>
              </w:rPr>
              <w:t>并每月点检记录；对可能产生火灾隐患的区域予以重点排查，若发现问题及时上报、整改。经现场确认：实物及其状态、人员行为及相关记录均符合要求。</w:t>
            </w:r>
          </w:p>
          <w:p>
            <w:pPr>
              <w:keepNext w:val="0"/>
              <w:keepLines w:val="0"/>
              <w:pageBreakBefore w:val="0"/>
              <w:widowControl w:val="0"/>
              <w:kinsoku/>
              <w:wordWrap/>
              <w:overflowPunct/>
              <w:topLinePunct w:val="0"/>
              <w:autoSpaceDE/>
              <w:autoSpaceDN/>
              <w:bidi w:val="0"/>
              <w:spacing w:line="312" w:lineRule="auto"/>
              <w:textAlignment w:val="auto"/>
              <w:rPr>
                <w:rFonts w:hint="eastAsia" w:ascii="宋体" w:hAnsi="宋体" w:eastAsia="宋体" w:cs="宋体"/>
                <w:bCs/>
                <w:color w:val="auto"/>
                <w:szCs w:val="21"/>
              </w:rPr>
            </w:pPr>
          </w:p>
          <w:p>
            <w:pPr>
              <w:keepNext w:val="0"/>
              <w:keepLines w:val="0"/>
              <w:pageBreakBefore w:val="0"/>
              <w:widowControl w:val="0"/>
              <w:kinsoku/>
              <w:wordWrap/>
              <w:overflowPunct/>
              <w:topLinePunct w:val="0"/>
              <w:autoSpaceDE/>
              <w:autoSpaceDN/>
              <w:bidi w:val="0"/>
              <w:spacing w:line="312" w:lineRule="auto"/>
              <w:textAlignment w:val="auto"/>
              <w:rPr>
                <w:rFonts w:hint="eastAsia" w:ascii="宋体" w:hAnsi="宋体" w:eastAsia="宋体" w:cs="宋体"/>
                <w:color w:val="auto"/>
                <w:szCs w:val="21"/>
              </w:rPr>
            </w:pPr>
            <w:r>
              <w:rPr>
                <w:rFonts w:hint="eastAsia" w:ascii="宋体" w:hAnsi="宋体" w:eastAsia="宋体" w:cs="宋体"/>
                <w:bCs/>
                <w:color w:val="auto"/>
                <w:szCs w:val="21"/>
              </w:rPr>
              <w:t>◆</w:t>
            </w:r>
            <w:r>
              <w:rPr>
                <w:rFonts w:hint="eastAsia" w:ascii="宋体" w:hAnsi="宋体" w:eastAsia="宋体" w:cs="宋体"/>
                <w:color w:val="auto"/>
                <w:szCs w:val="21"/>
              </w:rPr>
              <w:t>查见组织的职业健康安全运行控制状况：</w:t>
            </w:r>
          </w:p>
          <w:p>
            <w:pPr>
              <w:keepNext w:val="0"/>
              <w:keepLines w:val="0"/>
              <w:pageBreakBefore w:val="0"/>
              <w:widowControl w:val="0"/>
              <w:kinsoku/>
              <w:wordWrap/>
              <w:overflowPunct/>
              <w:topLinePunct w:val="0"/>
              <w:autoSpaceDE/>
              <w:autoSpaceDN/>
              <w:bidi w:val="0"/>
              <w:spacing w:line="312" w:lineRule="auto"/>
              <w:textAlignment w:val="auto"/>
              <w:rPr>
                <w:rFonts w:hint="eastAsia" w:ascii="宋体" w:hAnsi="宋体" w:eastAsia="宋体" w:cs="宋体"/>
                <w:color w:val="auto"/>
                <w:szCs w:val="21"/>
              </w:rPr>
            </w:pPr>
            <w:r>
              <w:rPr>
                <w:rFonts w:hint="eastAsia" w:ascii="宋体" w:hAnsi="宋体" w:eastAsia="宋体" w:cs="宋体"/>
                <w:color w:val="auto"/>
                <w:szCs w:val="21"/>
              </w:rPr>
              <w:t xml:space="preserve">  1）意外火灾控制</w:t>
            </w:r>
          </w:p>
          <w:p>
            <w:pPr>
              <w:keepNext w:val="0"/>
              <w:keepLines w:val="0"/>
              <w:pageBreakBefore w:val="0"/>
              <w:widowControl w:val="0"/>
              <w:kinsoku/>
              <w:wordWrap/>
              <w:overflowPunct/>
              <w:topLinePunct w:val="0"/>
              <w:autoSpaceDE/>
              <w:autoSpaceDN/>
              <w:bidi w:val="0"/>
              <w:spacing w:line="312" w:lineRule="auto"/>
              <w:textAlignment w:val="auto"/>
              <w:rPr>
                <w:rFonts w:hint="eastAsia" w:ascii="宋体" w:hAnsi="宋体" w:eastAsia="宋体" w:cs="宋体"/>
                <w:color w:val="auto"/>
                <w:szCs w:val="21"/>
              </w:rPr>
            </w:pPr>
            <w:r>
              <w:rPr>
                <w:rFonts w:hint="eastAsia" w:ascii="宋体" w:hAnsi="宋体" w:eastAsia="宋体" w:cs="宋体"/>
                <w:color w:val="auto"/>
                <w:szCs w:val="21"/>
              </w:rPr>
              <w:t xml:space="preserve">   组织的办公区域消防器材配置合理，有灭火器等灭火器材，现场确认正常，《消防设施检查表》按规定实施检查；各部门不定期的对本部门防火工作进行消防安全检查，定期对员工进行火灾安全意识培训，参加公司组织的消防火灾演习；</w:t>
            </w:r>
          </w:p>
          <w:p>
            <w:pPr>
              <w:keepNext w:val="0"/>
              <w:keepLines w:val="0"/>
              <w:pageBreakBefore w:val="0"/>
              <w:widowControl w:val="0"/>
              <w:kinsoku/>
              <w:wordWrap/>
              <w:overflowPunct/>
              <w:topLinePunct w:val="0"/>
              <w:autoSpaceDE/>
              <w:autoSpaceDN/>
              <w:bidi w:val="0"/>
              <w:spacing w:line="312" w:lineRule="auto"/>
              <w:textAlignment w:val="auto"/>
              <w:rPr>
                <w:rFonts w:hint="eastAsia" w:ascii="宋体" w:hAnsi="宋体" w:eastAsia="宋体" w:cs="宋体"/>
                <w:color w:val="auto"/>
                <w:szCs w:val="21"/>
              </w:rPr>
            </w:pPr>
            <w:r>
              <w:rPr>
                <w:rFonts w:hint="eastAsia" w:ascii="宋体" w:hAnsi="宋体" w:eastAsia="宋体" w:cs="宋体"/>
                <w:color w:val="auto"/>
                <w:szCs w:val="21"/>
              </w:rPr>
              <w:t xml:space="preserve">  2）意外触电防控</w:t>
            </w:r>
          </w:p>
          <w:p>
            <w:pPr>
              <w:keepNext w:val="0"/>
              <w:keepLines w:val="0"/>
              <w:pageBreakBefore w:val="0"/>
              <w:widowControl w:val="0"/>
              <w:kinsoku/>
              <w:wordWrap/>
              <w:overflowPunct/>
              <w:topLinePunct w:val="0"/>
              <w:autoSpaceDE/>
              <w:autoSpaceDN/>
              <w:bidi w:val="0"/>
              <w:spacing w:line="312" w:lineRule="auto"/>
              <w:textAlignment w:val="auto"/>
              <w:rPr>
                <w:rFonts w:hint="eastAsia" w:ascii="宋体" w:hAnsi="宋体" w:eastAsia="宋体" w:cs="宋体"/>
                <w:color w:val="auto"/>
                <w:szCs w:val="21"/>
              </w:rPr>
            </w:pPr>
            <w:r>
              <w:rPr>
                <w:rFonts w:hint="eastAsia" w:ascii="宋体" w:hAnsi="宋体" w:eastAsia="宋体" w:cs="宋体"/>
                <w:color w:val="auto"/>
                <w:szCs w:val="21"/>
              </w:rPr>
              <w:t xml:space="preserve">  各部门经常检查电气设备和线路的安全状况，发现问题及时维修或更换，防止因短路、超负荷等，下班前对用电器具进行检查，防止电源没有切断的情况。</w:t>
            </w:r>
          </w:p>
          <w:p>
            <w:pPr>
              <w:keepNext w:val="0"/>
              <w:keepLines w:val="0"/>
              <w:pageBreakBefore w:val="0"/>
              <w:widowControl w:val="0"/>
              <w:tabs>
                <w:tab w:val="center" w:pos="2589"/>
              </w:tabs>
              <w:kinsoku/>
              <w:wordWrap/>
              <w:overflowPunct/>
              <w:topLinePunct w:val="0"/>
              <w:autoSpaceDE/>
              <w:autoSpaceDN/>
              <w:bidi w:val="0"/>
              <w:spacing w:line="312" w:lineRule="auto"/>
              <w:textAlignment w:val="auto"/>
              <w:rPr>
                <w:rFonts w:hint="eastAsia" w:ascii="宋体" w:hAnsi="宋体" w:eastAsia="宋体" w:cs="宋体"/>
                <w:color w:val="auto"/>
                <w:szCs w:val="21"/>
              </w:rPr>
            </w:pPr>
            <w:r>
              <w:rPr>
                <w:rFonts w:hint="eastAsia" w:ascii="宋体" w:hAnsi="宋体" w:eastAsia="宋体" w:cs="宋体"/>
                <w:bCs/>
                <w:color w:val="auto"/>
                <w:szCs w:val="21"/>
              </w:rPr>
              <w:t xml:space="preserve">  3</w:t>
            </w:r>
            <w:r>
              <w:rPr>
                <w:rFonts w:hint="eastAsia" w:ascii="宋体" w:hAnsi="宋体" w:eastAsia="宋体" w:cs="宋体"/>
                <w:color w:val="auto"/>
                <w:szCs w:val="21"/>
              </w:rPr>
              <w:t>）</w:t>
            </w:r>
            <w:r>
              <w:rPr>
                <w:rFonts w:hint="eastAsia" w:ascii="宋体" w:hAnsi="宋体" w:eastAsia="宋体" w:cs="宋体"/>
                <w:color w:val="auto"/>
                <w:szCs w:val="21"/>
                <w:lang w:val="en-US" w:eastAsia="zh-CN"/>
              </w:rPr>
              <w:t>交通意外事故防控</w:t>
            </w:r>
            <w:r>
              <w:rPr>
                <w:rFonts w:hint="eastAsia" w:ascii="宋体" w:hAnsi="宋体" w:eastAsia="宋体" w:cs="宋体"/>
                <w:color w:val="auto"/>
                <w:szCs w:val="21"/>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ind w:right="-23" w:rightChars="0" w:firstLine="210" w:firstLineChars="100"/>
              <w:textAlignment w:val="auto"/>
              <w:rPr>
                <w:rFonts w:hint="eastAsia" w:ascii="宋体" w:hAnsi="宋体" w:eastAsia="宋体" w:cs="宋体"/>
                <w:color w:val="auto"/>
                <w:szCs w:val="21"/>
              </w:rPr>
            </w:pPr>
            <w:r>
              <w:rPr>
                <w:rFonts w:hint="eastAsia" w:ascii="宋体" w:hAnsi="宋体" w:eastAsia="宋体" w:cs="宋体"/>
                <w:color w:val="auto"/>
                <w:szCs w:val="21"/>
                <w:highlight w:val="none"/>
                <w:lang w:val="en-US" w:eastAsia="zh-CN"/>
              </w:rPr>
              <w:t>驾驶员要求遵守道路交通安全法，不违章驾车，驾驶证和车辆定期年审，确保行车安全。外出人员不可带病、疲劳出差，对工作人员定期进行安全教育。</w:t>
            </w:r>
          </w:p>
          <w:p>
            <w:pPr>
              <w:keepNext w:val="0"/>
              <w:keepLines w:val="0"/>
              <w:pageBreakBefore w:val="0"/>
              <w:widowControl w:val="0"/>
              <w:kinsoku/>
              <w:wordWrap/>
              <w:overflowPunct/>
              <w:topLinePunct w:val="0"/>
              <w:autoSpaceDE/>
              <w:autoSpaceDN/>
              <w:bidi w:val="0"/>
              <w:spacing w:line="312" w:lineRule="auto"/>
              <w:textAlignment w:val="auto"/>
              <w:rPr>
                <w:rFonts w:hint="eastAsia" w:ascii="宋体" w:hAnsi="宋体" w:eastAsia="宋体" w:cs="宋体"/>
                <w:color w:val="auto"/>
              </w:rPr>
            </w:pPr>
            <w:r>
              <w:rPr>
                <w:rFonts w:hint="eastAsia" w:ascii="宋体" w:hAnsi="宋体" w:eastAsia="宋体" w:cs="宋体"/>
                <w:color w:val="auto"/>
                <w:szCs w:val="21"/>
              </w:rPr>
              <w:t xml:space="preserve">  4）</w:t>
            </w:r>
            <w:r>
              <w:rPr>
                <w:rFonts w:hint="eastAsia" w:ascii="宋体" w:hAnsi="宋体" w:eastAsia="宋体" w:cs="宋体"/>
                <w:color w:val="auto"/>
                <w:szCs w:val="21"/>
                <w:lang w:val="en-US" w:eastAsia="zh-CN"/>
              </w:rPr>
              <w:t>疫情防控</w:t>
            </w:r>
          </w:p>
          <w:p>
            <w:pPr>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ind w:right="-23" w:rightChars="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新冠疫情期间，组织策划了《疫情防控应急工作预案》，对疫情期间的疫情防控物资的发放、人员的管控、每日的人员体温检测、环境的消毒等进行了策划。目前公司所在地处于新冠疫情低风险区域，公司员工外出办事、服务时，严格遵守客户对新冠疫情控制要求规定，如需要佩带口罩或测量体温无条件配合。</w:t>
            </w:r>
          </w:p>
        </w:tc>
        <w:tc>
          <w:tcPr>
            <w:tcW w:w="1602" w:type="dxa"/>
            <w:noWrap w:val="0"/>
            <w:vAlign w:val="top"/>
          </w:tcPr>
          <w:p>
            <w:pPr>
              <w:keepNext w:val="0"/>
              <w:keepLines w:val="0"/>
              <w:pageBreakBefore w:val="0"/>
              <w:widowControl w:val="0"/>
              <w:kinsoku/>
              <w:wordWrap/>
              <w:overflowPunct/>
              <w:topLinePunct w:val="0"/>
              <w:autoSpaceDE/>
              <w:autoSpaceDN/>
              <w:bidi w:val="0"/>
              <w:spacing w:line="312" w:lineRule="auto"/>
              <w:textAlignment w:val="auto"/>
              <w:rPr>
                <w:rFonts w:hint="eastAsia" w:ascii="宋体" w:hAnsi="宋体" w:eastAsia="宋体" w:cs="宋体"/>
                <w:color w:val="auto"/>
                <w:kern w:val="2"/>
                <w:sz w:val="21"/>
                <w:szCs w:val="21"/>
                <w:lang w:val="en-US" w:eastAsia="zh-CN" w:bidi="ar"/>
              </w:rPr>
            </w:pPr>
            <w:r>
              <w:rPr>
                <w:rFonts w:hint="eastAsia" w:ascii="宋体" w:hAnsi="宋体" w:eastAsia="宋体" w:cs="宋体"/>
                <w:color w:val="auto"/>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noWrap w:val="0"/>
            <w:vAlign w:val="top"/>
          </w:tcPr>
          <w:p>
            <w:pPr>
              <w:adjustRightInd w:val="0"/>
              <w:snapToGrid w:val="0"/>
              <w:jc w:val="center"/>
              <w:rPr>
                <w:rFonts w:hint="eastAsia"/>
                <w:color w:val="auto"/>
              </w:rPr>
            </w:pPr>
            <w:r>
              <w:rPr>
                <w:rFonts w:hint="eastAsia"/>
                <w:color w:val="auto"/>
              </w:rPr>
              <w:t>应急准备和响应</w:t>
            </w:r>
          </w:p>
          <w:p>
            <w:pPr>
              <w:pStyle w:val="2"/>
              <w:rPr>
                <w:rFonts w:hint="eastAsia" w:eastAsia="宋体"/>
                <w:color w:val="auto"/>
                <w:lang w:val="en-US" w:eastAsia="zh-CN"/>
              </w:rPr>
            </w:pPr>
            <w:r>
              <w:rPr>
                <w:rFonts w:hint="eastAsia" w:ascii="宋体" w:hAnsi="宋体" w:cs="新宋体"/>
                <w:color w:val="auto"/>
                <w:sz w:val="21"/>
                <w:szCs w:val="21"/>
                <w:lang w:eastAsia="zh-CN"/>
              </w:rPr>
              <w:t>（</w:t>
            </w:r>
            <w:r>
              <w:rPr>
                <w:rFonts w:hint="eastAsia" w:ascii="宋体" w:hAnsi="宋体" w:cs="新宋体"/>
                <w:color w:val="auto"/>
                <w:sz w:val="21"/>
                <w:szCs w:val="21"/>
                <w:lang w:val="en-US" w:eastAsia="zh-CN"/>
              </w:rPr>
              <w:t>上次不符合项验证</w:t>
            </w:r>
            <w:r>
              <w:rPr>
                <w:rFonts w:hint="eastAsia" w:ascii="宋体" w:hAnsi="宋体" w:cs="新宋体"/>
                <w:color w:val="auto"/>
                <w:sz w:val="21"/>
                <w:szCs w:val="21"/>
                <w:lang w:eastAsia="zh-CN"/>
              </w:rPr>
              <w:t>）</w:t>
            </w:r>
          </w:p>
        </w:tc>
        <w:tc>
          <w:tcPr>
            <w:tcW w:w="960" w:type="dxa"/>
            <w:noWrap w:val="0"/>
            <w:vAlign w:val="top"/>
          </w:tcPr>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 w:val="21"/>
                <w:szCs w:val="21"/>
              </w:rPr>
              <w:t>E</w:t>
            </w:r>
            <w:r>
              <w:rPr>
                <w:rFonts w:hint="eastAsia" w:ascii="宋体" w:hAnsi="宋体" w:cs="新宋体"/>
                <w:color w:val="auto"/>
                <w:sz w:val="21"/>
                <w:szCs w:val="21"/>
                <w:lang w:val="en-US" w:eastAsia="zh-CN"/>
              </w:rPr>
              <w:t>S</w:t>
            </w:r>
            <w:r>
              <w:rPr>
                <w:rFonts w:hint="eastAsia" w:ascii="宋体" w:hAnsi="宋体" w:cs="新宋体"/>
                <w:color w:val="auto"/>
                <w:sz w:val="21"/>
                <w:szCs w:val="21"/>
              </w:rPr>
              <w:t>8.2</w:t>
            </w:r>
          </w:p>
        </w:tc>
        <w:tc>
          <w:tcPr>
            <w:tcW w:w="9987" w:type="dxa"/>
            <w:noWrap w:val="0"/>
            <w:vAlign w:val="top"/>
          </w:tcPr>
          <w:p>
            <w:pPr>
              <w:keepNext w:val="0"/>
              <w:keepLines w:val="0"/>
              <w:pageBreakBefore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综合部制定有</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应急准备与响应控制程序</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火灾事故应急预案</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触电应急预案</w:t>
            </w:r>
            <w:r>
              <w:rPr>
                <w:rFonts w:hint="eastAsia" w:ascii="宋体" w:hAnsi="宋体" w:eastAsia="宋体" w:cs="宋体"/>
                <w:color w:val="auto"/>
                <w:sz w:val="21"/>
                <w:szCs w:val="21"/>
                <w:highlight w:val="none"/>
              </w:rPr>
              <w:t>》等。</w:t>
            </w:r>
          </w:p>
          <w:p>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w:t>
            </w:r>
            <w:r>
              <w:rPr>
                <w:rFonts w:hint="eastAsia" w:ascii="宋体" w:hAnsi="宋体" w:eastAsia="宋体" w:cs="宋体"/>
                <w:color w:val="auto"/>
                <w:sz w:val="21"/>
                <w:szCs w:val="21"/>
                <w:highlight w:val="none"/>
                <w:lang w:val="en-US" w:eastAsia="zh-CN"/>
              </w:rPr>
              <w:t>火灾事故应急预案演练</w:t>
            </w:r>
            <w:r>
              <w:rPr>
                <w:rFonts w:hint="eastAsia" w:ascii="宋体" w:hAnsi="宋体" w:eastAsia="宋体" w:cs="宋体"/>
                <w:color w:val="auto"/>
                <w:sz w:val="21"/>
                <w:szCs w:val="21"/>
                <w:highlight w:val="none"/>
              </w:rPr>
              <w:t>：</w:t>
            </w:r>
          </w:p>
          <w:p>
            <w:pPr>
              <w:keepNext w:val="0"/>
              <w:keepLines w:val="0"/>
              <w:pageBreakBefore w:val="0"/>
              <w:widowControl/>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综合部</w:t>
            </w:r>
            <w:r>
              <w:rPr>
                <w:rFonts w:hint="eastAsia" w:ascii="宋体" w:hAnsi="宋体" w:eastAsia="宋体" w:cs="宋体"/>
                <w:color w:val="auto"/>
                <w:sz w:val="21"/>
                <w:szCs w:val="21"/>
                <w:highlight w:val="none"/>
                <w:lang w:val="en-US" w:eastAsia="zh-CN"/>
              </w:rPr>
              <w:t>组织各部门于</w:t>
            </w:r>
            <w:r>
              <w:rPr>
                <w:rFonts w:hint="eastAsia" w:ascii="宋体" w:hAnsi="宋体" w:eastAsia="宋体" w:cs="宋体"/>
                <w:color w:val="auto"/>
                <w:sz w:val="21"/>
                <w:szCs w:val="21"/>
              </w:rPr>
              <w:t>2022.5.12</w:t>
            </w:r>
            <w:r>
              <w:rPr>
                <w:rFonts w:hint="eastAsia" w:ascii="宋体" w:hAnsi="宋体" w:eastAsia="宋体" w:cs="宋体"/>
                <w:color w:val="auto"/>
                <w:sz w:val="21"/>
                <w:szCs w:val="21"/>
                <w:highlight w:val="none"/>
              </w:rPr>
              <w:t>在公司</w:t>
            </w:r>
            <w:r>
              <w:rPr>
                <w:rFonts w:hint="eastAsia" w:ascii="宋体" w:hAnsi="宋体" w:eastAsia="宋体" w:cs="宋体"/>
                <w:color w:val="auto"/>
                <w:sz w:val="21"/>
                <w:szCs w:val="21"/>
                <w:highlight w:val="none"/>
                <w:lang w:val="en-US" w:eastAsia="zh-CN"/>
              </w:rPr>
              <w:t>办公区域</w:t>
            </w:r>
            <w:r>
              <w:rPr>
                <w:rFonts w:hint="eastAsia" w:ascii="宋体" w:hAnsi="宋体" w:eastAsia="宋体" w:cs="宋体"/>
                <w:color w:val="auto"/>
                <w:sz w:val="21"/>
                <w:szCs w:val="21"/>
              </w:rPr>
              <w:t>模拟出现火灾事故</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进</w:t>
            </w:r>
            <w:r>
              <w:rPr>
                <w:rFonts w:hint="eastAsia" w:ascii="宋体" w:hAnsi="宋体" w:eastAsia="宋体" w:cs="宋体"/>
                <w:color w:val="auto"/>
                <w:sz w:val="21"/>
                <w:szCs w:val="21"/>
                <w:highlight w:val="none"/>
              </w:rPr>
              <w:t>行消防演练</w:t>
            </w:r>
          </w:p>
          <w:p>
            <w:pPr>
              <w:keepNext w:val="0"/>
              <w:keepLines w:val="0"/>
              <w:pageBreakBefore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演练目的：确保公司每位员工在遇到火灾时都能正确熟悉的操作灭火器，减少人员的伤亡事故。</w:t>
            </w:r>
          </w:p>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演习过程：防火、逃生和灭火器的使用培训；发现火警、报警并紧急疏散人员；处置火情等。</w:t>
            </w:r>
          </w:p>
          <w:p>
            <w:pPr>
              <w:keepNext w:val="0"/>
              <w:keepLines w:val="0"/>
              <w:pageBreakBefore w:val="0"/>
              <w:widowControl/>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rPr>
              <w:t>查，现场能提供以上演练记录及消防安全演习总结报告。通过演练，检验了公司应对突发事件的能力、以及公司火灾事故应急预案的可操作性。有效降低事故危害，减少事故损失，确保公司安全、健康、有序的发展。</w:t>
            </w:r>
          </w:p>
          <w:p>
            <w:pPr>
              <w:keepNext w:val="0"/>
              <w:keepLines w:val="0"/>
              <w:pageBreakBefore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sz w:val="21"/>
                <w:szCs w:val="21"/>
                <w:highlight w:val="none"/>
                <w:lang w:eastAsia="zh-CN"/>
              </w:rPr>
              <w:t>查应急准备：</w:t>
            </w:r>
            <w:r>
              <w:rPr>
                <w:rFonts w:hint="eastAsia" w:ascii="宋体" w:hAnsi="宋体" w:eastAsia="宋体" w:cs="宋体"/>
                <w:color w:val="auto"/>
                <w:sz w:val="21"/>
                <w:szCs w:val="21"/>
                <w:highlight w:val="none"/>
              </w:rPr>
              <w:t>办公场所</w:t>
            </w:r>
            <w:r>
              <w:rPr>
                <w:rFonts w:hint="eastAsia" w:ascii="宋体" w:hAnsi="宋体" w:eastAsia="宋体" w:cs="宋体"/>
                <w:color w:val="auto"/>
                <w:sz w:val="21"/>
                <w:szCs w:val="21"/>
                <w:highlight w:val="none"/>
                <w:lang w:val="en-US" w:eastAsia="zh-CN"/>
              </w:rPr>
              <w:t>均</w:t>
            </w:r>
            <w:r>
              <w:rPr>
                <w:rFonts w:hint="eastAsia" w:ascii="宋体" w:hAnsi="宋体" w:eastAsia="宋体" w:cs="宋体"/>
                <w:color w:val="auto"/>
                <w:sz w:val="21"/>
                <w:szCs w:val="21"/>
                <w:highlight w:val="none"/>
              </w:rPr>
              <w:t>按要求配备灭火器、消防栓，灭火器在有效期内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上次不符合得到有效整改。</w:t>
            </w:r>
          </w:p>
        </w:tc>
        <w:tc>
          <w:tcPr>
            <w:tcW w:w="1602" w:type="dxa"/>
            <w:noWrap w:val="0"/>
            <w:vAlign w:val="top"/>
          </w:tcPr>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noWrap w:val="0"/>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 w:val="21"/>
                <w:szCs w:val="21"/>
              </w:rPr>
              <w:t>监视、测量、分析与评估</w:t>
            </w:r>
          </w:p>
        </w:tc>
        <w:tc>
          <w:tcPr>
            <w:tcW w:w="960" w:type="dxa"/>
            <w:noWrap w:val="0"/>
            <w:vAlign w:val="top"/>
          </w:tcPr>
          <w:p>
            <w:pPr>
              <w:rPr>
                <w:rFonts w:ascii="宋体" w:hAnsi="宋体" w:cs="新宋体"/>
                <w:color w:val="auto"/>
                <w:sz w:val="21"/>
                <w:szCs w:val="21"/>
              </w:rPr>
            </w:pPr>
            <w:r>
              <w:rPr>
                <w:rFonts w:hint="eastAsia" w:ascii="宋体" w:hAnsi="宋体" w:cs="新宋体"/>
                <w:color w:val="auto"/>
                <w:sz w:val="21"/>
                <w:szCs w:val="21"/>
              </w:rPr>
              <w:t>E</w:t>
            </w:r>
            <w:r>
              <w:rPr>
                <w:rFonts w:hint="eastAsia" w:ascii="宋体" w:hAnsi="宋体" w:cs="新宋体"/>
                <w:color w:val="auto"/>
                <w:sz w:val="21"/>
                <w:szCs w:val="21"/>
                <w:lang w:val="en-US" w:eastAsia="zh-CN"/>
              </w:rPr>
              <w:t>S</w:t>
            </w:r>
            <w:r>
              <w:rPr>
                <w:rFonts w:hint="eastAsia" w:ascii="宋体" w:hAnsi="宋体" w:cs="新宋体"/>
                <w:color w:val="auto"/>
                <w:sz w:val="21"/>
                <w:szCs w:val="21"/>
              </w:rPr>
              <w:t xml:space="preserve">9.1 </w:t>
            </w:r>
          </w:p>
          <w:p>
            <w:pPr>
              <w:rPr>
                <w:rFonts w:hint="eastAsia" w:ascii="宋体" w:hAnsi="宋体" w:eastAsia="宋体" w:cs="新宋体"/>
                <w:color w:val="auto"/>
                <w:kern w:val="2"/>
                <w:sz w:val="21"/>
                <w:szCs w:val="21"/>
                <w:lang w:val="en-US" w:eastAsia="zh-CN" w:bidi="ar-SA"/>
              </w:rPr>
            </w:pPr>
          </w:p>
        </w:tc>
        <w:tc>
          <w:tcPr>
            <w:tcW w:w="9987" w:type="dxa"/>
            <w:noWrap w:val="0"/>
            <w:vAlign w:val="top"/>
          </w:tcPr>
          <w:p>
            <w:pPr>
              <w:spacing w:line="400" w:lineRule="exact"/>
              <w:rPr>
                <w:rFonts w:ascii="宋体" w:hAnsi="宋体" w:cs="宋体"/>
                <w:color w:val="auto"/>
                <w:sz w:val="21"/>
                <w:szCs w:val="21"/>
                <w:highlight w:val="none"/>
                <w:lang w:bidi="ar"/>
              </w:rPr>
            </w:pPr>
            <w:r>
              <w:rPr>
                <w:rFonts w:hint="eastAsia" w:ascii="宋体" w:hAnsi="宋体" w:cs="宋体"/>
                <w:color w:val="auto"/>
                <w:sz w:val="21"/>
                <w:szCs w:val="21"/>
                <w:highlight w:val="none"/>
                <w:lang w:bidi="ar"/>
              </w:rPr>
              <w:t>----</w:t>
            </w:r>
            <w:r>
              <w:rPr>
                <w:rFonts w:hint="eastAsia" w:ascii="宋体" w:hAnsi="宋体" w:cs="宋体"/>
                <w:color w:val="auto"/>
                <w:sz w:val="21"/>
                <w:szCs w:val="21"/>
                <w:highlight w:val="none"/>
                <w:lang w:eastAsia="zh-CN" w:bidi="ar"/>
              </w:rPr>
              <w:t>组织策划了《产品、过程与绩效监视和测量控制程序》</w:t>
            </w:r>
            <w:r>
              <w:rPr>
                <w:rFonts w:hint="eastAsia" w:ascii="宋体" w:hAnsi="宋体" w:cs="宋体"/>
                <w:color w:val="auto"/>
                <w:sz w:val="21"/>
                <w:szCs w:val="21"/>
                <w:highlight w:val="none"/>
                <w:lang w:bidi="ar"/>
              </w:rPr>
              <w:t>。</w:t>
            </w:r>
          </w:p>
          <w:p>
            <w:pPr>
              <w:spacing w:line="400" w:lineRule="exac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查公司环境运行检查记录表</w:t>
            </w:r>
          </w:p>
          <w:p>
            <w:pPr>
              <w:spacing w:line="400" w:lineRule="exact"/>
              <w:ind w:firstLine="210" w:firstLineChars="100"/>
              <w:rPr>
                <w:rFonts w:hint="eastAsia" w:ascii="宋体" w:hAnsi="宋体" w:eastAsia="宋体" w:cs="宋体"/>
                <w:color w:val="auto"/>
                <w:szCs w:val="21"/>
                <w:highlight w:val="none"/>
                <w:lang w:val="en-US" w:eastAsia="zh-CN"/>
              </w:rPr>
            </w:pPr>
            <w:r>
              <w:rPr>
                <w:rFonts w:hint="eastAsia" w:ascii="宋体" w:hAnsi="宋体" w:cs="宋体"/>
                <w:color w:val="auto"/>
                <w:sz w:val="21"/>
                <w:szCs w:val="21"/>
                <w:highlight w:val="none"/>
                <w:lang w:bidi="ar"/>
              </w:rPr>
              <w:t>公司每</w:t>
            </w:r>
            <w:r>
              <w:rPr>
                <w:rFonts w:hint="eastAsia" w:ascii="宋体" w:hAnsi="宋体" w:cs="宋体"/>
                <w:color w:val="auto"/>
                <w:sz w:val="21"/>
                <w:szCs w:val="21"/>
                <w:highlight w:val="none"/>
                <w:lang w:val="en-US" w:eastAsia="zh-CN" w:bidi="ar"/>
              </w:rPr>
              <w:t>月</w:t>
            </w:r>
            <w:r>
              <w:rPr>
                <w:rFonts w:hint="eastAsia" w:ascii="宋体" w:hAnsi="宋体" w:cs="宋体"/>
                <w:color w:val="auto"/>
                <w:sz w:val="21"/>
                <w:szCs w:val="21"/>
                <w:highlight w:val="none"/>
                <w:lang w:bidi="ar"/>
              </w:rPr>
              <w:t>由</w:t>
            </w:r>
            <w:r>
              <w:rPr>
                <w:rFonts w:hint="eastAsia" w:ascii="宋体" w:hAnsi="宋体" w:cs="宋体"/>
                <w:color w:val="auto"/>
                <w:sz w:val="21"/>
                <w:szCs w:val="21"/>
                <w:highlight w:val="none"/>
                <w:lang w:eastAsia="zh-CN" w:bidi="ar"/>
              </w:rPr>
              <w:t>综合部</w:t>
            </w:r>
            <w:r>
              <w:rPr>
                <w:rFonts w:hint="eastAsia" w:ascii="宋体" w:hAnsi="宋体" w:cs="宋体"/>
                <w:color w:val="auto"/>
                <w:sz w:val="21"/>
                <w:szCs w:val="21"/>
                <w:highlight w:val="none"/>
                <w:lang w:val="en-US" w:eastAsia="zh-CN" w:bidi="ar"/>
              </w:rPr>
              <w:t>组织人员对公司办公场所的环境方面、安全消防方面的工程作业固体废弃物处理、生活垃圾处理等进行检查</w:t>
            </w:r>
            <w:r>
              <w:rPr>
                <w:rFonts w:hint="eastAsia" w:ascii="宋体" w:hAnsi="宋体" w:cs="宋体"/>
                <w:color w:val="auto"/>
                <w:sz w:val="21"/>
                <w:szCs w:val="21"/>
                <w:highlight w:val="none"/>
                <w:lang w:eastAsia="zh-CN" w:bidi="ar"/>
              </w:rPr>
              <w:t>，</w:t>
            </w:r>
            <w:r>
              <w:rPr>
                <w:rFonts w:hint="eastAsia" w:ascii="宋体" w:hAnsi="宋体" w:cs="宋体"/>
                <w:color w:val="auto"/>
                <w:sz w:val="21"/>
                <w:szCs w:val="21"/>
                <w:highlight w:val="none"/>
                <w:lang w:bidi="ar"/>
              </w:rPr>
              <w:t>提供有20</w:t>
            </w:r>
            <w:r>
              <w:rPr>
                <w:rFonts w:hint="eastAsia" w:ascii="宋体" w:hAnsi="宋体" w:cs="宋体"/>
                <w:color w:val="auto"/>
                <w:sz w:val="21"/>
                <w:szCs w:val="21"/>
                <w:highlight w:val="none"/>
                <w:lang w:val="en-US" w:eastAsia="zh-CN" w:bidi="ar"/>
              </w:rPr>
              <w:t>22</w:t>
            </w:r>
            <w:r>
              <w:rPr>
                <w:rFonts w:hint="eastAsia" w:ascii="宋体" w:hAnsi="宋体" w:cs="宋体"/>
                <w:color w:val="auto"/>
                <w:sz w:val="21"/>
                <w:szCs w:val="21"/>
                <w:highlight w:val="none"/>
                <w:lang w:bidi="ar"/>
              </w:rPr>
              <w:t>年</w:t>
            </w:r>
            <w:r>
              <w:rPr>
                <w:rFonts w:hint="eastAsia" w:ascii="宋体" w:hAnsi="宋体" w:cs="宋体"/>
                <w:color w:val="auto"/>
                <w:sz w:val="21"/>
                <w:szCs w:val="21"/>
                <w:highlight w:val="none"/>
                <w:lang w:val="en-US" w:eastAsia="zh-CN" w:bidi="ar"/>
              </w:rPr>
              <w:t>6</w:t>
            </w:r>
            <w:r>
              <w:rPr>
                <w:rFonts w:hint="eastAsia" w:ascii="宋体" w:hAnsi="宋体" w:cs="宋体"/>
                <w:color w:val="auto"/>
                <w:sz w:val="21"/>
                <w:szCs w:val="21"/>
                <w:highlight w:val="none"/>
                <w:lang w:bidi="ar"/>
              </w:rPr>
              <w:t>月至20</w:t>
            </w:r>
            <w:r>
              <w:rPr>
                <w:rFonts w:hint="eastAsia" w:ascii="宋体" w:hAnsi="宋体" w:cs="宋体"/>
                <w:color w:val="auto"/>
                <w:sz w:val="21"/>
                <w:szCs w:val="21"/>
                <w:highlight w:val="none"/>
                <w:lang w:val="en-US" w:eastAsia="zh-CN" w:bidi="ar"/>
              </w:rPr>
              <w:t>22</w:t>
            </w:r>
            <w:r>
              <w:rPr>
                <w:rFonts w:hint="eastAsia" w:ascii="宋体" w:hAnsi="宋体" w:cs="宋体"/>
                <w:color w:val="auto"/>
                <w:sz w:val="21"/>
                <w:szCs w:val="21"/>
                <w:highlight w:val="none"/>
                <w:lang w:bidi="ar"/>
              </w:rPr>
              <w:t>年</w:t>
            </w:r>
            <w:r>
              <w:rPr>
                <w:rFonts w:hint="eastAsia" w:ascii="宋体" w:hAnsi="宋体" w:cs="宋体"/>
                <w:color w:val="auto"/>
                <w:sz w:val="21"/>
                <w:szCs w:val="21"/>
                <w:highlight w:val="none"/>
                <w:lang w:val="en-US" w:eastAsia="zh-CN" w:bidi="ar"/>
              </w:rPr>
              <w:t>8</w:t>
            </w:r>
            <w:r>
              <w:rPr>
                <w:rFonts w:hint="eastAsia" w:ascii="宋体" w:hAnsi="宋体" w:cs="宋体"/>
                <w:color w:val="auto"/>
                <w:sz w:val="21"/>
                <w:szCs w:val="21"/>
                <w:highlight w:val="none"/>
                <w:lang w:bidi="ar"/>
              </w:rPr>
              <w:t>月份的</w:t>
            </w:r>
            <w:r>
              <w:rPr>
                <w:rFonts w:hint="eastAsia" w:ascii="宋体" w:hAnsi="宋体" w:cs="宋体"/>
                <w:color w:val="auto"/>
                <w:sz w:val="21"/>
                <w:szCs w:val="21"/>
                <w:highlight w:val="none"/>
                <w:lang w:val="en-US" w:eastAsia="zh-CN" w:bidi="ar"/>
              </w:rPr>
              <w:t>环境</w:t>
            </w:r>
            <w:r>
              <w:rPr>
                <w:rFonts w:hint="eastAsia" w:ascii="宋体" w:hAnsi="宋体" w:cs="宋体"/>
                <w:color w:val="auto"/>
                <w:sz w:val="21"/>
                <w:szCs w:val="21"/>
                <w:highlight w:val="none"/>
                <w:lang w:bidi="ar"/>
              </w:rPr>
              <w:t>运行检查记录</w:t>
            </w:r>
            <w:r>
              <w:rPr>
                <w:rFonts w:hint="eastAsia" w:ascii="宋体" w:hAnsi="宋体" w:cs="宋体"/>
                <w:color w:val="auto"/>
                <w:sz w:val="21"/>
                <w:szCs w:val="21"/>
                <w:highlight w:val="none"/>
                <w:lang w:val="en-US" w:eastAsia="zh-CN" w:bidi="ar"/>
              </w:rPr>
              <w:t>。检查人：刘红</w:t>
            </w:r>
            <w:r>
              <w:rPr>
                <w:rFonts w:hint="eastAsia" w:ascii="宋体" w:hAnsi="宋体" w:cs="宋体"/>
                <w:color w:val="auto"/>
                <w:szCs w:val="21"/>
                <w:highlight w:val="none"/>
                <w:lang w:val="en-US" w:eastAsia="zh-CN"/>
              </w:rPr>
              <w:t>。</w:t>
            </w:r>
            <w:r>
              <w:rPr>
                <w:rFonts w:hint="eastAsia" w:ascii="宋体" w:hAnsi="宋体" w:cs="宋体"/>
                <w:color w:val="auto"/>
                <w:szCs w:val="21"/>
              </w:rPr>
              <w:t>检查结果均合格</w:t>
            </w:r>
            <w:r>
              <w:rPr>
                <w:rFonts w:hint="eastAsia" w:ascii="宋体" w:hAnsi="宋体" w:cs="宋体"/>
                <w:color w:val="auto"/>
                <w:szCs w:val="21"/>
                <w:lang w:val="en-US" w:eastAsia="zh-CN"/>
              </w:rPr>
              <w:t>.</w:t>
            </w:r>
          </w:p>
          <w:p>
            <w:pPr>
              <w:spacing w:line="400" w:lineRule="exact"/>
              <w:rPr>
                <w:rFonts w:hint="eastAsia" w:ascii="宋体" w:hAnsi="宋体" w:cs="宋体"/>
                <w:color w:val="auto"/>
                <w:szCs w:val="21"/>
              </w:rPr>
            </w:pPr>
            <w:r>
              <w:rPr>
                <w:rFonts w:hint="eastAsia" w:ascii="宋体" w:hAnsi="宋体" w:cs="宋体"/>
                <w:color w:val="auto"/>
                <w:szCs w:val="21"/>
                <w:lang w:eastAsia="zh-CN"/>
              </w:rPr>
              <w:t>抽</w:t>
            </w:r>
            <w:r>
              <w:rPr>
                <w:rFonts w:hint="eastAsia" w:ascii="宋体" w:hAnsi="宋体" w:cs="宋体"/>
                <w:color w:val="auto"/>
                <w:szCs w:val="21"/>
              </w:rPr>
              <w:t>查20</w:t>
            </w:r>
            <w:r>
              <w:rPr>
                <w:rFonts w:hint="eastAsia" w:ascii="宋体" w:hAnsi="宋体" w:cs="宋体"/>
                <w:color w:val="auto"/>
                <w:szCs w:val="21"/>
                <w:lang w:val="en-US" w:eastAsia="zh-CN"/>
              </w:rPr>
              <w:t>22</w:t>
            </w:r>
            <w:r>
              <w:rPr>
                <w:rFonts w:hint="eastAsia" w:ascii="宋体" w:hAnsi="宋体" w:cs="宋体"/>
                <w:color w:val="auto"/>
                <w:szCs w:val="21"/>
              </w:rPr>
              <w:t>年</w:t>
            </w:r>
            <w:r>
              <w:rPr>
                <w:rFonts w:hint="eastAsia" w:ascii="宋体" w:hAnsi="宋体" w:cs="宋体"/>
                <w:color w:val="auto"/>
                <w:szCs w:val="21"/>
                <w:lang w:val="en-US" w:eastAsia="zh-CN"/>
              </w:rPr>
              <w:t>8</w:t>
            </w:r>
            <w:r>
              <w:rPr>
                <w:rFonts w:hint="eastAsia" w:ascii="宋体" w:hAnsi="宋体" w:cs="宋体"/>
                <w:color w:val="auto"/>
                <w:szCs w:val="21"/>
              </w:rPr>
              <w:t>月份消防安全检查记录表</w:t>
            </w:r>
          </w:p>
          <w:p>
            <w:pPr>
              <w:spacing w:line="400" w:lineRule="exact"/>
              <w:ind w:firstLine="420" w:firstLineChars="200"/>
              <w:rPr>
                <w:rFonts w:hint="eastAsia"/>
                <w:color w:val="auto"/>
                <w:lang w:val="en-US" w:eastAsia="zh-CN"/>
              </w:rPr>
            </w:pPr>
            <w:r>
              <w:rPr>
                <w:rFonts w:hint="eastAsia" w:ascii="宋体" w:hAnsi="宋体" w:cs="宋体"/>
                <w:color w:val="auto"/>
                <w:szCs w:val="21"/>
              </w:rPr>
              <w:t>公司每月由</w:t>
            </w:r>
            <w:r>
              <w:rPr>
                <w:rFonts w:hint="eastAsia" w:ascii="宋体" w:hAnsi="宋体" w:cs="宋体"/>
                <w:color w:val="auto"/>
                <w:szCs w:val="21"/>
                <w:lang w:eastAsia="zh-CN"/>
              </w:rPr>
              <w:t>综合部</w:t>
            </w:r>
            <w:r>
              <w:rPr>
                <w:rFonts w:hint="eastAsia" w:ascii="宋体" w:hAnsi="宋体" w:cs="宋体"/>
                <w:color w:val="auto"/>
                <w:szCs w:val="21"/>
              </w:rPr>
              <w:t>组织人员对公司办公场所灭火器材、</w:t>
            </w:r>
            <w:r>
              <w:rPr>
                <w:rFonts w:hint="eastAsia" w:ascii="宋体" w:hAnsi="宋体" w:cs="宋体"/>
                <w:color w:val="auto"/>
                <w:szCs w:val="21"/>
                <w:lang w:eastAsia="zh-CN"/>
              </w:rPr>
              <w:t>电器、</w:t>
            </w:r>
            <w:r>
              <w:rPr>
                <w:rFonts w:hint="eastAsia" w:ascii="宋体" w:hAnsi="宋体" w:cs="宋体"/>
                <w:color w:val="auto"/>
                <w:szCs w:val="21"/>
              </w:rPr>
              <w:t>线路、办公室</w:t>
            </w:r>
            <w:r>
              <w:rPr>
                <w:rFonts w:hint="eastAsia" w:ascii="宋体" w:hAnsi="宋体" w:cs="宋体"/>
                <w:color w:val="auto"/>
                <w:szCs w:val="21"/>
                <w:lang w:eastAsia="zh-CN"/>
              </w:rPr>
              <w:t>办公设备</w:t>
            </w:r>
            <w:r>
              <w:rPr>
                <w:rFonts w:hint="eastAsia" w:ascii="宋体" w:hAnsi="宋体" w:cs="宋体"/>
                <w:color w:val="auto"/>
                <w:szCs w:val="21"/>
              </w:rPr>
              <w:t>的使用等进行检查。检查结果：符合要求、检查人：</w:t>
            </w:r>
            <w:r>
              <w:rPr>
                <w:rFonts w:hint="eastAsia" w:ascii="宋体" w:hAnsi="宋体" w:cs="宋体"/>
                <w:color w:val="auto"/>
                <w:szCs w:val="21"/>
                <w:lang w:eastAsia="zh-CN"/>
              </w:rPr>
              <w:t>刘红</w:t>
            </w:r>
            <w:r>
              <w:rPr>
                <w:rFonts w:hint="eastAsia" w:ascii="宋体" w:hAnsi="宋体" w:cs="宋体"/>
                <w:color w:val="auto"/>
                <w:szCs w:val="21"/>
              </w:rPr>
              <w:t>。</w:t>
            </w:r>
          </w:p>
          <w:p>
            <w:pPr>
              <w:spacing w:line="400" w:lineRule="exact"/>
              <w:rPr>
                <w:rFonts w:hint="eastAsia" w:ascii="宋体" w:hAnsi="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自体系建立以来没有发生过环境污染及安全方面的重大事故。</w:t>
            </w:r>
          </w:p>
          <w:p>
            <w:pPr>
              <w:spacing w:line="400" w:lineRule="exact"/>
              <w:rPr>
                <w:rFonts w:hint="eastAsia" w:ascii="宋体" w:hAnsi="宋体" w:eastAsia="宋体" w:cs="宋体"/>
                <w:color w:val="auto"/>
                <w:kern w:val="2"/>
                <w:sz w:val="21"/>
                <w:szCs w:val="21"/>
                <w:highlight w:val="none"/>
                <w:lang w:val="en-US" w:eastAsia="zh-CN" w:bidi="ar"/>
              </w:rPr>
            </w:pPr>
            <w:r>
              <w:rPr>
                <w:rFonts w:hint="eastAsia" w:ascii="宋体" w:hAnsi="宋体" w:cs="宋体"/>
                <w:color w:val="auto"/>
                <w:szCs w:val="21"/>
              </w:rPr>
              <w:t>监测设备：公司暂无环境、职业健康安全监测设备。</w:t>
            </w:r>
          </w:p>
        </w:tc>
        <w:tc>
          <w:tcPr>
            <w:tcW w:w="1602" w:type="dxa"/>
            <w:noWrap w:val="0"/>
            <w:vAlign w:val="top"/>
          </w:tcPr>
          <w:p>
            <w:pPr>
              <w:rPr>
                <w:rFonts w:hint="eastAsia" w:ascii="Times New Roman" w:hAnsi="Times New Roman" w:eastAsia="宋体" w:cs="宋体"/>
                <w:color w:val="auto"/>
                <w:kern w:val="2"/>
                <w:sz w:val="21"/>
                <w:szCs w:val="21"/>
                <w:lang w:val="en-US" w:eastAsia="zh-CN" w:bidi="ar"/>
              </w:rPr>
            </w:pPr>
            <w:r>
              <w:rPr>
                <w:rFonts w:hint="eastAsia" w:eastAsia="宋体" w:cs="宋体"/>
                <w:color w:val="auto"/>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3" w:hRule="atLeast"/>
        </w:trPr>
        <w:tc>
          <w:tcPr>
            <w:tcW w:w="2160" w:type="dxa"/>
            <w:noWrap w:val="0"/>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 w:val="21"/>
                <w:szCs w:val="21"/>
              </w:rPr>
              <w:t>符合性评估</w:t>
            </w:r>
          </w:p>
        </w:tc>
        <w:tc>
          <w:tcPr>
            <w:tcW w:w="960" w:type="dxa"/>
            <w:noWrap w:val="0"/>
            <w:vAlign w:val="top"/>
          </w:tcPr>
          <w:p>
            <w:pPr>
              <w:rPr>
                <w:rFonts w:ascii="宋体" w:hAnsi="宋体" w:cs="新宋体"/>
                <w:color w:val="auto"/>
                <w:sz w:val="21"/>
                <w:szCs w:val="21"/>
              </w:rPr>
            </w:pPr>
            <w:r>
              <w:rPr>
                <w:rFonts w:hint="eastAsia" w:ascii="宋体" w:hAnsi="宋体" w:cs="新宋体"/>
                <w:color w:val="auto"/>
                <w:sz w:val="21"/>
                <w:szCs w:val="21"/>
              </w:rPr>
              <w:t>E</w:t>
            </w:r>
            <w:r>
              <w:rPr>
                <w:rFonts w:hint="eastAsia" w:ascii="宋体" w:hAnsi="宋体" w:cs="新宋体"/>
                <w:color w:val="auto"/>
                <w:sz w:val="21"/>
                <w:szCs w:val="21"/>
                <w:lang w:val="en-US" w:eastAsia="zh-CN"/>
              </w:rPr>
              <w:t>S</w:t>
            </w:r>
            <w:r>
              <w:rPr>
                <w:rFonts w:hint="eastAsia" w:ascii="宋体" w:hAnsi="宋体" w:cs="新宋体"/>
                <w:color w:val="auto"/>
                <w:sz w:val="21"/>
                <w:szCs w:val="21"/>
              </w:rPr>
              <w:t xml:space="preserve">9.1.2 </w:t>
            </w:r>
          </w:p>
          <w:p>
            <w:pPr>
              <w:rPr>
                <w:rFonts w:hint="eastAsia" w:ascii="宋体" w:hAnsi="宋体" w:eastAsia="宋体" w:cs="新宋体"/>
                <w:color w:val="auto"/>
                <w:kern w:val="2"/>
                <w:sz w:val="21"/>
                <w:szCs w:val="21"/>
                <w:lang w:val="en-US" w:eastAsia="zh-CN" w:bidi="ar-SA"/>
              </w:rPr>
            </w:pPr>
          </w:p>
        </w:tc>
        <w:tc>
          <w:tcPr>
            <w:tcW w:w="9987" w:type="dxa"/>
            <w:noWrap w:val="0"/>
            <w:vAlign w:val="top"/>
          </w:tcPr>
          <w:p>
            <w:pPr>
              <w:widowControl/>
              <w:spacing w:line="400" w:lineRule="exact"/>
              <w:jc w:val="left"/>
              <w:rPr>
                <w:rFonts w:ascii="宋体" w:hAnsi="宋体"/>
                <w:color w:val="auto"/>
                <w:szCs w:val="21"/>
              </w:rPr>
            </w:pPr>
            <w:r>
              <w:rPr>
                <w:rFonts w:hint="eastAsia" w:ascii="宋体" w:hAnsi="宋体"/>
                <w:color w:val="auto"/>
                <w:sz w:val="21"/>
                <w:szCs w:val="21"/>
              </w:rPr>
              <w:t>----有《合规</w:t>
            </w:r>
            <w:r>
              <w:rPr>
                <w:rFonts w:hint="eastAsia" w:ascii="宋体" w:hAnsi="宋体"/>
                <w:color w:val="auto"/>
                <w:sz w:val="21"/>
                <w:szCs w:val="21"/>
                <w:lang w:val="en-US" w:eastAsia="zh-CN"/>
              </w:rPr>
              <w:t>性评价控制程序</w:t>
            </w:r>
            <w:r>
              <w:rPr>
                <w:rFonts w:hint="eastAsia" w:ascii="宋体" w:hAnsi="宋体"/>
                <w:color w:val="auto"/>
                <w:sz w:val="21"/>
                <w:szCs w:val="21"/>
              </w:rPr>
              <w:t>》，</w:t>
            </w:r>
            <w:r>
              <w:rPr>
                <w:rFonts w:hint="eastAsia" w:ascii="宋体" w:hAnsi="宋体"/>
                <w:color w:val="auto"/>
                <w:szCs w:val="21"/>
              </w:rPr>
              <w:t>规定明确基本合理。综合部组织对公司环境、职业健康安全管理活动，遵守相关法律法规和其他要求情况进行评价，评价结果符合相关法律法规和其他要求，无违法违规情况并保持有合规性评价记录。</w:t>
            </w:r>
          </w:p>
          <w:p>
            <w:pPr>
              <w:spacing w:before="120" w:line="360" w:lineRule="auto"/>
              <w:rPr>
                <w:rFonts w:hint="default" w:ascii="方正仿宋简体" w:eastAsia="方正仿宋简体"/>
                <w:b/>
                <w:color w:val="auto"/>
                <w:lang w:val="en-US" w:eastAsia="zh-CN"/>
              </w:rPr>
            </w:pPr>
            <w:r>
              <w:rPr>
                <w:rFonts w:hint="eastAsia" w:ascii="方正仿宋简体" w:eastAsia="方正仿宋简体"/>
                <w:b/>
                <w:color w:val="auto"/>
                <w:lang w:val="en-US" w:eastAsia="zh-CN"/>
              </w:rPr>
              <w:t>公司于</w:t>
            </w:r>
            <w:r>
              <w:rPr>
                <w:rFonts w:hint="eastAsia" w:ascii="方正仿宋简体" w:eastAsia="方正仿宋简体"/>
                <w:b/>
                <w:color w:val="auto"/>
              </w:rPr>
              <w:t>202</w:t>
            </w:r>
            <w:r>
              <w:rPr>
                <w:rFonts w:hint="eastAsia" w:ascii="方正仿宋简体" w:eastAsia="方正仿宋简体"/>
                <w:b/>
                <w:color w:val="auto"/>
                <w:lang w:val="en-US" w:eastAsia="zh-CN"/>
              </w:rPr>
              <w:t>2</w:t>
            </w:r>
            <w:r>
              <w:rPr>
                <w:rFonts w:hint="eastAsia" w:ascii="方正仿宋简体" w:eastAsia="方正仿宋简体"/>
                <w:b/>
                <w:color w:val="auto"/>
              </w:rPr>
              <w:t>年</w:t>
            </w:r>
            <w:r>
              <w:rPr>
                <w:rFonts w:hint="eastAsia" w:ascii="方正仿宋简体" w:eastAsia="方正仿宋简体"/>
                <w:b/>
                <w:color w:val="auto"/>
                <w:lang w:val="en-US" w:eastAsia="zh-CN"/>
              </w:rPr>
              <w:t>5</w:t>
            </w:r>
            <w:r>
              <w:rPr>
                <w:rFonts w:hint="eastAsia" w:ascii="方正仿宋简体" w:eastAsia="方正仿宋简体"/>
                <w:b/>
                <w:color w:val="auto"/>
              </w:rPr>
              <w:t>月</w:t>
            </w:r>
            <w:r>
              <w:rPr>
                <w:rFonts w:hint="eastAsia" w:ascii="方正仿宋简体" w:eastAsia="方正仿宋简体"/>
                <w:b/>
                <w:color w:val="auto"/>
                <w:lang w:val="en-US" w:eastAsia="zh-CN"/>
              </w:rPr>
              <w:t>进行了</w:t>
            </w:r>
            <w:r>
              <w:rPr>
                <w:rFonts w:hint="eastAsia" w:ascii="方正仿宋简体" w:eastAsia="方正仿宋简体"/>
                <w:b/>
                <w:color w:val="auto"/>
              </w:rPr>
              <w:t>合规性评价</w:t>
            </w:r>
            <w:r>
              <w:rPr>
                <w:rFonts w:hint="eastAsia" w:ascii="方正仿宋简体" w:eastAsia="方正仿宋简体"/>
                <w:b/>
                <w:color w:val="auto"/>
                <w:lang w:eastAsia="zh-CN"/>
              </w:rPr>
              <w:t>，</w:t>
            </w:r>
            <w:r>
              <w:rPr>
                <w:rFonts w:hint="eastAsia" w:ascii="方正仿宋简体" w:eastAsia="方正仿宋简体"/>
                <w:b/>
                <w:color w:val="auto"/>
                <w:lang w:val="en-US" w:eastAsia="zh-CN"/>
              </w:rPr>
              <w:t>有评价</w:t>
            </w:r>
            <w:r>
              <w:rPr>
                <w:rFonts w:hint="eastAsia" w:ascii="方正仿宋简体" w:eastAsia="方正仿宋简体"/>
                <w:b/>
                <w:color w:val="auto"/>
              </w:rPr>
              <w:t>记录，未提供合规性评价结论及报告</w:t>
            </w:r>
            <w:r>
              <w:rPr>
                <w:rFonts w:hint="eastAsia" w:ascii="方正仿宋简体" w:eastAsia="方正仿宋简体"/>
                <w:b/>
                <w:color w:val="auto"/>
                <w:lang w:eastAsia="zh-CN"/>
              </w:rPr>
              <w:t>，</w:t>
            </w:r>
            <w:r>
              <w:rPr>
                <w:rFonts w:hint="eastAsia" w:ascii="方正仿宋简体" w:eastAsia="方正仿宋简体"/>
                <w:b/>
                <w:color w:val="auto"/>
              </w:rPr>
              <w:t>不符合</w:t>
            </w:r>
            <w:r>
              <w:rPr>
                <w:rFonts w:hint="eastAsia" w:ascii="方正仿宋简体" w:eastAsia="方正仿宋简体"/>
                <w:b/>
                <w:color w:val="auto"/>
                <w:lang w:val="en-US" w:eastAsia="zh-CN"/>
              </w:rPr>
              <w:t>标准要求。</w:t>
            </w:r>
          </w:p>
          <w:p>
            <w:pPr>
              <w:rPr>
                <w:rFonts w:hint="eastAsia" w:ascii="宋体" w:hAnsi="宋体" w:eastAsia="宋体" w:cs="宋体"/>
                <w:color w:val="auto"/>
                <w:kern w:val="2"/>
                <w:sz w:val="21"/>
                <w:szCs w:val="21"/>
                <w:lang w:val="en-US" w:eastAsia="zh-CN" w:bidi="ar"/>
              </w:rPr>
            </w:pPr>
          </w:p>
        </w:tc>
        <w:tc>
          <w:tcPr>
            <w:tcW w:w="1602" w:type="dxa"/>
            <w:noWrap w:val="0"/>
            <w:vAlign w:val="top"/>
          </w:tcPr>
          <w:p>
            <w:pPr>
              <w:rPr>
                <w:rFonts w:hint="eastAsia"/>
                <w:color w:val="auto"/>
                <w:lang w:val="en-US" w:eastAsia="zh-CN"/>
              </w:rPr>
            </w:pPr>
          </w:p>
          <w:p>
            <w:pPr>
              <w:pStyle w:val="2"/>
              <w:rPr>
                <w:rFonts w:hint="eastAsia" w:ascii="Times New Roman" w:hAnsi="Times New Roman" w:eastAsia="宋体" w:cs="宋体"/>
                <w:color w:val="auto"/>
                <w:kern w:val="2"/>
                <w:sz w:val="21"/>
                <w:szCs w:val="21"/>
                <w:lang w:val="en-US" w:eastAsia="zh-CN" w:bidi="ar"/>
              </w:rPr>
            </w:pPr>
          </w:p>
          <w:p>
            <w:pPr>
              <w:pStyle w:val="2"/>
              <w:rPr>
                <w:rFonts w:hint="eastAsia" w:ascii="Times New Roman" w:hAnsi="Times New Roman" w:eastAsia="宋体" w:cs="宋体"/>
                <w:color w:val="auto"/>
                <w:kern w:val="2"/>
                <w:sz w:val="21"/>
                <w:szCs w:val="21"/>
                <w:lang w:val="en-US" w:eastAsia="zh-CN" w:bidi="ar"/>
              </w:rPr>
            </w:pPr>
          </w:p>
          <w:p>
            <w:pPr>
              <w:pStyle w:val="2"/>
              <w:rPr>
                <w:rFonts w:hint="eastAsia" w:ascii="Times New Roman" w:hAnsi="Times New Roman" w:eastAsia="宋体" w:cs="宋体"/>
                <w:color w:val="auto"/>
                <w:kern w:val="2"/>
                <w:sz w:val="21"/>
                <w:szCs w:val="21"/>
                <w:lang w:val="en-US" w:eastAsia="zh-CN" w:bidi="ar"/>
              </w:rPr>
            </w:pPr>
          </w:p>
          <w:p>
            <w:pPr>
              <w:pStyle w:val="2"/>
              <w:rPr>
                <w:rFonts w:hint="default" w:ascii="Times New Roman" w:hAnsi="Times New Roman" w:eastAsia="宋体" w:cs="宋体"/>
                <w:color w:val="auto"/>
                <w:kern w:val="2"/>
                <w:sz w:val="21"/>
                <w:szCs w:val="21"/>
                <w:lang w:val="en-US" w:eastAsia="zh-CN" w:bidi="ar"/>
              </w:rPr>
            </w:pPr>
            <w:r>
              <w:rPr>
                <w:rFonts w:hint="eastAsia" w:cs="宋体"/>
                <w:color w:val="auto"/>
                <w:kern w:val="2"/>
                <w:sz w:val="21"/>
                <w:szCs w:val="21"/>
                <w:lang w:val="en-US" w:eastAsia="zh-CN" w:bidi="ar"/>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noWrap w:val="0"/>
            <w:vAlign w:val="top"/>
          </w:tcPr>
          <w:p>
            <w:pPr>
              <w:spacing w:line="276" w:lineRule="auto"/>
              <w:rPr>
                <w:rFonts w:ascii="宋体" w:hAnsi="宋体" w:cs="宋体"/>
                <w:bCs/>
                <w:color w:val="auto"/>
                <w:szCs w:val="21"/>
              </w:rPr>
            </w:pPr>
            <w:r>
              <w:rPr>
                <w:rFonts w:hint="eastAsia" w:ascii="宋体" w:hAnsi="宋体" w:cs="宋体"/>
                <w:bCs/>
                <w:color w:val="auto"/>
                <w:szCs w:val="21"/>
              </w:rPr>
              <w:t>分析和评价</w:t>
            </w:r>
          </w:p>
          <w:p>
            <w:pPr>
              <w:spacing w:line="276" w:lineRule="auto"/>
              <w:rPr>
                <w:rFonts w:hint="eastAsia" w:ascii="宋体" w:hAnsi="宋体" w:eastAsia="宋体" w:cs="宋体"/>
                <w:color w:val="auto"/>
                <w:kern w:val="2"/>
                <w:sz w:val="21"/>
                <w:szCs w:val="21"/>
                <w:lang w:val="en-US" w:eastAsia="zh-CN" w:bidi="ar-SA"/>
              </w:rPr>
            </w:pPr>
          </w:p>
        </w:tc>
        <w:tc>
          <w:tcPr>
            <w:tcW w:w="960" w:type="dxa"/>
            <w:noWrap w:val="0"/>
            <w:vAlign w:val="top"/>
          </w:tcPr>
          <w:p>
            <w:pPr>
              <w:spacing w:line="276" w:lineRule="auto"/>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Q9.1.3</w:t>
            </w:r>
          </w:p>
        </w:tc>
        <w:tc>
          <w:tcPr>
            <w:tcW w:w="9987" w:type="dxa"/>
            <w:noWrap w:val="0"/>
            <w:vAlign w:val="top"/>
          </w:tcPr>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cs="宋体"/>
                <w:color w:val="auto"/>
                <w:szCs w:val="21"/>
              </w:rPr>
            </w:pPr>
            <w:r>
              <w:rPr>
                <w:rFonts w:hint="eastAsia" w:ascii="宋体" w:hAnsi="宋体" w:cs="宋体"/>
                <w:color w:val="auto"/>
                <w:szCs w:val="21"/>
              </w:rPr>
              <w:t xml:space="preserve">1.质量手册及相关文件中对收集产品、过程、体系数据的范围、类型、统计方法进行了规定。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cs="宋体"/>
                <w:color w:val="auto"/>
                <w:szCs w:val="21"/>
              </w:rPr>
            </w:pPr>
            <w:r>
              <w:rPr>
                <w:rFonts w:hint="eastAsia" w:ascii="宋体" w:hAnsi="宋体" w:cs="宋体"/>
                <w:color w:val="auto"/>
                <w:szCs w:val="21"/>
              </w:rPr>
              <w:t>2.查顾客满意度调查情况：公司202</w:t>
            </w:r>
            <w:r>
              <w:rPr>
                <w:rFonts w:hint="eastAsia" w:ascii="宋体" w:hAnsi="宋体" w:cs="宋体"/>
                <w:color w:val="auto"/>
                <w:szCs w:val="21"/>
                <w:lang w:val="en-US" w:eastAsia="zh-CN"/>
              </w:rPr>
              <w:t>2</w:t>
            </w:r>
            <w:r>
              <w:rPr>
                <w:rFonts w:hint="eastAsia" w:ascii="宋体" w:hAnsi="宋体" w:cs="宋体"/>
                <w:color w:val="auto"/>
                <w:szCs w:val="21"/>
              </w:rPr>
              <w:t>年</w:t>
            </w:r>
            <w:r>
              <w:rPr>
                <w:rFonts w:hint="eastAsia" w:ascii="宋体" w:hAnsi="宋体" w:cs="宋体"/>
                <w:color w:val="auto"/>
                <w:szCs w:val="21"/>
                <w:lang w:val="en-US" w:eastAsia="zh-CN"/>
              </w:rPr>
              <w:t>6</w:t>
            </w:r>
            <w:r>
              <w:rPr>
                <w:rFonts w:hint="eastAsia" w:ascii="宋体" w:hAnsi="宋体" w:cs="宋体"/>
                <w:color w:val="auto"/>
                <w:szCs w:val="21"/>
              </w:rPr>
              <w:t>月以问卷形式对顾客进行了满意度调查，共计发放</w:t>
            </w:r>
            <w:r>
              <w:rPr>
                <w:rFonts w:hint="eastAsia" w:ascii="宋体" w:hAnsi="宋体" w:cs="宋体"/>
                <w:color w:val="auto"/>
                <w:szCs w:val="21"/>
                <w:lang w:val="en-US" w:eastAsia="zh-CN"/>
              </w:rPr>
              <w:t>2</w:t>
            </w:r>
            <w:r>
              <w:rPr>
                <w:rFonts w:hint="eastAsia" w:ascii="宋体" w:hAnsi="宋体" w:cs="宋体"/>
                <w:color w:val="auto"/>
                <w:szCs w:val="21"/>
              </w:rPr>
              <w:t>份，回收</w:t>
            </w:r>
            <w:r>
              <w:rPr>
                <w:rFonts w:hint="eastAsia" w:ascii="宋体" w:hAnsi="宋体" w:cs="宋体"/>
                <w:color w:val="auto"/>
                <w:szCs w:val="21"/>
                <w:lang w:val="en-US" w:eastAsia="zh-CN"/>
              </w:rPr>
              <w:t>2</w:t>
            </w:r>
            <w:r>
              <w:rPr>
                <w:rFonts w:hint="eastAsia" w:ascii="宋体" w:hAnsi="宋体" w:cs="宋体"/>
                <w:color w:val="auto"/>
                <w:szCs w:val="21"/>
              </w:rPr>
              <w:t>份。对公司的服务、质量、交付等项进行打分。查《顾客满意程度调查表》对满意度进行了统计；通过统计顾客满意度为9</w:t>
            </w:r>
            <w:r>
              <w:rPr>
                <w:rFonts w:hint="eastAsia" w:ascii="宋体" w:hAnsi="宋体" w:cs="宋体"/>
                <w:color w:val="auto"/>
                <w:szCs w:val="21"/>
                <w:lang w:val="en-US" w:eastAsia="zh-CN"/>
              </w:rPr>
              <w:t>7</w:t>
            </w:r>
            <w:r>
              <w:rPr>
                <w:rFonts w:hint="eastAsia" w:ascii="宋体" w:hAnsi="宋体" w:cs="宋体"/>
                <w:color w:val="auto"/>
                <w:szCs w:val="21"/>
              </w:rPr>
              <w:t>分。提供对顾客满意度调查的信息和数据进行了分析、评价的报告。</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cs="宋体"/>
                <w:color w:val="auto"/>
                <w:szCs w:val="21"/>
              </w:rPr>
            </w:pPr>
            <w:r>
              <w:rPr>
                <w:rFonts w:hint="eastAsia" w:ascii="宋体" w:hAnsi="宋体" w:cs="宋体"/>
                <w:color w:val="auto"/>
                <w:szCs w:val="21"/>
              </w:rPr>
              <w:t>3.查质量目标统计等记录，公司202</w:t>
            </w:r>
            <w:r>
              <w:rPr>
                <w:rFonts w:hint="eastAsia" w:ascii="宋体" w:hAnsi="宋体" w:cs="宋体"/>
                <w:color w:val="auto"/>
                <w:szCs w:val="21"/>
                <w:lang w:val="en-US" w:eastAsia="zh-CN"/>
              </w:rPr>
              <w:t>2</w:t>
            </w:r>
            <w:r>
              <w:rPr>
                <w:rFonts w:hint="eastAsia" w:ascii="宋体" w:hAnsi="宋体" w:cs="宋体"/>
                <w:color w:val="auto"/>
                <w:szCs w:val="21"/>
              </w:rPr>
              <w:t>年</w:t>
            </w:r>
            <w:r>
              <w:rPr>
                <w:rFonts w:hint="eastAsia" w:ascii="宋体" w:hAnsi="宋体" w:cs="宋体"/>
                <w:color w:val="auto"/>
                <w:szCs w:val="21"/>
                <w:lang w:val="en-US" w:eastAsia="zh-CN"/>
              </w:rPr>
              <w:t>1</w:t>
            </w:r>
            <w:r>
              <w:rPr>
                <w:rFonts w:hint="eastAsia" w:ascii="宋体" w:hAnsi="宋体" w:cs="宋体"/>
                <w:color w:val="auto"/>
                <w:szCs w:val="21"/>
              </w:rPr>
              <w:t>月-2022年</w:t>
            </w:r>
            <w:r>
              <w:rPr>
                <w:rFonts w:hint="eastAsia" w:ascii="宋体" w:hAnsi="宋体" w:cs="宋体"/>
                <w:color w:val="auto"/>
                <w:szCs w:val="21"/>
                <w:lang w:val="en-US" w:eastAsia="zh-CN"/>
              </w:rPr>
              <w:t>6</w:t>
            </w:r>
            <w:r>
              <w:rPr>
                <w:rFonts w:hint="eastAsia" w:ascii="宋体" w:hAnsi="宋体" w:cs="宋体"/>
                <w:color w:val="auto"/>
                <w:szCs w:val="21"/>
              </w:rPr>
              <w:t>月度数据统计的结果为：</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cs="宋体"/>
                <w:color w:val="auto"/>
                <w:szCs w:val="21"/>
              </w:rPr>
            </w:pPr>
            <w:r>
              <w:rPr>
                <w:rFonts w:hint="eastAsia" w:ascii="宋体" w:hAnsi="宋体" w:cs="宋体"/>
                <w:color w:val="auto"/>
                <w:szCs w:val="21"/>
              </w:rPr>
              <w:t>销售产品合格率100％</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cs="宋体"/>
                <w:color w:val="auto"/>
                <w:szCs w:val="21"/>
              </w:rPr>
            </w:pPr>
            <w:r>
              <w:rPr>
                <w:rFonts w:hint="eastAsia" w:ascii="宋体" w:hAnsi="宋体" w:cs="宋体"/>
                <w:color w:val="auto"/>
                <w:szCs w:val="21"/>
              </w:rPr>
              <w:t>产品按期交付率100％</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cs="宋体"/>
                <w:color w:val="auto"/>
                <w:szCs w:val="21"/>
              </w:rPr>
            </w:pPr>
            <w:r>
              <w:rPr>
                <w:rFonts w:hint="eastAsia" w:ascii="宋体" w:hAnsi="宋体" w:cs="宋体"/>
                <w:color w:val="auto"/>
                <w:szCs w:val="21"/>
              </w:rPr>
              <w:t>顾客满意率9</w:t>
            </w:r>
            <w:r>
              <w:rPr>
                <w:rFonts w:hint="eastAsia" w:ascii="宋体" w:hAnsi="宋体" w:cs="宋体"/>
                <w:color w:val="auto"/>
                <w:szCs w:val="21"/>
                <w:lang w:val="en-US" w:eastAsia="zh-CN"/>
              </w:rPr>
              <w:t>7</w:t>
            </w:r>
            <w:r>
              <w:rPr>
                <w:rFonts w:hint="eastAsia" w:ascii="宋体" w:hAnsi="宋体" w:cs="宋体"/>
                <w:color w:val="auto"/>
                <w:szCs w:val="21"/>
              </w:rPr>
              <w:t xml:space="preserve">分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cs="宋体"/>
                <w:color w:val="auto"/>
                <w:szCs w:val="21"/>
              </w:rPr>
            </w:pPr>
            <w:r>
              <w:rPr>
                <w:rFonts w:hint="eastAsia" w:ascii="宋体" w:hAnsi="宋体" w:cs="宋体"/>
                <w:color w:val="auto"/>
                <w:szCs w:val="21"/>
              </w:rPr>
              <w:t>培训计划及时完成率100%</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cs="宋体"/>
                <w:color w:val="auto"/>
                <w:szCs w:val="21"/>
              </w:rPr>
            </w:pPr>
            <w:r>
              <w:rPr>
                <w:rFonts w:hint="eastAsia" w:ascii="宋体" w:hAnsi="宋体" w:cs="宋体"/>
                <w:color w:val="auto"/>
                <w:szCs w:val="21"/>
              </w:rPr>
              <w:t>采购物资合格率100%</w:t>
            </w:r>
          </w:p>
          <w:p>
            <w:pPr>
              <w:pStyle w:val="5"/>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color w:val="auto"/>
              </w:rPr>
            </w:pPr>
            <w:r>
              <w:rPr>
                <w:rFonts w:hint="eastAsia"/>
                <w:color w:val="auto"/>
              </w:rPr>
              <w:t>合同评审率100%</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cs="宋体"/>
                <w:color w:val="auto"/>
                <w:szCs w:val="21"/>
              </w:rPr>
            </w:pPr>
            <w:r>
              <w:rPr>
                <w:rFonts w:hint="eastAsia" w:ascii="宋体" w:hAnsi="宋体" w:cs="宋体"/>
                <w:color w:val="auto"/>
                <w:szCs w:val="21"/>
              </w:rPr>
              <w:t>。。。。。。</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ascii="宋体" w:hAnsi="宋体" w:cs="宋体"/>
                <w:color w:val="auto"/>
                <w:szCs w:val="21"/>
              </w:rPr>
            </w:pPr>
            <w:r>
              <w:rPr>
                <w:rFonts w:hint="eastAsia" w:ascii="宋体" w:hAnsi="宋体" w:cs="宋体"/>
                <w:color w:val="auto"/>
                <w:szCs w:val="21"/>
              </w:rPr>
              <w:t>3.查《管理评审资料》对过程和产品的特性及趋势、供方、顾客满意、产品的符合性进行了分析，均较满意。</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eastAsia="宋体" w:cs="Times New Roman"/>
                <w:color w:val="auto"/>
                <w:kern w:val="2"/>
                <w:sz w:val="21"/>
                <w:lang w:val="en-US" w:eastAsia="zh-CN" w:bidi="ar-SA"/>
              </w:rPr>
            </w:pPr>
            <w:r>
              <w:rPr>
                <w:rFonts w:hint="eastAsia" w:ascii="宋体" w:hAnsi="宋体" w:cs="宋体"/>
                <w:color w:val="auto"/>
                <w:szCs w:val="21"/>
              </w:rPr>
              <w:t xml:space="preserve">  </w:t>
            </w:r>
          </w:p>
        </w:tc>
        <w:tc>
          <w:tcPr>
            <w:tcW w:w="1602" w:type="dxa"/>
            <w:noWrap w:val="0"/>
            <w:vAlign w:val="top"/>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eastAsia="宋体" w:cs="Times New Roman"/>
                <w:color w:val="auto"/>
                <w:kern w:val="2"/>
                <w:sz w:val="21"/>
                <w:lang w:val="en-US" w:eastAsia="zh-CN" w:bidi="ar-SA"/>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noWrap w:val="0"/>
            <w:vAlign w:val="top"/>
          </w:tcPr>
          <w:p>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内部审核</w:t>
            </w:r>
          </w:p>
        </w:tc>
        <w:tc>
          <w:tcPr>
            <w:tcW w:w="960" w:type="dxa"/>
            <w:noWrap w:val="0"/>
            <w:vAlign w:val="top"/>
          </w:tcPr>
          <w:p>
            <w:pPr>
              <w:rPr>
                <w:rFonts w:ascii="宋体" w:hAnsi="宋体" w:cs="宋体"/>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EO:</w:t>
            </w:r>
            <w:r>
              <w:rPr>
                <w:rFonts w:hint="eastAsia" w:ascii="宋体" w:hAnsi="宋体" w:cs="宋体"/>
                <w:color w:val="auto"/>
                <w:szCs w:val="21"/>
              </w:rPr>
              <w:t xml:space="preserve">9.2 </w:t>
            </w:r>
          </w:p>
          <w:p>
            <w:pPr>
              <w:rPr>
                <w:rFonts w:hint="default" w:ascii="宋体" w:hAnsi="宋体" w:eastAsia="宋体" w:cs="Times New Roman"/>
                <w:color w:val="auto"/>
                <w:kern w:val="2"/>
                <w:sz w:val="21"/>
                <w:szCs w:val="21"/>
                <w:lang w:val="en-US" w:eastAsia="zh-CN" w:bidi="ar-SA"/>
              </w:rPr>
            </w:pPr>
          </w:p>
        </w:tc>
        <w:tc>
          <w:tcPr>
            <w:tcW w:w="9987" w:type="dxa"/>
            <w:noWrap w:val="0"/>
            <w:vAlign w:val="top"/>
          </w:tcPr>
          <w:p>
            <w:pPr>
              <w:keepNext w:val="0"/>
              <w:keepLines w:val="0"/>
              <w:pageBreakBefore w:val="0"/>
              <w:widowControl w:val="0"/>
              <w:tabs>
                <w:tab w:val="center" w:pos="3169"/>
              </w:tabs>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查管理手册，公司按标准要求编制了《内部审核控制程序》，规定了内部审核的目的、范围、职责、要求、方法频次等，规定每两次内审的时间不得超过12个月。</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查，202</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年《体系审核实施计划》</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审核时间：2022年6月25日-26日</w:t>
            </w:r>
            <w:r>
              <w:rPr>
                <w:rFonts w:hint="eastAsia" w:ascii="宋体" w:hAnsi="宋体" w:eastAsia="宋体" w:cs="宋体"/>
                <w:color w:val="auto"/>
                <w:sz w:val="21"/>
                <w:szCs w:val="21"/>
                <w:lang w:eastAsia="zh-CN"/>
              </w:rPr>
              <w:t>（去年内审时间为</w:t>
            </w:r>
            <w:r>
              <w:rPr>
                <w:rFonts w:hint="eastAsia" w:ascii="宋体" w:hAnsi="宋体" w:eastAsia="宋体" w:cs="宋体"/>
                <w:color w:val="auto"/>
                <w:sz w:val="21"/>
                <w:szCs w:val="21"/>
              </w:rPr>
              <w:t>202</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年7月</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0日-</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1日，符合策划要求)。</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目的：评定并确定现行的管理体系、方针是否符合标准的要求，运行是否有效，迎接认证公司监督审核；</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范围：管理手册覆盖的所有部门、过程和要素。</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审核组</w:t>
            </w:r>
            <w:r>
              <w:rPr>
                <w:rFonts w:hint="eastAsia" w:ascii="宋体" w:hAnsi="宋体" w:eastAsia="宋体" w:cs="宋体"/>
                <w:color w:val="auto"/>
                <w:sz w:val="21"/>
                <w:szCs w:val="21"/>
                <w:lang w:val="en-US" w:eastAsia="zh-CN"/>
              </w:rPr>
              <w:t>:组长：</w:t>
            </w:r>
            <w:r>
              <w:rPr>
                <w:rFonts w:hint="eastAsia" w:ascii="宋体" w:hAnsi="宋体" w:eastAsia="宋体" w:cs="宋体"/>
                <w:bCs/>
                <w:color w:val="auto"/>
                <w:sz w:val="21"/>
                <w:szCs w:val="21"/>
              </w:rPr>
              <w:t>林立杰（综合部）          组员：华洋（经营部）</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抽查《管理层审核检查表》，《综合部审核检查表》、《营销部审核检查表》等审核记录，审核过程及条款基本齐全，不存在审核自己部门的情况。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查本次内审共发现不合格项</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个，属一般不符合。涉及经营部</w:t>
            </w:r>
            <w:r>
              <w:rPr>
                <w:rFonts w:hint="eastAsia" w:ascii="宋体" w:hAnsi="宋体" w:eastAsia="宋体" w:cs="宋体"/>
                <w:color w:val="auto"/>
                <w:sz w:val="21"/>
                <w:szCs w:val="21"/>
                <w:lang w:val="en-US" w:eastAsia="zh-CN"/>
              </w:rPr>
              <w:t>Q7</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条款。不符合事实描述“</w:t>
            </w:r>
            <w:r>
              <w:rPr>
                <w:rFonts w:hint="eastAsia" w:ascii="宋体" w:hAnsi="宋体" w:eastAsia="宋体" w:cs="宋体"/>
                <w:color w:val="auto"/>
                <w:sz w:val="21"/>
                <w:szCs w:val="21"/>
              </w:rPr>
              <w:t>未提供对相关方施加环境和职业健康安全影响的证据</w:t>
            </w:r>
            <w:r>
              <w:rPr>
                <w:rFonts w:hint="eastAsia" w:ascii="宋体" w:hAnsi="宋体" w:eastAsia="宋体" w:cs="宋体"/>
                <w:color w:val="auto"/>
                <w:sz w:val="21"/>
                <w:szCs w:val="21"/>
                <w:lang w:eastAsia="zh-CN"/>
              </w:rPr>
              <w:t>”已经对不合格原因进行了分析，制订了纠正措施，并对结果进行了验证。</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查，审核结论：公司</w:t>
            </w:r>
            <w:r>
              <w:rPr>
                <w:rFonts w:hint="eastAsia" w:ascii="宋体" w:hAnsi="宋体" w:eastAsia="宋体" w:cs="宋体"/>
                <w:color w:val="auto"/>
                <w:sz w:val="21"/>
                <w:szCs w:val="21"/>
                <w:lang w:val="en-US" w:eastAsia="zh-CN"/>
              </w:rPr>
              <w:t>质量、环境及职业健康安全</w:t>
            </w:r>
            <w:r>
              <w:rPr>
                <w:rFonts w:hint="eastAsia" w:ascii="宋体" w:hAnsi="宋体" w:eastAsia="宋体" w:cs="宋体"/>
                <w:color w:val="auto"/>
                <w:sz w:val="21"/>
                <w:szCs w:val="21"/>
                <w:lang w:eastAsia="zh-CN"/>
              </w:rPr>
              <w:t>管理体系的持续符合标准要求、实施有效。</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通过内部审核，公司管理体系的实施是有效的，符合标准要求。</w:t>
            </w:r>
          </w:p>
        </w:tc>
        <w:tc>
          <w:tcPr>
            <w:tcW w:w="1602" w:type="dxa"/>
            <w:noWrap w:val="0"/>
            <w:vAlign w:val="top"/>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noWrap w:val="0"/>
            <w:vAlign w:val="top"/>
          </w:tcPr>
          <w:p>
            <w:pPr>
              <w:rPr>
                <w:rFonts w:ascii="宋体" w:hAnsi="宋体"/>
                <w:color w:val="auto"/>
                <w:szCs w:val="21"/>
              </w:rPr>
            </w:pPr>
            <w:r>
              <w:rPr>
                <w:rFonts w:hint="eastAsia" w:ascii="宋体" w:hAnsi="宋体"/>
                <w:color w:val="auto"/>
                <w:szCs w:val="21"/>
              </w:rPr>
              <w:t>不符合和纠正措施</w:t>
            </w:r>
          </w:p>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olor w:val="auto"/>
                <w:szCs w:val="21"/>
              </w:rPr>
              <w:t>持续改进</w:t>
            </w:r>
          </w:p>
        </w:tc>
        <w:tc>
          <w:tcPr>
            <w:tcW w:w="960" w:type="dxa"/>
            <w:noWrap w:val="0"/>
            <w:vAlign w:val="top"/>
          </w:tcPr>
          <w:p>
            <w:pPr>
              <w:rPr>
                <w:rFonts w:ascii="宋体" w:hAnsi="宋体"/>
                <w:color w:val="auto"/>
                <w:szCs w:val="21"/>
              </w:rPr>
            </w:pPr>
            <w:r>
              <w:rPr>
                <w:rFonts w:hint="eastAsia" w:ascii="宋体" w:hAnsi="宋体"/>
                <w:color w:val="auto"/>
                <w:szCs w:val="21"/>
                <w:lang w:val="en-US" w:eastAsia="zh-CN"/>
              </w:rPr>
              <w:t>Q</w:t>
            </w:r>
            <w:r>
              <w:rPr>
                <w:rFonts w:hint="eastAsia" w:ascii="宋体" w:hAnsi="宋体"/>
                <w:color w:val="auto"/>
                <w:szCs w:val="21"/>
              </w:rPr>
              <w:t>E</w:t>
            </w:r>
            <w:r>
              <w:rPr>
                <w:rFonts w:hint="eastAsia" w:ascii="宋体" w:hAnsi="宋体"/>
                <w:color w:val="auto"/>
                <w:szCs w:val="21"/>
                <w:lang w:val="en-US" w:eastAsia="zh-CN"/>
              </w:rPr>
              <w:t>O:10.1;</w:t>
            </w:r>
            <w:r>
              <w:rPr>
                <w:rFonts w:hint="eastAsia" w:ascii="宋体" w:hAnsi="宋体"/>
                <w:color w:val="auto"/>
                <w:szCs w:val="21"/>
              </w:rPr>
              <w:t>10.2;10.3；</w:t>
            </w:r>
          </w:p>
          <w:p>
            <w:pPr>
              <w:rPr>
                <w:rFonts w:hint="eastAsia" w:ascii="宋体" w:hAnsi="宋体" w:eastAsia="宋体" w:cs="新宋体"/>
                <w:color w:val="auto"/>
                <w:kern w:val="2"/>
                <w:sz w:val="21"/>
                <w:szCs w:val="21"/>
                <w:lang w:val="en-US" w:eastAsia="zh-CN" w:bidi="ar-SA"/>
              </w:rPr>
            </w:pPr>
          </w:p>
        </w:tc>
        <w:tc>
          <w:tcPr>
            <w:tcW w:w="9987" w:type="dxa"/>
            <w:noWrap w:val="0"/>
            <w:vAlign w:val="top"/>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olor w:val="auto"/>
                <w:szCs w:val="21"/>
                <w:highlight w:val="none"/>
              </w:rPr>
            </w:pPr>
            <w:r>
              <w:rPr>
                <w:rFonts w:hint="eastAsia" w:ascii="宋体" w:hAnsi="宋体"/>
                <w:color w:val="auto"/>
                <w:szCs w:val="21"/>
                <w:highlight w:val="none"/>
              </w:rPr>
              <w:t>公司制定系列程序文件《管理评审程序》、《</w:t>
            </w:r>
            <w:r>
              <w:rPr>
                <w:rFonts w:hint="eastAsia" w:ascii="宋体" w:hAnsi="宋体"/>
                <w:color w:val="auto"/>
                <w:szCs w:val="21"/>
                <w:highlight w:val="none"/>
              </w:rPr>
              <w:t>事件、事故和不符合控制程序</w:t>
            </w:r>
            <w:r>
              <w:rPr>
                <w:rFonts w:hint="eastAsia" w:ascii="宋体" w:hAnsi="宋体"/>
                <w:color w:val="auto"/>
                <w:szCs w:val="21"/>
                <w:highlight w:val="none"/>
              </w:rPr>
              <w:t>》、《</w:t>
            </w:r>
            <w:r>
              <w:rPr>
                <w:rFonts w:hint="eastAsia" w:ascii="宋体" w:hAnsi="宋体"/>
                <w:color w:val="auto"/>
                <w:szCs w:val="21"/>
                <w:highlight w:val="none"/>
              </w:rPr>
              <w:t>纠正预防措施控制程序</w:t>
            </w:r>
            <w:r>
              <w:rPr>
                <w:rFonts w:hint="eastAsia" w:ascii="宋体" w:hAnsi="宋体"/>
                <w:color w:val="auto"/>
                <w:szCs w:val="21"/>
                <w:highlight w:val="none"/>
              </w:rPr>
              <w:t>》及《内部审核控制程序》等，对持续改进的过程予以规定，以实现</w:t>
            </w:r>
            <w:r>
              <w:rPr>
                <w:rFonts w:hint="eastAsia" w:ascii="宋体" w:hAnsi="宋体"/>
                <w:color w:val="auto"/>
                <w:szCs w:val="21"/>
                <w:highlight w:val="none"/>
                <w:lang w:val="en-US" w:eastAsia="zh-CN"/>
              </w:rPr>
              <w:t>质量、</w:t>
            </w:r>
            <w:r>
              <w:rPr>
                <w:rFonts w:hint="eastAsia" w:ascii="宋体" w:hAnsi="宋体"/>
                <w:color w:val="auto"/>
                <w:szCs w:val="21"/>
                <w:highlight w:val="none"/>
              </w:rPr>
              <w:t>环境和职业健康安全管理体系及产品符合性的持续改进。持续改进的过程包含持续改进的提出、立项、不合格的原因的分析、纠正措施的确定、跟踪和评价及负责部门和人员职责等。</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olor w:val="auto"/>
                <w:szCs w:val="21"/>
                <w:highlight w:val="none"/>
              </w:rPr>
              <w:t>公司通过方针、目标的达成分析、内部审核结果、数据资料统计分析、纠正和预防措施和管理评审等方式，以推动</w:t>
            </w:r>
            <w:r>
              <w:rPr>
                <w:rFonts w:hint="eastAsia" w:ascii="宋体" w:hAnsi="宋体"/>
                <w:color w:val="auto"/>
                <w:szCs w:val="21"/>
                <w:highlight w:val="none"/>
                <w:lang w:val="en-US" w:eastAsia="zh-CN"/>
              </w:rPr>
              <w:t>质量、</w:t>
            </w:r>
            <w:r>
              <w:rPr>
                <w:rFonts w:hint="eastAsia" w:ascii="宋体" w:hAnsi="宋体"/>
                <w:color w:val="auto"/>
                <w:szCs w:val="21"/>
                <w:highlight w:val="none"/>
              </w:rPr>
              <w:t>环境和职业健康安全管理体系的持续改进。</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rPr>
              <w:t>抽查不符合纠正预防记录：</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提供《不合格品评审及处理报告》1份</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时间：2022年6月8日。</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rPr>
              <w:t>不符合描述：</w:t>
            </w:r>
            <w:r>
              <w:rPr>
                <w:rFonts w:hint="eastAsia" w:ascii="宋体" w:hAnsi="宋体" w:cs="宋体"/>
                <w:color w:val="auto"/>
                <w:szCs w:val="21"/>
                <w:highlight w:val="none"/>
                <w:lang w:val="en-US" w:eastAsia="zh-CN"/>
              </w:rPr>
              <w:t>综合部未按按期进行消防安全检查</w:t>
            </w:r>
            <w:r>
              <w:rPr>
                <w:rFonts w:hint="eastAsia" w:ascii="宋体" w:hAnsi="宋体" w:cs="宋体"/>
                <w:color w:val="auto"/>
                <w:szCs w:val="21"/>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不符合原因：</w:t>
            </w:r>
            <w:r>
              <w:rPr>
                <w:rFonts w:hint="eastAsia" w:ascii="宋体" w:hAnsi="宋体" w:cs="宋体"/>
                <w:color w:val="auto"/>
                <w:szCs w:val="21"/>
                <w:highlight w:val="none"/>
                <w:lang w:val="en-US" w:eastAsia="zh-CN"/>
              </w:rPr>
              <w:t>因工作疏忽，未及时进行</w:t>
            </w:r>
            <w:r>
              <w:rPr>
                <w:rFonts w:hint="eastAsia" w:ascii="宋体" w:hAnsi="宋体" w:cs="宋体"/>
                <w:color w:val="auto"/>
                <w:szCs w:val="21"/>
                <w:highlight w:val="none"/>
                <w:lang w:val="en-US" w:eastAsia="zh-CN"/>
              </w:rPr>
              <w:t>消防安全检查</w:t>
            </w:r>
            <w:r>
              <w:rPr>
                <w:rFonts w:hint="eastAsia" w:ascii="宋体" w:hAnsi="宋体" w:cs="宋体"/>
                <w:color w:val="auto"/>
                <w:szCs w:val="21"/>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处理：</w:t>
            </w:r>
            <w:r>
              <w:rPr>
                <w:rFonts w:hint="eastAsia" w:ascii="宋体" w:hAnsi="宋体" w:cs="宋体"/>
                <w:color w:val="auto"/>
                <w:szCs w:val="21"/>
                <w:highlight w:val="none"/>
                <w:lang w:val="en-US" w:eastAsia="zh-CN"/>
              </w:rPr>
              <w:t>按检查表对办公场所的消防安全进行检查，并保留</w:t>
            </w:r>
            <w:r>
              <w:rPr>
                <w:rFonts w:hint="eastAsia" w:ascii="宋体" w:hAnsi="宋体" w:cs="宋体"/>
                <w:color w:val="auto"/>
                <w:szCs w:val="21"/>
                <w:highlight w:val="none"/>
                <w:lang w:val="en-US" w:eastAsia="zh-CN"/>
              </w:rPr>
              <w:t>消防安全检查记录表</w:t>
            </w:r>
            <w:r>
              <w:rPr>
                <w:rFonts w:hint="eastAsia" w:ascii="宋体" w:hAnsi="宋体" w:cs="宋体"/>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olor w:val="auto"/>
                <w:szCs w:val="21"/>
                <w:highlight w:val="none"/>
              </w:rPr>
            </w:pPr>
            <w:r>
              <w:rPr>
                <w:rFonts w:hint="eastAsia" w:ascii="宋体" w:hAnsi="宋体"/>
                <w:color w:val="auto"/>
                <w:szCs w:val="21"/>
                <w:highlight w:val="none"/>
              </w:rPr>
              <w:t>基本符合要求。</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公司主要按策划的管理手册、程序文件等实施运行，主要采用内审、管理评审、数据分析、纠正和预防措施、方针和目标等来实现对</w:t>
            </w:r>
            <w:r>
              <w:rPr>
                <w:rFonts w:hint="eastAsia" w:ascii="宋体" w:hAnsi="宋体"/>
                <w:color w:val="auto"/>
                <w:szCs w:val="21"/>
                <w:highlight w:val="none"/>
                <w:lang w:val="en-US" w:eastAsia="zh-CN"/>
              </w:rPr>
              <w:t>质量、</w:t>
            </w:r>
            <w:r>
              <w:rPr>
                <w:rFonts w:hint="eastAsia" w:ascii="宋体" w:hAnsi="宋体"/>
                <w:color w:val="auto"/>
                <w:szCs w:val="21"/>
                <w:highlight w:val="none"/>
              </w:rPr>
              <w:t>环境和职业健康安全管理体系的改进，另外主要通过日常工作中发现的问题及时予以调整解决来实现。</w:t>
            </w:r>
          </w:p>
        </w:tc>
        <w:tc>
          <w:tcPr>
            <w:tcW w:w="1602" w:type="dxa"/>
            <w:noWrap w:val="0"/>
            <w:vAlign w:val="top"/>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noWrap w:val="0"/>
            <w:vAlign w:val="top"/>
          </w:tcPr>
          <w:p>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eastAsia="宋体" w:cs="新宋体"/>
                <w:color w:val="auto"/>
                <w:sz w:val="21"/>
                <w:szCs w:val="21"/>
              </w:rPr>
              <w:t>EMS</w:t>
            </w:r>
            <w:r>
              <w:rPr>
                <w:rFonts w:hint="eastAsia" w:ascii="宋体" w:hAnsi="宋体" w:eastAsia="宋体" w:cs="新宋体"/>
                <w:color w:val="auto"/>
                <w:sz w:val="21"/>
                <w:szCs w:val="21"/>
                <w:lang w:val="en-US" w:eastAsia="zh-CN"/>
              </w:rPr>
              <w:t>/</w:t>
            </w:r>
            <w:r>
              <w:rPr>
                <w:rFonts w:hint="eastAsia" w:ascii="宋体" w:hAnsi="宋体" w:cs="新宋体"/>
                <w:color w:val="auto"/>
                <w:sz w:val="18"/>
                <w:szCs w:val="18"/>
                <w:highlight w:val="none"/>
              </w:rPr>
              <w:t>/OHSMS</w:t>
            </w:r>
            <w:r>
              <w:rPr>
                <w:rFonts w:hint="eastAsia" w:ascii="宋体" w:hAnsi="宋体" w:eastAsia="宋体" w:cs="新宋体"/>
                <w:color w:val="auto"/>
                <w:sz w:val="21"/>
                <w:szCs w:val="21"/>
              </w:rPr>
              <w:t>运行</w:t>
            </w:r>
            <w:r>
              <w:rPr>
                <w:rFonts w:hint="eastAsia" w:ascii="宋体" w:hAnsi="宋体" w:cs="新宋体"/>
                <w:color w:val="auto"/>
                <w:sz w:val="21"/>
                <w:szCs w:val="21"/>
              </w:rPr>
              <w:t>控制相关财务支出证据</w:t>
            </w:r>
          </w:p>
        </w:tc>
        <w:tc>
          <w:tcPr>
            <w:tcW w:w="960" w:type="dxa"/>
            <w:noWrap w:val="0"/>
            <w:vAlign w:val="top"/>
          </w:tcPr>
          <w:p>
            <w:pPr>
              <w:rPr>
                <w:rFonts w:hint="eastAsia" w:ascii="宋体" w:hAnsi="宋体" w:eastAsia="宋体" w:cs="新宋体"/>
                <w:color w:val="auto"/>
                <w:kern w:val="2"/>
                <w:sz w:val="21"/>
                <w:szCs w:val="21"/>
                <w:lang w:val="en-US" w:eastAsia="zh-CN" w:bidi="ar-SA"/>
              </w:rPr>
            </w:pPr>
          </w:p>
        </w:tc>
        <w:tc>
          <w:tcPr>
            <w:tcW w:w="9987" w:type="dxa"/>
            <w:noWrap w:val="0"/>
            <w:vAlign w:val="top"/>
          </w:tcPr>
          <w:p>
            <w:pPr>
              <w:ind w:firstLine="420" w:firstLineChars="200"/>
              <w:rPr>
                <w:rFonts w:hint="eastAsia" w:ascii="宋体" w:hAnsi="宋体" w:eastAsia="宋体" w:cs="Times New Roman"/>
                <w:color w:val="auto"/>
                <w:kern w:val="2"/>
                <w:sz w:val="21"/>
                <w:szCs w:val="21"/>
                <w:lang w:val="en-US" w:eastAsia="zh-CN" w:bidi="ar-SA"/>
              </w:rPr>
            </w:pPr>
            <w:r>
              <w:rPr>
                <w:rFonts w:hint="eastAsia" w:ascii="宋体" w:hAnsi="宋体"/>
                <w:color w:val="auto"/>
                <w:sz w:val="21"/>
                <w:szCs w:val="21"/>
                <w:highlight w:val="none"/>
              </w:rPr>
              <w:t>提供有20</w:t>
            </w:r>
            <w:r>
              <w:rPr>
                <w:rFonts w:hint="eastAsia" w:ascii="宋体" w:hAnsi="宋体"/>
                <w:color w:val="auto"/>
                <w:sz w:val="21"/>
                <w:szCs w:val="21"/>
                <w:highlight w:val="none"/>
                <w:lang w:val="en-US" w:eastAsia="zh-CN"/>
              </w:rPr>
              <w:t>22</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环境</w:t>
            </w:r>
            <w:r>
              <w:rPr>
                <w:rFonts w:hint="eastAsia" w:ascii="宋体" w:hAnsi="宋体"/>
                <w:color w:val="auto"/>
                <w:sz w:val="21"/>
                <w:szCs w:val="21"/>
                <w:highlight w:val="none"/>
              </w:rPr>
              <w:t>管理体系运行资金计划审批及财务投入清单：支出项目有</w:t>
            </w:r>
            <w:r>
              <w:rPr>
                <w:rFonts w:hint="eastAsia"/>
                <w:color w:val="auto"/>
                <w:sz w:val="24"/>
                <w:szCs w:val="24"/>
              </w:rPr>
              <w:t>人员培训</w:t>
            </w:r>
            <w:r>
              <w:rPr>
                <w:rFonts w:hint="eastAsia" w:ascii="宋体" w:hAnsi="宋体"/>
                <w:color w:val="auto"/>
                <w:sz w:val="21"/>
                <w:szCs w:val="21"/>
                <w:highlight w:val="none"/>
                <w:lang w:eastAsia="zh-CN"/>
              </w:rPr>
              <w:t>、</w:t>
            </w:r>
            <w:r>
              <w:rPr>
                <w:rFonts w:hint="eastAsia" w:ascii="宋体" w:hAnsi="宋体"/>
                <w:color w:val="auto"/>
                <w:sz w:val="21"/>
                <w:szCs w:val="21"/>
                <w:highlight w:val="none"/>
              </w:rPr>
              <w:t>购置灭火器、</w:t>
            </w:r>
            <w:r>
              <w:rPr>
                <w:rFonts w:hint="eastAsia"/>
                <w:color w:val="auto"/>
                <w:sz w:val="24"/>
                <w:szCs w:val="24"/>
              </w:rPr>
              <w:t>垃圾桶</w:t>
            </w:r>
            <w:r>
              <w:rPr>
                <w:rFonts w:hint="eastAsia" w:ascii="宋体" w:hAnsi="宋体"/>
                <w:color w:val="auto"/>
                <w:sz w:val="21"/>
                <w:szCs w:val="21"/>
                <w:highlight w:val="none"/>
              </w:rPr>
              <w:t>、</w:t>
            </w:r>
            <w:r>
              <w:rPr>
                <w:rFonts w:hint="eastAsia"/>
                <w:color w:val="auto"/>
                <w:sz w:val="24"/>
                <w:szCs w:val="24"/>
              </w:rPr>
              <w:t>消防演练</w:t>
            </w:r>
            <w:r>
              <w:rPr>
                <w:rFonts w:hint="eastAsia" w:ascii="宋体" w:hAnsi="宋体"/>
                <w:color w:val="auto"/>
                <w:sz w:val="21"/>
                <w:szCs w:val="21"/>
                <w:highlight w:val="none"/>
              </w:rPr>
              <w:t>等共计约</w:t>
            </w:r>
            <w:r>
              <w:rPr>
                <w:rFonts w:hint="eastAsia" w:ascii="宋体" w:hAnsi="宋体"/>
                <w:color w:val="auto"/>
                <w:sz w:val="21"/>
                <w:szCs w:val="21"/>
                <w:highlight w:val="none"/>
                <w:lang w:val="en-US" w:eastAsia="zh-CN"/>
              </w:rPr>
              <w:t>16000</w:t>
            </w:r>
            <w:r>
              <w:rPr>
                <w:rFonts w:hint="eastAsia" w:ascii="宋体" w:hAnsi="宋体"/>
                <w:color w:val="auto"/>
                <w:sz w:val="21"/>
                <w:szCs w:val="21"/>
                <w:highlight w:val="none"/>
              </w:rPr>
              <w:t>元。</w:t>
            </w:r>
          </w:p>
        </w:tc>
        <w:tc>
          <w:tcPr>
            <w:tcW w:w="1602" w:type="dxa"/>
            <w:noWrap w:val="0"/>
            <w:vAlign w:val="top"/>
          </w:tcPr>
          <w:p>
            <w:pPr>
              <w:spacing w:line="400" w:lineRule="exact"/>
              <w:rPr>
                <w:rFonts w:hint="eastAsia" w:ascii="宋体" w:hAnsi="宋体" w:eastAsia="宋体" w:cs="宋体"/>
                <w:color w:val="auto"/>
                <w:szCs w:val="21"/>
                <w:lang w:eastAsia="zh-CN"/>
              </w:rPr>
            </w:pPr>
          </w:p>
        </w:tc>
      </w:tr>
    </w:tbl>
    <w:p>
      <w:pPr>
        <w:spacing w:line="400" w:lineRule="exact"/>
        <w:rPr>
          <w:rFonts w:hint="eastAsia"/>
          <w:color w:val="auto"/>
          <w:lang w:val="en-US" w:eastAsia="zh-CN"/>
        </w:rPr>
      </w:pPr>
      <w:r>
        <w:rPr>
          <w:rFonts w:hint="eastAsia" w:ascii="宋体" w:hAnsi="宋体" w:eastAsia="宋体" w:cs="宋体"/>
          <w:color w:val="auto"/>
          <w:szCs w:val="21"/>
          <w:lang w:eastAsia="zh-CN"/>
        </w:rPr>
        <w:t>说明：不符合标注N</w:t>
      </w:r>
      <w:r>
        <w:rPr>
          <w:rFonts w:hint="eastAsia" w:ascii="宋体" w:hAnsi="宋体" w:eastAsia="宋体" w:cs="宋体"/>
          <w:color w:val="auto"/>
          <w:szCs w:val="21"/>
          <w:lang w:val="en-US" w:eastAsia="zh-CN"/>
        </w:rPr>
        <w:t xml:space="preserve">  </w:t>
      </w:r>
    </w:p>
    <w:p>
      <w:pPr>
        <w:spacing w:line="480" w:lineRule="exact"/>
        <w:jc w:val="center"/>
        <w:rPr>
          <w:rFonts w:ascii="隶书" w:hAnsi="宋体" w:eastAsia="隶书"/>
          <w:bCs/>
          <w:color w:val="auto"/>
          <w:sz w:val="36"/>
          <w:szCs w:val="36"/>
          <w:highlight w:val="magenta"/>
        </w:rPr>
      </w:pPr>
    </w:p>
    <w:p>
      <w:pPr>
        <w:rPr>
          <w:color w:val="auto"/>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40"/>
        <w:gridCol w:w="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color w:val="auto"/>
                <w:sz w:val="24"/>
                <w:szCs w:val="24"/>
                <w:highlight w:val="none"/>
              </w:rPr>
            </w:pPr>
            <w:r>
              <w:rPr>
                <w:rFonts w:hint="eastAsia"/>
                <w:color w:val="auto"/>
                <w:sz w:val="24"/>
                <w:szCs w:val="24"/>
                <w:highlight w:val="none"/>
              </w:rPr>
              <w:t>过程与活动、</w:t>
            </w:r>
          </w:p>
          <w:p>
            <w:pPr>
              <w:jc w:val="center"/>
              <w:rPr>
                <w:color w:val="auto"/>
                <w:highlight w:val="none"/>
              </w:rPr>
            </w:pPr>
            <w:r>
              <w:rPr>
                <w:rFonts w:hint="eastAsia"/>
                <w:color w:val="auto"/>
                <w:sz w:val="24"/>
                <w:szCs w:val="24"/>
                <w:highlight w:val="none"/>
              </w:rPr>
              <w:t>抽样计划</w:t>
            </w:r>
          </w:p>
        </w:tc>
        <w:tc>
          <w:tcPr>
            <w:tcW w:w="960" w:type="dxa"/>
            <w:vMerge w:val="restart"/>
            <w:noWrap w:val="0"/>
            <w:vAlign w:val="center"/>
          </w:tcPr>
          <w:p>
            <w:pPr>
              <w:rPr>
                <w:color w:val="auto"/>
                <w:sz w:val="24"/>
                <w:szCs w:val="24"/>
                <w:highlight w:val="none"/>
              </w:rPr>
            </w:pPr>
            <w:r>
              <w:rPr>
                <w:rFonts w:hint="eastAsia"/>
                <w:color w:val="auto"/>
                <w:sz w:val="24"/>
                <w:szCs w:val="24"/>
                <w:highlight w:val="none"/>
              </w:rPr>
              <w:t>涉及</w:t>
            </w:r>
          </w:p>
          <w:p>
            <w:pPr>
              <w:rPr>
                <w:color w:val="auto"/>
                <w:highlight w:val="none"/>
              </w:rPr>
            </w:pPr>
            <w:r>
              <w:rPr>
                <w:rFonts w:hint="eastAsia"/>
                <w:color w:val="auto"/>
                <w:sz w:val="24"/>
                <w:szCs w:val="24"/>
                <w:highlight w:val="none"/>
              </w:rPr>
              <w:t>条款</w:t>
            </w:r>
          </w:p>
        </w:tc>
        <w:tc>
          <w:tcPr>
            <w:tcW w:w="10640" w:type="dxa"/>
            <w:noWrap w:val="0"/>
            <w:vAlign w:val="center"/>
          </w:tcPr>
          <w:p>
            <w:pP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cs="Times New Roman"/>
                <w:color w:val="auto"/>
                <w:sz w:val="24"/>
                <w:szCs w:val="24"/>
                <w:highlight w:val="none"/>
              </w:rPr>
              <w:t>受审核部门：</w:t>
            </w:r>
            <w:r>
              <w:rPr>
                <w:rFonts w:hint="eastAsia" w:cs="Times New Roman"/>
                <w:color w:val="auto"/>
                <w:sz w:val="24"/>
                <w:szCs w:val="24"/>
                <w:highlight w:val="none"/>
                <w:lang w:eastAsia="zh-CN"/>
              </w:rPr>
              <w:t>经营部</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rPr>
              <w:t xml:space="preserve"> 主管领导</w:t>
            </w:r>
            <w:r>
              <w:rPr>
                <w:rFonts w:hint="eastAsia" w:cs="Times New Roman"/>
                <w:color w:val="auto"/>
                <w:sz w:val="24"/>
                <w:szCs w:val="24"/>
                <w:highlight w:val="none"/>
                <w:lang w:eastAsia="zh-CN"/>
              </w:rPr>
              <w:t>：史金玉</w:t>
            </w:r>
            <w:r>
              <w:rPr>
                <w:rFonts w:hint="eastAsia" w:ascii="Times New Roman" w:hAnsi="Times New Roman" w:cs="Times New Roman"/>
                <w:color w:val="auto"/>
                <w:sz w:val="24"/>
                <w:szCs w:val="24"/>
                <w:highlight w:val="none"/>
              </w:rPr>
              <w:t>，  陪同人员：</w:t>
            </w:r>
            <w:r>
              <w:rPr>
                <w:rFonts w:hint="eastAsia" w:cs="Times New Roman"/>
                <w:color w:val="auto"/>
                <w:sz w:val="24"/>
                <w:szCs w:val="24"/>
                <w:highlight w:val="none"/>
                <w:lang w:val="en-US" w:eastAsia="zh-CN"/>
              </w:rPr>
              <w:t>刘红</w:t>
            </w:r>
          </w:p>
        </w:tc>
        <w:tc>
          <w:tcPr>
            <w:tcW w:w="949" w:type="dxa"/>
            <w:vMerge w:val="restart"/>
            <w:noWrap w:val="0"/>
            <w:vAlign w:val="center"/>
          </w:tcPr>
          <w:p>
            <w:pPr>
              <w:rPr>
                <w:color w:val="auto"/>
                <w:sz w:val="24"/>
                <w:szCs w:val="24"/>
                <w:highlight w:val="none"/>
              </w:rPr>
            </w:pPr>
            <w:r>
              <w:rPr>
                <w:rFonts w:hint="eastAsia"/>
                <w:color w:val="auto"/>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pPr>
              <w:rPr>
                <w:color w:val="auto"/>
                <w:highlight w:val="none"/>
              </w:rPr>
            </w:pPr>
          </w:p>
        </w:tc>
        <w:tc>
          <w:tcPr>
            <w:tcW w:w="960" w:type="dxa"/>
            <w:vMerge w:val="continue"/>
            <w:noWrap w:val="0"/>
            <w:vAlign w:val="center"/>
          </w:tcPr>
          <w:p>
            <w:pPr>
              <w:rPr>
                <w:color w:val="auto"/>
                <w:highlight w:val="none"/>
              </w:rPr>
            </w:pPr>
          </w:p>
        </w:tc>
        <w:tc>
          <w:tcPr>
            <w:tcW w:w="10640" w:type="dxa"/>
            <w:noWrap w:val="0"/>
            <w:vAlign w:val="center"/>
          </w:tcPr>
          <w:p>
            <w:pP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cs="Times New Roman"/>
                <w:color w:val="auto"/>
                <w:sz w:val="24"/>
                <w:szCs w:val="24"/>
                <w:highlight w:val="none"/>
              </w:rPr>
              <w:t>审核员：</w:t>
            </w:r>
            <w:r>
              <w:rPr>
                <w:rFonts w:hint="eastAsia" w:cs="Times New Roman"/>
                <w:color w:val="auto"/>
                <w:sz w:val="24"/>
                <w:szCs w:val="24"/>
                <w:highlight w:val="none"/>
                <w:lang w:val="en-US" w:eastAsia="zh-CN"/>
              </w:rPr>
              <w:t>杨珍全</w:t>
            </w:r>
            <w:r>
              <w:rPr>
                <w:rFonts w:hint="eastAsia" w:ascii="Times New Roman" w:hAnsi="Times New Roman" w:cs="Times New Roman"/>
                <w:color w:val="auto"/>
                <w:sz w:val="24"/>
                <w:szCs w:val="24"/>
                <w:highlight w:val="none"/>
              </w:rPr>
              <w:t>，   审核时间：</w:t>
            </w:r>
            <w:r>
              <w:rPr>
                <w:rFonts w:hint="eastAsia" w:ascii="Times New Roman" w:hAnsi="Times New Roman" w:cs="Times New Roman"/>
                <w:color w:val="auto"/>
                <w:sz w:val="24"/>
                <w:szCs w:val="24"/>
                <w:highlight w:val="none"/>
                <w:lang w:eastAsia="zh-CN"/>
              </w:rPr>
              <w:t>202</w:t>
            </w:r>
            <w:r>
              <w:rPr>
                <w:rFonts w:hint="eastAsia" w:cs="Times New Roman"/>
                <w:color w:val="auto"/>
                <w:sz w:val="24"/>
                <w:szCs w:val="24"/>
                <w:highlight w:val="none"/>
                <w:lang w:val="en-US" w:eastAsia="zh-CN"/>
              </w:rPr>
              <w:t>2</w:t>
            </w:r>
            <w:r>
              <w:rPr>
                <w:rFonts w:hint="eastAsia" w:ascii="Times New Roman" w:hAnsi="Times New Roman" w:cs="Times New Roman"/>
                <w:color w:val="auto"/>
                <w:sz w:val="24"/>
                <w:szCs w:val="24"/>
                <w:highlight w:val="none"/>
                <w:lang w:eastAsia="zh-CN"/>
              </w:rPr>
              <w:t>年8月1</w:t>
            </w:r>
            <w:r>
              <w:rPr>
                <w:rFonts w:hint="eastAsia" w:cs="Times New Roman"/>
                <w:color w:val="auto"/>
                <w:sz w:val="24"/>
                <w:szCs w:val="24"/>
                <w:highlight w:val="none"/>
                <w:lang w:val="en-US" w:eastAsia="zh-CN"/>
              </w:rPr>
              <w:t>2</w:t>
            </w:r>
            <w:r>
              <w:rPr>
                <w:rFonts w:hint="eastAsia" w:ascii="Times New Roman" w:hAnsi="Times New Roman" w:cs="Times New Roman"/>
                <w:color w:val="auto"/>
                <w:sz w:val="24"/>
                <w:szCs w:val="24"/>
                <w:highlight w:val="none"/>
                <w:lang w:eastAsia="zh-CN"/>
              </w:rPr>
              <w:t>日</w:t>
            </w:r>
          </w:p>
        </w:tc>
        <w:tc>
          <w:tcPr>
            <w:tcW w:w="949" w:type="dxa"/>
            <w:vMerge w:val="continue"/>
            <w:noWrap w:val="0"/>
            <w:vAlign w:val="top"/>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pPr>
              <w:rPr>
                <w:color w:val="auto"/>
                <w:highlight w:val="none"/>
              </w:rPr>
            </w:pPr>
          </w:p>
        </w:tc>
        <w:tc>
          <w:tcPr>
            <w:tcW w:w="960" w:type="dxa"/>
            <w:vMerge w:val="continue"/>
            <w:noWrap w:val="0"/>
            <w:vAlign w:val="center"/>
          </w:tcPr>
          <w:p>
            <w:pPr>
              <w:rPr>
                <w:color w:val="auto"/>
                <w:highlight w:val="none"/>
              </w:rPr>
            </w:pPr>
          </w:p>
        </w:tc>
        <w:tc>
          <w:tcPr>
            <w:tcW w:w="10640" w:type="dxa"/>
            <w:noWrap w:val="0"/>
            <w:vAlign w:val="center"/>
          </w:tcPr>
          <w:p>
            <w:pPr>
              <w:spacing w:line="300" w:lineRule="exact"/>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审核条款：</w:t>
            </w:r>
          </w:p>
          <w:p>
            <w:pPr>
              <w:spacing w:line="300" w:lineRule="exact"/>
              <w:rPr>
                <w:rFonts w:hint="eastAsia" w:ascii="宋体" w:hAnsi="宋体" w:cs="新宋体"/>
                <w:color w:val="auto"/>
                <w:sz w:val="21"/>
                <w:szCs w:val="21"/>
              </w:rPr>
            </w:pPr>
            <w:r>
              <w:rPr>
                <w:rFonts w:hint="eastAsia" w:ascii="宋体" w:hAnsi="宋体" w:cs="新宋体"/>
                <w:color w:val="auto"/>
                <w:sz w:val="21"/>
                <w:szCs w:val="21"/>
              </w:rPr>
              <w:t>QMS</w:t>
            </w:r>
            <w:r>
              <w:rPr>
                <w:rFonts w:hint="eastAsia" w:ascii="宋体" w:hAnsi="宋体" w:cs="新宋体"/>
                <w:color w:val="auto"/>
                <w:sz w:val="21"/>
                <w:szCs w:val="21"/>
                <w:lang w:eastAsia="zh-CN"/>
              </w:rPr>
              <w:t>:</w:t>
            </w:r>
            <w:r>
              <w:rPr>
                <w:rFonts w:hint="eastAsia" w:ascii="宋体" w:hAnsi="宋体" w:cs="新宋体"/>
                <w:color w:val="auto"/>
                <w:sz w:val="21"/>
                <w:szCs w:val="21"/>
              </w:rPr>
              <w:t>5.3岗位/职责 /权限；6.2质量目标及其实现的策划；</w:t>
            </w:r>
            <w:r>
              <w:rPr>
                <w:rFonts w:hint="eastAsia" w:ascii="宋体" w:hAnsi="宋体" w:eastAsia="宋体" w:cs="新宋体"/>
                <w:color w:val="auto"/>
                <w:sz w:val="21"/>
                <w:szCs w:val="21"/>
              </w:rPr>
              <w:t>7.1.3基础设施； 7.1.4过程运行环境； 7.1.5监视和测量设备；</w:t>
            </w:r>
            <w:r>
              <w:rPr>
                <w:rFonts w:hint="eastAsia" w:ascii="宋体" w:hAnsi="宋体" w:cs="新宋体"/>
                <w:color w:val="auto"/>
                <w:sz w:val="21"/>
                <w:szCs w:val="21"/>
              </w:rPr>
              <w:t>8.1运行策划和控制；8.2产品和服务的要求；8.3设计开发控制；8.4外部提供供方的控制8.5.1生产和服务提供的控制；8.5.2标识和可追溯性；8.5.3顾客或外部供方的财产；8.5.4防护；8.5.5交付后的活动；8.5.6更改控制，8.6产品和服务放行；8.7不合格输出的控制；9.1.2顾客满意；</w:t>
            </w:r>
          </w:p>
          <w:p>
            <w:pPr>
              <w:spacing w:line="300" w:lineRule="exact"/>
              <w:rPr>
                <w:rFonts w:hint="eastAsia" w:ascii="宋体" w:hAnsi="宋体" w:cs="新宋体"/>
                <w:color w:val="auto"/>
                <w:sz w:val="21"/>
                <w:szCs w:val="21"/>
                <w:lang w:val="en-US" w:eastAsia="zh-CN"/>
              </w:rPr>
            </w:pPr>
            <w:r>
              <w:rPr>
                <w:rFonts w:hint="eastAsia" w:ascii="宋体" w:hAnsi="宋体" w:cs="新宋体"/>
                <w:color w:val="auto"/>
                <w:sz w:val="21"/>
                <w:szCs w:val="21"/>
                <w:lang w:eastAsia="zh-CN"/>
              </w:rPr>
              <w:t>EMS:</w:t>
            </w:r>
            <w:r>
              <w:rPr>
                <w:rFonts w:hint="eastAsia" w:ascii="宋体" w:hAnsi="宋体" w:cs="新宋体"/>
                <w:color w:val="auto"/>
                <w:sz w:val="21"/>
                <w:szCs w:val="21"/>
              </w:rPr>
              <w:t xml:space="preserve"> 5.3组织的角色、职责和权限、6.2质量目标及其实现的策划</w:t>
            </w:r>
            <w:r>
              <w:rPr>
                <w:rFonts w:hint="eastAsia" w:ascii="宋体" w:hAnsi="宋体" w:cs="新宋体"/>
                <w:color w:val="auto"/>
                <w:sz w:val="21"/>
                <w:szCs w:val="21"/>
                <w:lang w:eastAsia="zh-CN"/>
              </w:rPr>
              <w:t>；</w:t>
            </w:r>
            <w:r>
              <w:rPr>
                <w:rFonts w:hint="eastAsia" w:ascii="宋体" w:hAnsi="宋体" w:cs="新宋体"/>
                <w:color w:val="auto"/>
                <w:sz w:val="21"/>
                <w:szCs w:val="21"/>
              </w:rPr>
              <w:t>6.1.2环境因素；7.4沟通；8.1运行策划和控制；8.2应急准备和响应</w:t>
            </w:r>
          </w:p>
          <w:p>
            <w:pPr>
              <w:spacing w:line="300" w:lineRule="exact"/>
              <w:rPr>
                <w:rFonts w:hint="eastAsia" w:ascii="Times New Roman" w:hAnsi="Times New Roman" w:cs="Times New Roman"/>
                <w:color w:val="auto"/>
                <w:sz w:val="24"/>
                <w:szCs w:val="24"/>
                <w:highlight w:val="none"/>
              </w:rPr>
            </w:pPr>
            <w:r>
              <w:rPr>
                <w:rFonts w:hint="eastAsia" w:ascii="宋体" w:hAnsi="宋体" w:cs="新宋体"/>
                <w:color w:val="auto"/>
                <w:sz w:val="21"/>
                <w:szCs w:val="21"/>
                <w:lang w:eastAsia="zh-CN"/>
              </w:rPr>
              <w:t>OHSMS:</w:t>
            </w:r>
            <w:r>
              <w:rPr>
                <w:rFonts w:hint="eastAsia" w:ascii="宋体" w:hAnsi="宋体" w:cs="新宋体"/>
                <w:color w:val="auto"/>
                <w:sz w:val="21"/>
                <w:szCs w:val="21"/>
                <w:lang w:val="en-US" w:eastAsia="zh-CN"/>
              </w:rPr>
              <w:t>5</w:t>
            </w:r>
            <w:r>
              <w:rPr>
                <w:rFonts w:hint="eastAsia" w:ascii="宋体" w:hAnsi="宋体" w:cs="新宋体"/>
                <w:color w:val="auto"/>
                <w:sz w:val="21"/>
                <w:szCs w:val="21"/>
              </w:rPr>
              <w:t>.3组织的角色、职责和权限；6.2质量目标及其实现的策划</w:t>
            </w:r>
            <w:r>
              <w:rPr>
                <w:rFonts w:hint="eastAsia" w:ascii="宋体" w:hAnsi="宋体" w:cs="新宋体"/>
                <w:color w:val="auto"/>
                <w:sz w:val="21"/>
                <w:szCs w:val="21"/>
                <w:lang w:eastAsia="zh-CN"/>
              </w:rPr>
              <w:t>；</w:t>
            </w:r>
            <w:r>
              <w:rPr>
                <w:rFonts w:hint="eastAsia" w:ascii="宋体" w:hAnsi="宋体" w:cs="新宋体"/>
                <w:color w:val="auto"/>
                <w:sz w:val="21"/>
                <w:szCs w:val="21"/>
              </w:rPr>
              <w:t>6.1.2危险源辨识和职业安全风险评价；7.4信息和沟通；8.1运行策划和控制；8.2应急准备和响应；</w:t>
            </w:r>
          </w:p>
        </w:tc>
        <w:tc>
          <w:tcPr>
            <w:tcW w:w="949" w:type="dxa"/>
            <w:vMerge w:val="continue"/>
            <w:noWrap w:val="0"/>
            <w:vAlign w:val="top"/>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noWrap w:val="0"/>
            <w:vAlign w:val="top"/>
          </w:tcPr>
          <w:p>
            <w:pPr>
              <w:adjustRightInd w:val="0"/>
              <w:snapToGrid w:val="0"/>
              <w:jc w:val="center"/>
              <w:rPr>
                <w:rFonts w:ascii="宋体" w:hAnsi="宋体" w:cs="新宋体"/>
                <w:color w:val="auto"/>
                <w:szCs w:val="21"/>
                <w:highlight w:val="none"/>
              </w:rPr>
            </w:pPr>
            <w:r>
              <w:rPr>
                <w:rFonts w:hint="eastAsia" w:ascii="宋体" w:hAnsi="宋体" w:cs="新宋体"/>
                <w:color w:val="auto"/>
                <w:szCs w:val="21"/>
                <w:highlight w:val="none"/>
              </w:rPr>
              <w:t>组织的角色、职责和权限</w:t>
            </w:r>
          </w:p>
          <w:p>
            <w:pPr>
              <w:adjustRightInd w:val="0"/>
              <w:snapToGrid w:val="0"/>
              <w:jc w:val="center"/>
              <w:rPr>
                <w:rFonts w:ascii="宋体" w:hAnsi="宋体" w:cs="新宋体"/>
                <w:color w:val="auto"/>
                <w:szCs w:val="21"/>
                <w:highlight w:val="none"/>
              </w:rPr>
            </w:pPr>
          </w:p>
        </w:tc>
        <w:tc>
          <w:tcPr>
            <w:tcW w:w="960" w:type="dxa"/>
            <w:noWrap w:val="0"/>
            <w:vAlign w:val="top"/>
          </w:tcPr>
          <w:p>
            <w:pPr>
              <w:rPr>
                <w:color w:val="auto"/>
                <w:szCs w:val="21"/>
                <w:highlight w:val="none"/>
              </w:rPr>
            </w:pPr>
            <w:r>
              <w:rPr>
                <w:rFonts w:hint="eastAsia" w:ascii="宋体" w:hAnsi="宋体" w:cs="新宋体"/>
                <w:color w:val="auto"/>
                <w:szCs w:val="21"/>
                <w:highlight w:val="none"/>
                <w:lang w:val="en-US" w:eastAsia="zh-CN"/>
              </w:rPr>
              <w:t>QEO:</w:t>
            </w:r>
            <w:r>
              <w:rPr>
                <w:rFonts w:hint="eastAsia" w:ascii="宋体" w:hAnsi="宋体" w:cs="新宋体"/>
                <w:color w:val="auto"/>
                <w:szCs w:val="21"/>
                <w:highlight w:val="none"/>
              </w:rPr>
              <w:t>5.3；</w:t>
            </w:r>
          </w:p>
          <w:p>
            <w:pPr>
              <w:rPr>
                <w:rFonts w:ascii="宋体" w:hAnsi="宋体" w:cs="新宋体"/>
                <w:color w:val="auto"/>
                <w:szCs w:val="21"/>
                <w:highlight w:val="none"/>
              </w:rPr>
            </w:pPr>
          </w:p>
        </w:tc>
        <w:tc>
          <w:tcPr>
            <w:tcW w:w="10640" w:type="dxa"/>
            <w:noWrap w:val="0"/>
            <w:vAlign w:val="top"/>
          </w:tcPr>
          <w:p>
            <w:pPr>
              <w:pStyle w:val="2"/>
              <w:numPr>
                <w:ilvl w:val="0"/>
                <w:numId w:val="0"/>
              </w:numPr>
              <w:rPr>
                <w:rFonts w:hint="eastAsia" w:ascii="宋体" w:hAnsi="宋体" w:cs="宋体"/>
                <w:color w:val="auto"/>
                <w:szCs w:val="21"/>
                <w:highlight w:val="none"/>
              </w:rPr>
            </w:pPr>
            <w:r>
              <w:rPr>
                <w:rFonts w:hint="eastAsia" w:ascii="宋体" w:hAnsi="宋体" w:cs="宋体"/>
                <w:color w:val="auto"/>
                <w:szCs w:val="21"/>
                <w:highlight w:val="none"/>
              </w:rPr>
              <w:t>查，</w:t>
            </w:r>
            <w:r>
              <w:rPr>
                <w:rFonts w:hint="eastAsia" w:ascii="宋体" w:hAnsi="宋体" w:cs="宋体"/>
                <w:color w:val="auto"/>
                <w:szCs w:val="21"/>
                <w:highlight w:val="none"/>
                <w:lang w:eastAsia="zh-CN"/>
              </w:rPr>
              <w:t>经营部</w:t>
            </w:r>
            <w:r>
              <w:rPr>
                <w:rFonts w:hint="eastAsia" w:ascii="宋体" w:hAnsi="宋体" w:cs="宋体"/>
                <w:color w:val="auto"/>
                <w:szCs w:val="21"/>
                <w:highlight w:val="none"/>
              </w:rPr>
              <w:t>的岗位职责和权限如下：</w:t>
            </w:r>
          </w:p>
          <w:p>
            <w:pPr>
              <w:pStyle w:val="2"/>
              <w:numPr>
                <w:ilvl w:val="0"/>
                <w:numId w:val="2"/>
              </w:numPr>
              <w:rPr>
                <w:rFonts w:hint="eastAsia" w:ascii="宋体" w:hAnsi="宋体" w:cs="宋体"/>
                <w:color w:val="auto"/>
                <w:szCs w:val="21"/>
                <w:highlight w:val="none"/>
              </w:rPr>
            </w:pPr>
            <w:r>
              <w:rPr>
                <w:rFonts w:hint="eastAsia" w:ascii="宋体" w:hAnsi="宋体" w:cs="宋体"/>
                <w:color w:val="auto"/>
                <w:szCs w:val="21"/>
                <w:highlight w:val="none"/>
              </w:rPr>
              <w:t>负责顾客要求的识别，和合同的评审，负责与顾客的沟通和联络；</w:t>
            </w:r>
          </w:p>
          <w:p>
            <w:pPr>
              <w:pStyle w:val="2"/>
              <w:numPr>
                <w:ilvl w:val="0"/>
                <w:numId w:val="2"/>
              </w:numPr>
              <w:rPr>
                <w:rFonts w:hint="eastAsia" w:ascii="宋体" w:hAnsi="宋体" w:cs="宋体"/>
                <w:color w:val="auto"/>
                <w:szCs w:val="21"/>
                <w:highlight w:val="none"/>
              </w:rPr>
            </w:pPr>
            <w:r>
              <w:rPr>
                <w:rFonts w:hint="eastAsia" w:ascii="宋体" w:hAnsi="宋体" w:cs="宋体"/>
                <w:color w:val="auto"/>
                <w:szCs w:val="21"/>
                <w:highlight w:val="none"/>
              </w:rPr>
              <w:t>负责合格供方的评价及对采购物资的评价。</w:t>
            </w:r>
          </w:p>
          <w:p>
            <w:pPr>
              <w:pStyle w:val="2"/>
              <w:numPr>
                <w:ilvl w:val="0"/>
                <w:numId w:val="2"/>
              </w:numPr>
              <w:rPr>
                <w:rFonts w:hint="eastAsia" w:ascii="宋体" w:hAnsi="宋体" w:cs="宋体"/>
                <w:color w:val="auto"/>
                <w:szCs w:val="21"/>
                <w:highlight w:val="none"/>
              </w:rPr>
            </w:pPr>
            <w:r>
              <w:rPr>
                <w:rFonts w:hint="eastAsia" w:ascii="宋体" w:hAnsi="宋体" w:cs="宋体"/>
                <w:color w:val="auto"/>
                <w:szCs w:val="21"/>
                <w:highlight w:val="none"/>
              </w:rPr>
              <w:t>负责本部门的环境因素识别，完成本部门目标、指标和环境管理方案的实施；</w:t>
            </w:r>
          </w:p>
          <w:p>
            <w:pPr>
              <w:pStyle w:val="2"/>
              <w:numPr>
                <w:ilvl w:val="0"/>
                <w:numId w:val="2"/>
              </w:numPr>
              <w:rPr>
                <w:rFonts w:hint="eastAsia" w:ascii="宋体" w:hAnsi="宋体" w:cs="宋体"/>
                <w:color w:val="auto"/>
                <w:szCs w:val="21"/>
                <w:highlight w:val="none"/>
              </w:rPr>
            </w:pPr>
            <w:r>
              <w:rPr>
                <w:rFonts w:hint="eastAsia" w:ascii="宋体" w:hAnsi="宋体" w:cs="宋体"/>
                <w:color w:val="auto"/>
                <w:szCs w:val="21"/>
                <w:highlight w:val="none"/>
              </w:rPr>
              <w:t>负责对本部门的危险源进行辨识、风险评价和控制措施的确定，提出职业健康安全管理方案并实施。</w:t>
            </w:r>
          </w:p>
          <w:p>
            <w:pPr>
              <w:pStyle w:val="2"/>
              <w:numPr>
                <w:ilvl w:val="0"/>
                <w:numId w:val="0"/>
              </w:numPr>
              <w:rPr>
                <w:rFonts w:hint="eastAsia" w:ascii="宋体" w:hAnsi="宋体" w:cs="宋体"/>
                <w:color w:val="auto"/>
                <w:szCs w:val="21"/>
                <w:highlight w:val="none"/>
              </w:rPr>
            </w:pPr>
            <w:r>
              <w:rPr>
                <w:rFonts w:hint="eastAsia" w:ascii="宋体" w:hAnsi="宋体" w:cs="宋体"/>
                <w:color w:val="auto"/>
                <w:szCs w:val="21"/>
                <w:highlight w:val="none"/>
              </w:rPr>
              <w:t>……</w:t>
            </w:r>
          </w:p>
          <w:p>
            <w:pPr>
              <w:pStyle w:val="2"/>
              <w:numPr>
                <w:ilvl w:val="0"/>
                <w:numId w:val="0"/>
              </w:numPr>
              <w:rPr>
                <w:rFonts w:ascii="宋体" w:hAnsi="宋体"/>
                <w:color w:val="auto"/>
                <w:szCs w:val="21"/>
                <w:highlight w:val="none"/>
              </w:rPr>
            </w:pPr>
            <w:r>
              <w:rPr>
                <w:rFonts w:hint="eastAsia" w:ascii="宋体" w:hAnsi="宋体" w:cs="宋体"/>
                <w:color w:val="auto"/>
                <w:szCs w:val="21"/>
                <w:highlight w:val="none"/>
                <w:lang w:eastAsia="zh-CN"/>
              </w:rPr>
              <w:t>经营部</w:t>
            </w:r>
            <w:r>
              <w:rPr>
                <w:rFonts w:hint="eastAsia" w:ascii="宋体" w:hAnsi="宋体" w:cs="宋体"/>
                <w:color w:val="auto"/>
                <w:szCs w:val="21"/>
                <w:highlight w:val="none"/>
              </w:rPr>
              <w:t>负责人对部门职责清楚。</w:t>
            </w:r>
          </w:p>
        </w:tc>
        <w:tc>
          <w:tcPr>
            <w:tcW w:w="949" w:type="dxa"/>
            <w:noWrap w:val="0"/>
            <w:vAlign w:val="top"/>
          </w:tcPr>
          <w:p>
            <w:pPr>
              <w:rPr>
                <w:color w:val="auto"/>
                <w:highlight w:val="none"/>
              </w:rPr>
            </w:pPr>
            <w:r>
              <w:rPr>
                <w:rFonts w:hint="eastAsia"/>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noWrap w:val="0"/>
            <w:vAlign w:val="top"/>
          </w:tcPr>
          <w:p>
            <w:pPr>
              <w:jc w:val="both"/>
              <w:rPr>
                <w:rFonts w:hint="eastAsia" w:ascii="宋体" w:hAnsi="宋体" w:eastAsia="宋体" w:cs="新宋体"/>
                <w:color w:val="auto"/>
                <w:kern w:val="2"/>
                <w:sz w:val="21"/>
                <w:szCs w:val="21"/>
                <w:highlight w:val="none"/>
                <w:lang w:val="en-US" w:eastAsia="zh-CN" w:bidi="ar-SA"/>
              </w:rPr>
            </w:pPr>
            <w:r>
              <w:rPr>
                <w:rFonts w:hint="eastAsia" w:ascii="宋体" w:hAnsi="宋体" w:cs="新宋体"/>
                <w:color w:val="auto"/>
                <w:sz w:val="21"/>
                <w:szCs w:val="21"/>
                <w:highlight w:val="none"/>
              </w:rPr>
              <w:t>目标及其实现的策划</w:t>
            </w:r>
          </w:p>
        </w:tc>
        <w:tc>
          <w:tcPr>
            <w:tcW w:w="960" w:type="dxa"/>
            <w:noWrap w:val="0"/>
            <w:vAlign w:val="top"/>
          </w:tcPr>
          <w:p>
            <w:pPr>
              <w:rPr>
                <w:rFonts w:hint="eastAsia" w:ascii="宋体" w:hAnsi="宋体" w:eastAsia="宋体" w:cs="新宋体"/>
                <w:color w:val="auto"/>
                <w:kern w:val="2"/>
                <w:sz w:val="21"/>
                <w:szCs w:val="21"/>
                <w:highlight w:val="none"/>
                <w:lang w:val="en-US" w:eastAsia="zh-CN" w:bidi="ar-SA"/>
              </w:rPr>
            </w:pPr>
            <w:r>
              <w:rPr>
                <w:rFonts w:hint="eastAsia" w:ascii="宋体" w:hAnsi="宋体" w:cs="新宋体"/>
                <w:color w:val="auto"/>
                <w:sz w:val="21"/>
                <w:szCs w:val="21"/>
                <w:highlight w:val="none"/>
                <w:lang w:val="en-US" w:eastAsia="zh-CN"/>
              </w:rPr>
              <w:t>QEO:</w:t>
            </w:r>
            <w:r>
              <w:rPr>
                <w:rFonts w:hint="eastAsia" w:ascii="宋体" w:hAnsi="宋体" w:cs="新宋体"/>
                <w:color w:val="auto"/>
                <w:sz w:val="21"/>
                <w:szCs w:val="21"/>
                <w:highlight w:val="none"/>
              </w:rPr>
              <w:t>6.2</w:t>
            </w:r>
          </w:p>
        </w:tc>
        <w:tc>
          <w:tcPr>
            <w:tcW w:w="10640" w:type="dxa"/>
            <w:noWrap w:val="0"/>
            <w:vAlign w:val="top"/>
          </w:tcPr>
          <w:p>
            <w:pPr>
              <w:spacing w:line="4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rPr>
              <w:t>查</w:t>
            </w:r>
            <w:r>
              <w:rPr>
                <w:rFonts w:hint="eastAsia" w:ascii="宋体" w:hAnsi="宋体" w:cs="宋体"/>
                <w:color w:val="auto"/>
                <w:szCs w:val="21"/>
                <w:highlight w:val="none"/>
                <w:lang w:val="en-US" w:eastAsia="zh-CN"/>
              </w:rPr>
              <w:t>经营部</w:t>
            </w:r>
            <w:r>
              <w:rPr>
                <w:rFonts w:hint="eastAsia" w:ascii="宋体" w:hAnsi="宋体" w:cs="宋体"/>
                <w:color w:val="auto"/>
                <w:szCs w:val="21"/>
                <w:highlight w:val="none"/>
              </w:rPr>
              <w:t>的</w:t>
            </w:r>
            <w:r>
              <w:rPr>
                <w:rFonts w:hint="eastAsia" w:ascii="宋体" w:hAnsi="宋体" w:cs="宋体"/>
                <w:color w:val="auto"/>
                <w:szCs w:val="21"/>
                <w:highlight w:val="none"/>
                <w:lang w:eastAsia="zh-CN"/>
              </w:rPr>
              <w:t>质量</w:t>
            </w:r>
            <w:r>
              <w:rPr>
                <w:rFonts w:hint="eastAsia" w:ascii="宋体" w:hAnsi="宋体" w:cs="宋体"/>
                <w:color w:val="auto"/>
                <w:szCs w:val="21"/>
                <w:highlight w:val="none"/>
              </w:rPr>
              <w:t>目标为：</w:t>
            </w:r>
            <w:r>
              <w:rPr>
                <w:rFonts w:hint="eastAsia" w:ascii="宋体" w:hAnsi="宋体" w:cs="宋体"/>
                <w:color w:val="auto"/>
                <w:szCs w:val="21"/>
                <w:highlight w:val="none"/>
                <w:lang w:val="en-US" w:eastAsia="zh-CN"/>
              </w:rPr>
              <w:t xml:space="preserve">        考核结果（2022年1月-6月、考核频次：每季度）</w:t>
            </w:r>
          </w:p>
          <w:p>
            <w:pPr>
              <w:spacing w:line="400" w:lineRule="exact"/>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顾客满意度≧9</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分；</w:t>
            </w:r>
            <w:r>
              <w:rPr>
                <w:rFonts w:hint="eastAsia" w:ascii="宋体" w:hAnsi="宋体" w:cs="宋体"/>
                <w:color w:val="auto"/>
                <w:szCs w:val="21"/>
                <w:highlight w:val="none"/>
                <w:lang w:val="en-US" w:eastAsia="zh-CN"/>
              </w:rPr>
              <w:t xml:space="preserve">                   97分</w:t>
            </w:r>
          </w:p>
          <w:p>
            <w:pPr>
              <w:spacing w:line="4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产品按期交付率≧</w:t>
            </w:r>
            <w:r>
              <w:rPr>
                <w:rFonts w:hint="eastAsia" w:ascii="宋体" w:hAnsi="宋体" w:cs="宋体"/>
                <w:color w:val="auto"/>
                <w:szCs w:val="21"/>
                <w:highlight w:val="none"/>
                <w:lang w:val="en-US" w:eastAsia="zh-CN"/>
              </w:rPr>
              <w:t>98%</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 xml:space="preserve">                99%</w:t>
            </w:r>
          </w:p>
          <w:p>
            <w:pPr>
              <w:spacing w:line="4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采购物资合格率</w:t>
            </w:r>
            <w:r>
              <w:rPr>
                <w:rFonts w:hint="eastAsia" w:ascii="宋体" w:hAnsi="宋体" w:cs="宋体"/>
                <w:color w:val="auto"/>
                <w:szCs w:val="21"/>
                <w:highlight w:val="none"/>
                <w:lang w:val="en-US" w:eastAsia="zh-CN"/>
              </w:rPr>
              <w:t>100</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 xml:space="preserve">                 100%</w:t>
            </w:r>
          </w:p>
          <w:p>
            <w:pPr>
              <w:spacing w:line="400" w:lineRule="exact"/>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销售产品合格率100%。</w:t>
            </w:r>
            <w:r>
              <w:rPr>
                <w:rFonts w:hint="eastAsia" w:ascii="宋体" w:hAnsi="宋体" w:cs="宋体"/>
                <w:color w:val="auto"/>
                <w:szCs w:val="21"/>
                <w:highlight w:val="none"/>
                <w:lang w:val="en-US" w:eastAsia="zh-CN"/>
              </w:rPr>
              <w:t xml:space="preserve">                 100%</w:t>
            </w:r>
          </w:p>
          <w:p>
            <w:pPr>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5、合同评审率100%                       100%</w:t>
            </w:r>
          </w:p>
          <w:p>
            <w:pPr>
              <w:spacing w:line="400" w:lineRule="atLeast"/>
              <w:ind w:right="170"/>
              <w:jc w:val="left"/>
              <w:rPr>
                <w:rFonts w:hint="eastAsia" w:ascii="宋体" w:hAnsi="宋体" w:cs="Arial"/>
                <w:iCs/>
                <w:color w:val="auto"/>
                <w:sz w:val="21"/>
                <w:szCs w:val="21"/>
              </w:rPr>
            </w:pPr>
            <w:r>
              <w:rPr>
                <w:rFonts w:hint="eastAsia" w:ascii="宋体" w:hAnsi="宋体" w:cs="Arial"/>
                <w:iCs/>
                <w:color w:val="auto"/>
                <w:sz w:val="21"/>
                <w:szCs w:val="21"/>
                <w:lang w:bidi="ar"/>
              </w:rPr>
              <w:t>查</w:t>
            </w:r>
            <w:r>
              <w:rPr>
                <w:rFonts w:hint="eastAsia" w:ascii="宋体" w:hAnsi="宋体" w:cs="Arial"/>
                <w:iCs/>
                <w:color w:val="auto"/>
                <w:sz w:val="21"/>
                <w:szCs w:val="21"/>
                <w:lang w:val="en-US" w:eastAsia="zh-CN" w:bidi="ar"/>
              </w:rPr>
              <w:t>经营部</w:t>
            </w:r>
            <w:r>
              <w:rPr>
                <w:rFonts w:hint="eastAsia" w:ascii="宋体" w:hAnsi="宋体" w:cs="Arial"/>
                <w:iCs/>
                <w:color w:val="auto"/>
                <w:sz w:val="21"/>
                <w:szCs w:val="21"/>
                <w:lang w:bidi="ar"/>
              </w:rPr>
              <w:t>的环境</w:t>
            </w:r>
            <w:r>
              <w:rPr>
                <w:rFonts w:hint="eastAsia" w:ascii="宋体" w:hAnsi="宋体" w:cs="Arial"/>
                <w:iCs/>
                <w:color w:val="auto"/>
                <w:sz w:val="21"/>
                <w:szCs w:val="21"/>
                <w:lang w:val="en-US" w:eastAsia="zh-CN" w:bidi="ar"/>
              </w:rPr>
              <w:t>/安全</w:t>
            </w:r>
            <w:r>
              <w:rPr>
                <w:rFonts w:hint="eastAsia" w:ascii="宋体" w:hAnsi="宋体" w:cs="Arial"/>
                <w:iCs/>
                <w:color w:val="auto"/>
                <w:sz w:val="21"/>
                <w:szCs w:val="21"/>
                <w:lang w:bidi="ar"/>
              </w:rPr>
              <w:t>目标为：</w:t>
            </w:r>
          </w:p>
          <w:p>
            <w:pPr>
              <w:spacing w:line="400" w:lineRule="atLeast"/>
              <w:ind w:right="-107" w:rightChars="-51"/>
              <w:jc w:val="left"/>
              <w:rPr>
                <w:rFonts w:hint="eastAsia" w:ascii="宋体" w:hAnsi="宋体" w:cs="宋体"/>
                <w:color w:val="auto"/>
                <w:sz w:val="21"/>
                <w:szCs w:val="21"/>
                <w:lang w:eastAsia="zh-CN" w:bidi="ar"/>
              </w:rPr>
            </w:pPr>
            <w:r>
              <w:rPr>
                <w:rFonts w:hint="eastAsia" w:ascii="宋体" w:hAnsi="宋体" w:cs="宋体"/>
                <w:color w:val="auto"/>
                <w:sz w:val="21"/>
                <w:szCs w:val="21"/>
                <w:lang w:val="en-US" w:eastAsia="zh-CN" w:bidi="ar"/>
              </w:rPr>
              <w:t>1、</w:t>
            </w:r>
            <w:r>
              <w:rPr>
                <w:rFonts w:hint="eastAsia" w:ascii="宋体" w:hAnsi="宋体" w:cs="宋体"/>
                <w:color w:val="auto"/>
                <w:sz w:val="21"/>
                <w:szCs w:val="21"/>
                <w:lang w:eastAsia="zh-CN" w:bidi="ar"/>
              </w:rPr>
              <w:t>重大火灾事故为0</w:t>
            </w:r>
          </w:p>
          <w:p>
            <w:pPr>
              <w:spacing w:line="400" w:lineRule="atLeast"/>
              <w:ind w:right="-107" w:rightChars="-51"/>
              <w:jc w:val="left"/>
              <w:rPr>
                <w:rFonts w:hint="default" w:ascii="宋体" w:hAnsi="宋体" w:cs="宋体"/>
                <w:color w:val="auto"/>
                <w:sz w:val="21"/>
                <w:szCs w:val="21"/>
                <w:lang w:val="en-US" w:eastAsia="zh-CN" w:bidi="ar"/>
              </w:rPr>
            </w:pPr>
            <w:r>
              <w:rPr>
                <w:rFonts w:hint="eastAsia" w:ascii="宋体" w:hAnsi="宋体" w:cs="宋体"/>
                <w:color w:val="auto"/>
                <w:sz w:val="21"/>
                <w:szCs w:val="21"/>
                <w:lang w:val="en-US" w:eastAsia="zh-CN" w:bidi="ar"/>
              </w:rPr>
              <w:t>2、</w:t>
            </w:r>
            <w:r>
              <w:rPr>
                <w:rFonts w:hint="eastAsia" w:ascii="宋体" w:hAnsi="宋体" w:cs="宋体"/>
                <w:color w:val="auto"/>
                <w:sz w:val="21"/>
                <w:szCs w:val="21"/>
                <w:lang w:eastAsia="zh-CN" w:bidi="ar"/>
              </w:rPr>
              <w:t>固体废弃物处置率100%</w:t>
            </w:r>
            <w:r>
              <w:rPr>
                <w:rFonts w:hint="eastAsia" w:ascii="宋体" w:hAnsi="宋体" w:cs="宋体"/>
                <w:color w:val="auto"/>
                <w:sz w:val="21"/>
                <w:szCs w:val="21"/>
                <w:lang w:val="en-US" w:eastAsia="zh-CN" w:bidi="ar"/>
              </w:rPr>
              <w:t xml:space="preserve"> </w:t>
            </w:r>
          </w:p>
          <w:p>
            <w:pPr>
              <w:spacing w:line="400" w:lineRule="atLeast"/>
              <w:ind w:right="-107" w:rightChars="-51"/>
              <w:jc w:val="left"/>
              <w:rPr>
                <w:rFonts w:hint="default" w:ascii="宋体" w:hAnsi="宋体" w:cs="宋体"/>
                <w:color w:val="auto"/>
                <w:sz w:val="21"/>
                <w:szCs w:val="21"/>
                <w:lang w:val="en-US" w:eastAsia="zh-CN" w:bidi="ar"/>
              </w:rPr>
            </w:pPr>
            <w:r>
              <w:rPr>
                <w:rFonts w:hint="eastAsia" w:ascii="宋体" w:hAnsi="宋体" w:cs="宋体"/>
                <w:color w:val="auto"/>
                <w:sz w:val="21"/>
                <w:szCs w:val="21"/>
                <w:lang w:val="en-US" w:eastAsia="zh-CN" w:bidi="ar"/>
              </w:rPr>
              <w:t>3、</w:t>
            </w:r>
            <w:r>
              <w:rPr>
                <w:rFonts w:hint="eastAsia" w:ascii="宋体" w:hAnsi="宋体" w:cs="宋体"/>
                <w:color w:val="auto"/>
                <w:sz w:val="21"/>
                <w:szCs w:val="21"/>
                <w:lang w:eastAsia="zh-CN" w:bidi="ar"/>
              </w:rPr>
              <w:t>意外交通伤害</w:t>
            </w:r>
            <w:r>
              <w:rPr>
                <w:rFonts w:hint="eastAsia" w:ascii="宋体" w:hAnsi="宋体" w:cs="宋体"/>
                <w:color w:val="auto"/>
                <w:sz w:val="21"/>
                <w:szCs w:val="21"/>
                <w:lang w:val="en-US" w:eastAsia="zh-CN" w:bidi="ar"/>
              </w:rPr>
              <w:t>为0</w:t>
            </w:r>
          </w:p>
          <w:p>
            <w:pPr>
              <w:pStyle w:val="5"/>
              <w:rPr>
                <w:rFonts w:hint="eastAsia"/>
                <w:color w:val="auto"/>
                <w:lang w:eastAsia="zh-CN"/>
              </w:rPr>
            </w:pPr>
            <w:r>
              <w:rPr>
                <w:rFonts w:hint="eastAsia"/>
                <w:color w:val="auto"/>
                <w:lang w:eastAsia="zh-CN"/>
              </w:rPr>
              <w:t>查202</w:t>
            </w:r>
            <w:r>
              <w:rPr>
                <w:rFonts w:hint="eastAsia"/>
                <w:color w:val="auto"/>
                <w:lang w:val="en-US" w:eastAsia="zh-CN"/>
              </w:rPr>
              <w:t>2</w:t>
            </w:r>
            <w:r>
              <w:rPr>
                <w:rFonts w:hint="eastAsia"/>
                <w:color w:val="auto"/>
                <w:lang w:eastAsia="zh-CN"/>
              </w:rPr>
              <w:t>年</w:t>
            </w:r>
            <w:r>
              <w:rPr>
                <w:rFonts w:hint="eastAsia"/>
                <w:color w:val="auto"/>
                <w:lang w:val="en-US" w:eastAsia="zh-CN"/>
              </w:rPr>
              <w:t>1</w:t>
            </w:r>
            <w:r>
              <w:rPr>
                <w:rFonts w:hint="eastAsia"/>
                <w:color w:val="auto"/>
                <w:lang w:eastAsia="zh-CN"/>
              </w:rPr>
              <w:t xml:space="preserve">月-6月经营部目标完成情况 ：    </w:t>
            </w:r>
          </w:p>
          <w:p>
            <w:pPr>
              <w:spacing w:line="400" w:lineRule="atLeast"/>
              <w:ind w:right="-107" w:rightChars="-51"/>
              <w:jc w:val="left"/>
              <w:rPr>
                <w:rFonts w:hint="default" w:ascii="宋体" w:hAnsi="宋体" w:cs="宋体"/>
                <w:color w:val="auto"/>
                <w:sz w:val="21"/>
                <w:szCs w:val="21"/>
                <w:lang w:val="en-US" w:eastAsia="zh-CN" w:bidi="ar"/>
              </w:rPr>
            </w:pPr>
            <w:r>
              <w:rPr>
                <w:rFonts w:hint="eastAsia" w:ascii="宋体" w:hAnsi="宋体" w:cs="宋体"/>
                <w:color w:val="auto"/>
                <w:sz w:val="21"/>
                <w:szCs w:val="21"/>
                <w:lang w:val="en-US" w:eastAsia="zh-CN" w:bidi="ar"/>
              </w:rPr>
              <w:t>1、</w:t>
            </w:r>
            <w:r>
              <w:rPr>
                <w:rFonts w:hint="eastAsia" w:ascii="宋体" w:hAnsi="宋体" w:cs="宋体"/>
                <w:color w:val="auto"/>
                <w:sz w:val="21"/>
                <w:szCs w:val="21"/>
                <w:lang w:eastAsia="zh-CN" w:bidi="ar"/>
              </w:rPr>
              <w:t>重大火灾事故为0</w:t>
            </w:r>
            <w:r>
              <w:rPr>
                <w:rFonts w:hint="eastAsia" w:ascii="宋体" w:hAnsi="宋体" w:cs="宋体"/>
                <w:color w:val="auto"/>
                <w:sz w:val="21"/>
                <w:szCs w:val="21"/>
                <w:lang w:val="en-US" w:eastAsia="zh-CN" w:bidi="ar"/>
              </w:rPr>
              <w:t xml:space="preserve">         </w:t>
            </w:r>
          </w:p>
          <w:p>
            <w:pPr>
              <w:spacing w:line="400" w:lineRule="atLeast"/>
              <w:ind w:right="-107" w:rightChars="-51"/>
              <w:jc w:val="left"/>
              <w:rPr>
                <w:rFonts w:hint="eastAsia" w:ascii="宋体" w:hAnsi="宋体" w:cs="宋体"/>
                <w:color w:val="auto"/>
                <w:sz w:val="21"/>
                <w:szCs w:val="21"/>
                <w:lang w:eastAsia="zh-CN" w:bidi="ar"/>
              </w:rPr>
            </w:pPr>
            <w:r>
              <w:rPr>
                <w:rFonts w:hint="eastAsia" w:ascii="宋体" w:hAnsi="宋体" w:cs="宋体"/>
                <w:color w:val="auto"/>
                <w:sz w:val="21"/>
                <w:szCs w:val="21"/>
                <w:lang w:val="en-US" w:eastAsia="zh-CN" w:bidi="ar"/>
              </w:rPr>
              <w:t>2、</w:t>
            </w:r>
            <w:r>
              <w:rPr>
                <w:rFonts w:hint="eastAsia" w:ascii="宋体" w:hAnsi="宋体" w:cs="宋体"/>
                <w:color w:val="auto"/>
                <w:sz w:val="21"/>
                <w:szCs w:val="21"/>
                <w:lang w:eastAsia="zh-CN" w:bidi="ar"/>
              </w:rPr>
              <w:t>固体废弃物处置率100%</w:t>
            </w:r>
          </w:p>
          <w:p>
            <w:pPr>
              <w:spacing w:line="400" w:lineRule="atLeast"/>
              <w:ind w:right="-107" w:rightChars="-51"/>
              <w:jc w:val="left"/>
              <w:rPr>
                <w:rFonts w:hint="default" w:ascii="宋体" w:hAnsi="宋体" w:cs="宋体"/>
                <w:color w:val="auto"/>
                <w:sz w:val="21"/>
                <w:szCs w:val="21"/>
                <w:lang w:val="en-US" w:eastAsia="zh-CN" w:bidi="ar"/>
              </w:rPr>
            </w:pPr>
            <w:r>
              <w:rPr>
                <w:rFonts w:hint="eastAsia" w:ascii="宋体" w:hAnsi="宋体" w:cs="宋体"/>
                <w:color w:val="auto"/>
                <w:sz w:val="21"/>
                <w:szCs w:val="21"/>
                <w:lang w:val="en-US" w:eastAsia="zh-CN" w:bidi="ar"/>
              </w:rPr>
              <w:t>3、</w:t>
            </w:r>
            <w:r>
              <w:rPr>
                <w:rFonts w:hint="eastAsia" w:ascii="宋体" w:hAnsi="宋体" w:cs="宋体"/>
                <w:color w:val="auto"/>
                <w:sz w:val="21"/>
                <w:szCs w:val="21"/>
                <w:lang w:eastAsia="zh-CN" w:bidi="ar"/>
              </w:rPr>
              <w:t>意外交通伤害</w:t>
            </w:r>
            <w:r>
              <w:rPr>
                <w:rFonts w:hint="eastAsia" w:ascii="宋体" w:hAnsi="宋体" w:cs="宋体"/>
                <w:color w:val="auto"/>
                <w:sz w:val="21"/>
                <w:szCs w:val="21"/>
                <w:lang w:val="en-US" w:eastAsia="zh-CN" w:bidi="ar"/>
              </w:rPr>
              <w:t>为0</w:t>
            </w:r>
          </w:p>
          <w:p>
            <w:pPr>
              <w:pStyle w:val="5"/>
              <w:rPr>
                <w:rFonts w:hint="default"/>
                <w:color w:val="auto"/>
                <w:lang w:val="en-US" w:eastAsia="zh-CN"/>
              </w:rPr>
            </w:pPr>
            <w:r>
              <w:rPr>
                <w:rFonts w:hint="eastAsia"/>
                <w:color w:val="auto"/>
                <w:lang w:eastAsia="zh-CN"/>
              </w:rPr>
              <w:t>编制：</w:t>
            </w:r>
            <w:r>
              <w:rPr>
                <w:rFonts w:hint="eastAsia"/>
                <w:color w:val="auto"/>
                <w:lang w:val="en-US" w:eastAsia="zh-CN"/>
              </w:rPr>
              <w:t>林立杰</w:t>
            </w:r>
            <w:r>
              <w:rPr>
                <w:rFonts w:hint="eastAsia"/>
                <w:color w:val="auto"/>
                <w:lang w:eastAsia="zh-CN"/>
              </w:rPr>
              <w:t>               批准：</w:t>
            </w:r>
            <w:r>
              <w:rPr>
                <w:rFonts w:hint="eastAsia"/>
                <w:color w:val="auto"/>
                <w:lang w:val="en-US" w:eastAsia="zh-CN"/>
              </w:rPr>
              <w:t>刘红</w:t>
            </w:r>
            <w:r>
              <w:rPr>
                <w:rFonts w:hint="eastAsia"/>
                <w:color w:val="auto"/>
                <w:lang w:eastAsia="zh-CN"/>
              </w:rPr>
              <w:t>                    时间：202</w:t>
            </w:r>
            <w:r>
              <w:rPr>
                <w:rFonts w:hint="eastAsia"/>
                <w:color w:val="auto"/>
                <w:lang w:val="en-US" w:eastAsia="zh-CN"/>
              </w:rPr>
              <w:t>2</w:t>
            </w:r>
            <w:r>
              <w:rPr>
                <w:rFonts w:hint="eastAsia"/>
                <w:color w:val="auto"/>
                <w:lang w:eastAsia="zh-CN"/>
              </w:rPr>
              <w:t>.</w:t>
            </w:r>
            <w:r>
              <w:rPr>
                <w:rFonts w:hint="eastAsia"/>
                <w:color w:val="auto"/>
                <w:lang w:val="en-US" w:eastAsia="zh-CN"/>
              </w:rPr>
              <w:t>7</w:t>
            </w:r>
            <w:r>
              <w:rPr>
                <w:rFonts w:hint="eastAsia"/>
                <w:color w:val="auto"/>
                <w:lang w:eastAsia="zh-CN"/>
              </w:rPr>
              <w:t>.</w:t>
            </w:r>
            <w:r>
              <w:rPr>
                <w:rFonts w:hint="eastAsia"/>
                <w:color w:val="auto"/>
                <w:lang w:val="en-US" w:eastAsia="zh-CN"/>
              </w:rPr>
              <w:t>10</w:t>
            </w:r>
          </w:p>
          <w:p>
            <w:pPr>
              <w:pStyle w:val="5"/>
              <w:rPr>
                <w:rFonts w:hint="eastAsia"/>
                <w:color w:val="auto"/>
                <w:lang w:eastAsia="zh-CN"/>
              </w:rPr>
            </w:pPr>
            <w:r>
              <w:rPr>
                <w:rFonts w:hint="eastAsia"/>
                <w:color w:val="auto"/>
                <w:lang w:eastAsia="zh-CN"/>
              </w:rPr>
              <w:t>达到目标要求。</w:t>
            </w:r>
          </w:p>
          <w:p>
            <w:pPr>
              <w:pStyle w:val="15"/>
              <w:rPr>
                <w:rFonts w:hint="default"/>
                <w:color w:val="auto"/>
                <w:lang w:val="en-US" w:eastAsia="zh-CN"/>
              </w:rPr>
            </w:pPr>
            <w:r>
              <w:rPr>
                <w:rFonts w:hint="eastAsia" w:ascii="宋体" w:hAnsi="宋体" w:cs="宋体"/>
                <w:color w:val="auto"/>
                <w:sz w:val="21"/>
                <w:szCs w:val="21"/>
                <w:lang w:bidi="ar"/>
              </w:rPr>
              <w:t>查，公司编制了环境</w:t>
            </w:r>
            <w:r>
              <w:rPr>
                <w:rFonts w:hint="eastAsia" w:ascii="宋体" w:hAnsi="宋体" w:cs="宋体"/>
                <w:color w:val="auto"/>
                <w:sz w:val="21"/>
                <w:szCs w:val="21"/>
                <w:lang w:eastAsia="zh-CN" w:bidi="ar"/>
              </w:rPr>
              <w:t>、</w:t>
            </w:r>
            <w:r>
              <w:rPr>
                <w:rFonts w:hint="eastAsia" w:ascii="宋体" w:hAnsi="宋体" w:cs="宋体"/>
                <w:color w:val="auto"/>
                <w:sz w:val="21"/>
                <w:szCs w:val="21"/>
                <w:lang w:val="en-US" w:eastAsia="zh-CN" w:bidi="ar"/>
              </w:rPr>
              <w:t>安全</w:t>
            </w:r>
            <w:r>
              <w:rPr>
                <w:rFonts w:hint="eastAsia" w:ascii="宋体" w:hAnsi="宋体" w:cs="宋体"/>
                <w:color w:val="auto"/>
                <w:sz w:val="21"/>
                <w:szCs w:val="21"/>
                <w:lang w:bidi="ar"/>
              </w:rPr>
              <w:t>管理实施方案：制定、执行程序或作业文件；加强监测和测量；培训与教育；应急响应。</w:t>
            </w:r>
          </w:p>
          <w:p>
            <w:pPr>
              <w:spacing w:line="400" w:lineRule="exact"/>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查202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年</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月-6月经营部目标完成情况 ：达到目标要求。</w:t>
            </w:r>
          </w:p>
          <w:p>
            <w:pPr>
              <w:spacing w:line="40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cs="宋体"/>
                <w:color w:val="auto"/>
                <w:szCs w:val="21"/>
                <w:highlight w:val="none"/>
              </w:rPr>
              <w:t>查，公司编制了</w:t>
            </w:r>
            <w:r>
              <w:rPr>
                <w:rFonts w:hint="eastAsia" w:ascii="宋体" w:hAnsi="宋体" w:cs="宋体"/>
                <w:color w:val="auto"/>
                <w:szCs w:val="21"/>
                <w:highlight w:val="none"/>
                <w:lang w:eastAsia="zh-CN"/>
              </w:rPr>
              <w:t>质量</w:t>
            </w:r>
            <w:r>
              <w:rPr>
                <w:rFonts w:hint="eastAsia" w:ascii="宋体" w:hAnsi="宋体" w:cs="宋体"/>
                <w:color w:val="auto"/>
                <w:szCs w:val="21"/>
                <w:highlight w:val="none"/>
              </w:rPr>
              <w:t>管理实施方案：制定、执行程序或作业文件；加强监测和测量；培训与教育</w:t>
            </w:r>
            <w:r>
              <w:rPr>
                <w:rFonts w:hint="eastAsia" w:ascii="宋体" w:hAnsi="宋体" w:cs="宋体"/>
                <w:color w:val="auto"/>
                <w:szCs w:val="21"/>
                <w:highlight w:val="none"/>
                <w:lang w:eastAsia="zh-CN"/>
              </w:rPr>
              <w:t>。</w:t>
            </w:r>
          </w:p>
        </w:tc>
        <w:tc>
          <w:tcPr>
            <w:tcW w:w="949" w:type="dxa"/>
            <w:noWrap w:val="0"/>
            <w:vAlign w:val="top"/>
          </w:tcPr>
          <w:p>
            <w:pPr>
              <w:rPr>
                <w:rFonts w:hint="eastAsia" w:ascii="Times New Roman" w:hAnsi="Times New Roman" w:eastAsia="宋体" w:cs="Times New Roman"/>
                <w:color w:val="auto"/>
                <w:kern w:val="2"/>
                <w:sz w:val="21"/>
                <w:highlight w:val="none"/>
                <w:lang w:val="en-US" w:eastAsia="zh-CN" w:bidi="ar-SA"/>
              </w:rPr>
            </w:pPr>
            <w:r>
              <w:rPr>
                <w:rFonts w:hint="eastAsia" w:eastAsia="宋体" w:cs="宋体"/>
                <w:color w:val="auto"/>
                <w:sz w:val="21"/>
                <w:szCs w:val="21"/>
                <w:highlight w:val="none"/>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noWrap w:val="0"/>
            <w:vAlign w:val="top"/>
          </w:tcPr>
          <w:p>
            <w:pPr>
              <w:adjustRightInd w:val="0"/>
              <w:snapToGrid w:val="0"/>
              <w:jc w:val="both"/>
              <w:rPr>
                <w:rFonts w:hint="eastAsia" w:ascii="宋体" w:hAnsi="宋体" w:eastAsia="宋体" w:cs="新宋体"/>
                <w:color w:val="auto"/>
                <w:kern w:val="2"/>
                <w:sz w:val="21"/>
                <w:szCs w:val="21"/>
                <w:lang w:val="en-US" w:eastAsia="zh-CN" w:bidi="ar-SA"/>
              </w:rPr>
            </w:pPr>
            <w:r>
              <w:rPr>
                <w:rFonts w:hint="eastAsia" w:ascii="宋体" w:hAnsi="宋体" w:cs="新宋体"/>
                <w:color w:val="auto"/>
                <w:sz w:val="21"/>
                <w:szCs w:val="21"/>
              </w:rPr>
              <w:t>环境因素</w:t>
            </w:r>
          </w:p>
        </w:tc>
        <w:tc>
          <w:tcPr>
            <w:tcW w:w="960" w:type="dxa"/>
            <w:noWrap w:val="0"/>
            <w:vAlign w:val="top"/>
          </w:tcPr>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 w:val="21"/>
                <w:szCs w:val="21"/>
              </w:rPr>
              <w:t>E6.1.2</w:t>
            </w:r>
          </w:p>
        </w:tc>
        <w:tc>
          <w:tcPr>
            <w:tcW w:w="10640" w:type="dxa"/>
            <w:noWrap w:val="0"/>
            <w:vAlign w:val="top"/>
          </w:tcPr>
          <w:p>
            <w:pPr>
              <w:autoSpaceDE w:val="0"/>
              <w:autoSpaceDN w:val="0"/>
              <w:adjustRightInd w:val="0"/>
              <w:spacing w:line="400" w:lineRule="exact"/>
              <w:ind w:firstLine="420" w:firstLineChars="200"/>
              <w:jc w:val="left"/>
              <w:rPr>
                <w:rFonts w:hint="eastAsia" w:ascii="宋体" w:cs="宋体"/>
                <w:color w:val="auto"/>
                <w:sz w:val="21"/>
                <w:szCs w:val="21"/>
              </w:rPr>
            </w:pPr>
            <w:r>
              <w:rPr>
                <w:rFonts w:hint="eastAsia" w:ascii="宋体" w:cs="宋体"/>
                <w:color w:val="auto"/>
                <w:sz w:val="21"/>
                <w:szCs w:val="21"/>
                <w:lang w:bidi="ar"/>
              </w:rPr>
              <w:t>查，依据</w:t>
            </w:r>
            <w:r>
              <w:rPr>
                <w:rFonts w:hint="eastAsia" w:ascii="宋体" w:hAnsi="Times New Roman" w:eastAsia="宋体" w:cs="宋体"/>
                <w:color w:val="auto"/>
                <w:sz w:val="21"/>
                <w:szCs w:val="21"/>
                <w:lang w:bidi="ar"/>
              </w:rPr>
              <w:t>《</w:t>
            </w:r>
            <w:r>
              <w:rPr>
                <w:rFonts w:hint="eastAsia" w:ascii="宋体" w:hAnsi="Times New Roman" w:eastAsia="宋体" w:cs="宋体"/>
                <w:color w:val="auto"/>
                <w:sz w:val="21"/>
                <w:szCs w:val="21"/>
                <w:lang w:val="en-US" w:eastAsia="zh-CN" w:bidi="ar"/>
              </w:rPr>
              <w:t>环境因素识别和控制程序</w:t>
            </w:r>
            <w:r>
              <w:rPr>
                <w:rFonts w:hint="eastAsia" w:ascii="宋体" w:hAnsi="Times New Roman" w:eastAsia="宋体" w:cs="宋体"/>
                <w:color w:val="auto"/>
                <w:sz w:val="21"/>
                <w:szCs w:val="21"/>
                <w:lang w:bidi="ar"/>
              </w:rPr>
              <w:t>》，根</w:t>
            </w:r>
            <w:r>
              <w:rPr>
                <w:rFonts w:hint="eastAsia" w:ascii="宋体" w:cs="宋体"/>
                <w:color w:val="auto"/>
                <w:sz w:val="21"/>
                <w:szCs w:val="21"/>
                <w:lang w:bidi="ar"/>
              </w:rPr>
              <w:t>据不同的时态、状态识别了环境因素，通过对其发生的可能性、危害性等进行评价，</w:t>
            </w:r>
            <w:r>
              <w:rPr>
                <w:rFonts w:hint="eastAsia" w:ascii="宋体" w:cs="宋体"/>
                <w:color w:val="auto"/>
                <w:sz w:val="21"/>
                <w:szCs w:val="21"/>
                <w:lang w:eastAsia="zh-CN" w:bidi="ar"/>
              </w:rPr>
              <w:t>经营部</w:t>
            </w:r>
            <w:r>
              <w:rPr>
                <w:rFonts w:hint="eastAsia" w:ascii="宋体" w:cs="宋体"/>
                <w:color w:val="auto"/>
                <w:sz w:val="21"/>
                <w:szCs w:val="21"/>
                <w:lang w:bidi="ar"/>
              </w:rPr>
              <w:t>确定的重要环境因素有：潜在火灾、固废的排放。</w:t>
            </w:r>
          </w:p>
          <w:p>
            <w:pPr>
              <w:autoSpaceDE w:val="0"/>
              <w:autoSpaceDN w:val="0"/>
              <w:adjustRightInd w:val="0"/>
              <w:spacing w:line="400" w:lineRule="exact"/>
              <w:ind w:firstLine="420" w:firstLineChars="200"/>
              <w:jc w:val="left"/>
              <w:rPr>
                <w:rFonts w:hint="eastAsia" w:ascii="宋体" w:hAnsi="宋体" w:eastAsia="宋体" w:cs="宋体"/>
                <w:color w:val="auto"/>
                <w:kern w:val="2"/>
                <w:sz w:val="21"/>
                <w:szCs w:val="21"/>
                <w:lang w:val="en-US" w:eastAsia="zh-CN" w:bidi="ar-SA"/>
              </w:rPr>
            </w:pPr>
            <w:r>
              <w:rPr>
                <w:rFonts w:hint="eastAsia" w:ascii="宋体" w:cs="宋体"/>
                <w:color w:val="auto"/>
                <w:sz w:val="21"/>
                <w:szCs w:val="21"/>
                <w:lang w:bidi="ar"/>
              </w:rPr>
              <w:t>现场查看，部门的主要工作为客户提供产品销售。销售过程中有</w:t>
            </w:r>
            <w:r>
              <w:rPr>
                <w:rFonts w:hint="eastAsia" w:cs="宋体"/>
                <w:color w:val="auto"/>
                <w:sz w:val="21"/>
                <w:szCs w:val="21"/>
                <w:lang w:bidi="ar"/>
              </w:rPr>
              <w:t>办公固废、辅料等固废，</w:t>
            </w:r>
            <w:r>
              <w:rPr>
                <w:rFonts w:hint="eastAsia" w:ascii="宋体" w:cs="宋体"/>
                <w:color w:val="auto"/>
                <w:sz w:val="21"/>
                <w:szCs w:val="21"/>
                <w:lang w:bidi="ar"/>
              </w:rPr>
              <w:t>部门的环境因素识别和重要环境因素基本到位。</w:t>
            </w:r>
          </w:p>
        </w:tc>
        <w:tc>
          <w:tcPr>
            <w:tcW w:w="949" w:type="dxa"/>
            <w:noWrap w:val="0"/>
            <w:vAlign w:val="top"/>
          </w:tcPr>
          <w:p>
            <w:pPr>
              <w:rPr>
                <w:rFonts w:hint="default" w:eastAsia="宋体" w:cs="宋体"/>
                <w:color w:val="auto"/>
                <w:sz w:val="21"/>
                <w:szCs w:val="21"/>
                <w:highlight w:val="none"/>
                <w:lang w:val="en-US" w:eastAsia="zh-CN" w:bidi="ar"/>
              </w:rPr>
            </w:pPr>
            <w:r>
              <w:rPr>
                <w:rFonts w:hint="eastAsia" w:cs="宋体"/>
                <w:color w:val="auto"/>
                <w:sz w:val="21"/>
                <w:szCs w:val="21"/>
                <w:highlight w:val="none"/>
                <w:lang w:val="en-US"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noWrap w:val="0"/>
            <w:vAlign w:val="top"/>
          </w:tcPr>
          <w:p>
            <w:pPr>
              <w:adjustRightInd w:val="0"/>
              <w:snapToGrid w:val="0"/>
              <w:jc w:val="left"/>
              <w:rPr>
                <w:rFonts w:hint="eastAsia" w:ascii="宋体" w:hAnsi="Times New Roman" w:eastAsia="宋体" w:cs="宋体"/>
                <w:color w:val="auto"/>
                <w:kern w:val="2"/>
                <w:sz w:val="21"/>
                <w:szCs w:val="21"/>
                <w:lang w:val="en-US" w:eastAsia="zh-CN" w:bidi="ar"/>
              </w:rPr>
            </w:pPr>
            <w:r>
              <w:rPr>
                <w:rFonts w:hint="eastAsia" w:ascii="宋体" w:hAnsi="宋体" w:cs="宋体"/>
                <w:color w:val="auto"/>
                <w:sz w:val="21"/>
                <w:szCs w:val="21"/>
                <w:lang w:bidi="ar"/>
              </w:rPr>
              <w:t>危险源辨识和职业安全风险评价</w:t>
            </w:r>
          </w:p>
        </w:tc>
        <w:tc>
          <w:tcPr>
            <w:tcW w:w="960" w:type="dxa"/>
            <w:noWrap w:val="0"/>
            <w:vAlign w:val="top"/>
          </w:tcPr>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 w:val="21"/>
                <w:szCs w:val="21"/>
                <w:lang w:val="en-US" w:eastAsia="zh-CN"/>
              </w:rPr>
              <w:t>O6.1.2</w:t>
            </w:r>
          </w:p>
        </w:tc>
        <w:tc>
          <w:tcPr>
            <w:tcW w:w="10640" w:type="dxa"/>
            <w:noWrap w:val="0"/>
            <w:vAlign w:val="top"/>
          </w:tcPr>
          <w:p>
            <w:pPr>
              <w:adjustRightInd w:val="0"/>
              <w:snapToGrid w:val="0"/>
              <w:spacing w:line="360" w:lineRule="auto"/>
              <w:ind w:firstLine="420" w:firstLineChars="200"/>
              <w:rPr>
                <w:rFonts w:hint="default" w:ascii="宋体" w:hAnsi="宋体"/>
                <w:color w:val="auto"/>
                <w:szCs w:val="21"/>
                <w:lang w:val="en-US"/>
              </w:rPr>
            </w:pPr>
            <w:r>
              <w:rPr>
                <w:rFonts w:hint="eastAsia" w:ascii="宋体" w:hAnsi="宋体"/>
                <w:color w:val="auto"/>
                <w:szCs w:val="21"/>
                <w:lang w:eastAsia="zh-CN"/>
              </w:rPr>
              <w:t>公司制定了《</w:t>
            </w:r>
            <w:r>
              <w:rPr>
                <w:rFonts w:hint="eastAsia" w:ascii="宋体" w:hAnsi="宋体"/>
                <w:color w:val="auto"/>
                <w:szCs w:val="21"/>
              </w:rPr>
              <w:t>危险源识别</w:t>
            </w:r>
            <w:r>
              <w:rPr>
                <w:rFonts w:hint="eastAsia" w:ascii="宋体" w:hAnsi="宋体"/>
                <w:color w:val="auto"/>
                <w:szCs w:val="21"/>
                <w:lang w:eastAsia="zh-CN"/>
              </w:rPr>
              <w:t>、风险评价控制程序》。</w:t>
            </w:r>
            <w:r>
              <w:rPr>
                <w:rFonts w:hint="eastAsia" w:ascii="宋体" w:hAnsi="宋体"/>
                <w:color w:val="auto"/>
                <w:szCs w:val="21"/>
              </w:rPr>
              <w:t>查，</w:t>
            </w:r>
            <w:r>
              <w:rPr>
                <w:rFonts w:hint="eastAsia" w:ascii="宋体" w:hAnsi="宋体"/>
                <w:color w:val="auto"/>
                <w:szCs w:val="21"/>
                <w:lang w:eastAsia="zh-CN"/>
              </w:rPr>
              <w:t>经营部</w:t>
            </w:r>
            <w:r>
              <w:rPr>
                <w:rFonts w:hint="eastAsia" w:ascii="宋体" w:hAnsi="宋体"/>
                <w:color w:val="auto"/>
                <w:szCs w:val="21"/>
              </w:rPr>
              <w:t>经过辨识与评审形成了《危险源识别评价汇总表》共识别出危险源，包括</w:t>
            </w:r>
            <w:r>
              <w:rPr>
                <w:rFonts w:hint="eastAsia" w:ascii="宋体" w:hAnsi="宋体"/>
                <w:color w:val="auto"/>
                <w:szCs w:val="21"/>
                <w:lang w:eastAsia="zh-CN"/>
              </w:rPr>
              <w:t>插座插接头过多、线路老化等造成短路、吸烟等遇明火、外出业务联系过程中发生交通意外</w:t>
            </w:r>
            <w:r>
              <w:rPr>
                <w:rFonts w:hint="eastAsia" w:ascii="宋体" w:hAnsi="宋体"/>
                <w:color w:val="auto"/>
                <w:szCs w:val="21"/>
                <w:lang w:val="en-US" w:eastAsia="zh-CN"/>
              </w:rPr>
              <w:t>等。</w:t>
            </w:r>
          </w:p>
          <w:p>
            <w:pPr>
              <w:adjustRightInd w:val="0"/>
              <w:snapToGrid w:val="0"/>
              <w:spacing w:line="360" w:lineRule="auto"/>
              <w:ind w:firstLine="420" w:firstLineChars="200"/>
              <w:rPr>
                <w:rFonts w:hint="eastAsia" w:ascii="宋体" w:hAnsi="宋体"/>
                <w:color w:val="auto"/>
                <w:szCs w:val="21"/>
                <w:lang w:eastAsia="zh-CN"/>
              </w:rPr>
            </w:pPr>
            <w:r>
              <w:rPr>
                <w:rFonts w:hint="eastAsia" w:ascii="宋体" w:hAnsi="宋体"/>
                <w:color w:val="auto"/>
                <w:szCs w:val="21"/>
                <w:lang w:eastAsia="zh-CN"/>
              </w:rPr>
              <w:t>采用的是经验判断法、过程分析法识别。</w:t>
            </w:r>
          </w:p>
          <w:p>
            <w:pPr>
              <w:adjustRightInd w:val="0"/>
              <w:snapToGrid w:val="0"/>
              <w:spacing w:line="360" w:lineRule="auto"/>
              <w:ind w:firstLine="420" w:firstLineChars="200"/>
              <w:rPr>
                <w:rFonts w:hint="eastAsia" w:ascii="宋体" w:hAnsi="宋体"/>
                <w:color w:val="auto"/>
                <w:szCs w:val="21"/>
                <w:lang w:eastAsia="zh-CN"/>
              </w:rPr>
            </w:pPr>
            <w:r>
              <w:rPr>
                <w:rFonts w:hint="eastAsia" w:ascii="宋体" w:hAnsi="宋体"/>
                <w:color w:val="auto"/>
                <w:szCs w:val="21"/>
                <w:lang w:eastAsia="zh-CN"/>
              </w:rPr>
              <w:t>经打分法确定重大风险为：潜在火灾、触电伤害、</w:t>
            </w:r>
            <w:r>
              <w:rPr>
                <w:rFonts w:hint="eastAsia" w:ascii="宋体" w:hAnsi="宋体"/>
                <w:color w:val="auto"/>
                <w:szCs w:val="21"/>
                <w:lang w:val="en-US" w:eastAsia="zh-CN"/>
              </w:rPr>
              <w:t>交通意外伤害</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危险源辨识基本充分、风险等级评价基本合理。</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 xml:space="preserve">查，潜在火灾风险控制措施为：  </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1、运行控制</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2、建立预案定期演习</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3、制定应急方案</w:t>
            </w:r>
          </w:p>
          <w:p>
            <w:pPr>
              <w:widowControl/>
              <w:jc w:val="left"/>
              <w:rPr>
                <w:rFonts w:hint="eastAsia" w:ascii="宋体" w:hAnsi="宋体" w:eastAsia="宋体" w:cs="宋体"/>
                <w:color w:val="auto"/>
                <w:kern w:val="2"/>
                <w:sz w:val="21"/>
                <w:szCs w:val="21"/>
                <w:lang w:val="en-US" w:eastAsia="zh-CN" w:bidi="ar"/>
              </w:rPr>
            </w:pPr>
            <w:r>
              <w:rPr>
                <w:rFonts w:hint="eastAsia" w:ascii="宋体" w:hAnsi="宋体"/>
                <w:color w:val="auto"/>
                <w:sz w:val="21"/>
                <w:szCs w:val="21"/>
                <w:lang w:bidi="ar"/>
              </w:rPr>
              <w:t>危险源识别基本充分，控制措施需要完善。</w:t>
            </w:r>
          </w:p>
        </w:tc>
        <w:tc>
          <w:tcPr>
            <w:tcW w:w="949" w:type="dxa"/>
            <w:noWrap w:val="0"/>
            <w:vAlign w:val="top"/>
          </w:tcPr>
          <w:p>
            <w:pPr>
              <w:rPr>
                <w:rFonts w:hint="default" w:eastAsia="宋体" w:cs="宋体"/>
                <w:color w:val="auto"/>
                <w:sz w:val="21"/>
                <w:szCs w:val="21"/>
                <w:highlight w:val="none"/>
                <w:lang w:val="en-US" w:eastAsia="zh-CN" w:bidi="ar"/>
              </w:rPr>
            </w:pPr>
            <w:r>
              <w:rPr>
                <w:rFonts w:hint="eastAsia" w:cs="宋体"/>
                <w:color w:val="auto"/>
                <w:sz w:val="21"/>
                <w:szCs w:val="21"/>
                <w:highlight w:val="none"/>
                <w:lang w:val="en-US"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noWrap w:val="0"/>
            <w:vAlign w:val="top"/>
          </w:tcPr>
          <w:p>
            <w:pPr>
              <w:adjustRightInd w:val="0"/>
              <w:snapToGrid w:val="0"/>
              <w:rPr>
                <w:rFonts w:ascii="宋体" w:hAnsi="宋体" w:cs="新宋体"/>
                <w:color w:val="auto"/>
                <w:szCs w:val="21"/>
              </w:rPr>
            </w:pPr>
            <w:r>
              <w:rPr>
                <w:rFonts w:hint="eastAsia" w:ascii="宋体" w:hAnsi="宋体" w:cs="新宋体"/>
                <w:color w:val="auto"/>
                <w:szCs w:val="21"/>
              </w:rPr>
              <w:t>基础设施</w:t>
            </w:r>
          </w:p>
          <w:p>
            <w:pPr>
              <w:adjustRightInd w:val="0"/>
              <w:snapToGrid w:val="0"/>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过程运行环境</w:t>
            </w:r>
          </w:p>
        </w:tc>
        <w:tc>
          <w:tcPr>
            <w:tcW w:w="960" w:type="dxa"/>
            <w:noWrap w:val="0"/>
            <w:vAlign w:val="top"/>
          </w:tcPr>
          <w:p>
            <w:pPr>
              <w:rPr>
                <w:rFonts w:ascii="宋体" w:hAnsi="宋体" w:cs="新宋体"/>
                <w:color w:val="auto"/>
                <w:szCs w:val="21"/>
              </w:rPr>
            </w:pPr>
            <w:r>
              <w:rPr>
                <w:rFonts w:hint="eastAsia" w:ascii="宋体" w:hAnsi="宋体" w:cs="新宋体"/>
                <w:color w:val="auto"/>
                <w:szCs w:val="21"/>
              </w:rPr>
              <w:t xml:space="preserve">Q7.1.3 </w:t>
            </w:r>
          </w:p>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 xml:space="preserve">Q7.1.4 </w:t>
            </w:r>
          </w:p>
        </w:tc>
        <w:tc>
          <w:tcPr>
            <w:tcW w:w="10640" w:type="dxa"/>
            <w:noWrap w:val="0"/>
            <w:vAlign w:val="top"/>
          </w:tcPr>
          <w:p>
            <w:pPr>
              <w:rPr>
                <w:rFonts w:hint="eastAsia" w:ascii="宋体" w:hAnsi="宋体" w:cs="宋体"/>
                <w:color w:val="auto"/>
                <w:szCs w:val="21"/>
                <w:lang w:eastAsia="zh-CN"/>
              </w:rPr>
            </w:pPr>
            <w:r>
              <w:rPr>
                <w:rFonts w:hint="eastAsia" w:ascii="宋体" w:hAnsi="宋体" w:cs="宋体"/>
                <w:color w:val="auto"/>
                <w:szCs w:val="21"/>
                <w:lang w:val="en-US" w:eastAsia="zh-CN"/>
              </w:rPr>
              <w:t>1、</w:t>
            </w:r>
            <w:r>
              <w:rPr>
                <w:rFonts w:hint="eastAsia" w:ascii="宋体" w:hAnsi="宋体" w:cs="宋体"/>
                <w:color w:val="auto"/>
                <w:szCs w:val="21"/>
              </w:rPr>
              <w:t>查见，《设施一览表》，公司用于销售服务配置的设备主要有</w:t>
            </w:r>
            <w:r>
              <w:rPr>
                <w:rFonts w:hint="eastAsia" w:ascii="宋体" w:hAnsi="宋体" w:cs="宋体"/>
                <w:color w:val="auto"/>
                <w:szCs w:val="21"/>
                <w:lang w:eastAsia="zh-CN"/>
              </w:rPr>
              <w:t>：小汽车</w:t>
            </w:r>
            <w:r>
              <w:rPr>
                <w:rFonts w:hint="eastAsia" w:ascii="宋体" w:hAnsi="宋体" w:cs="宋体"/>
                <w:color w:val="auto"/>
                <w:szCs w:val="21"/>
                <w:lang w:val="en-US" w:eastAsia="zh-CN"/>
              </w:rPr>
              <w:t>1辆、</w:t>
            </w:r>
            <w:r>
              <w:rPr>
                <w:rFonts w:hint="eastAsia" w:ascii="宋体" w:hAnsi="宋体" w:cs="宋体"/>
                <w:color w:val="auto"/>
                <w:szCs w:val="21"/>
              </w:rPr>
              <w:t>电脑</w:t>
            </w:r>
            <w:r>
              <w:rPr>
                <w:rFonts w:hint="eastAsia" w:ascii="宋体" w:hAnsi="宋体" w:cs="宋体"/>
                <w:color w:val="auto"/>
                <w:szCs w:val="21"/>
                <w:lang w:eastAsia="zh-CN"/>
              </w:rPr>
              <w:t>、</w:t>
            </w:r>
            <w:r>
              <w:rPr>
                <w:rFonts w:hint="eastAsia" w:ascii="宋体" w:hAnsi="宋体" w:cs="宋体"/>
                <w:color w:val="auto"/>
                <w:szCs w:val="21"/>
                <w:lang w:val="en-US" w:eastAsia="zh-CN"/>
              </w:rPr>
              <w:t>打印复印机（1台）</w:t>
            </w:r>
            <w:r>
              <w:rPr>
                <w:rFonts w:hint="eastAsia" w:ascii="宋体" w:hAnsi="宋体" w:cs="宋体"/>
                <w:color w:val="auto"/>
                <w:szCs w:val="21"/>
              </w:rPr>
              <w:t>及</w:t>
            </w:r>
            <w:r>
              <w:rPr>
                <w:rFonts w:hint="eastAsia" w:ascii="宋体" w:hAnsi="宋体" w:cs="宋体"/>
                <w:color w:val="auto"/>
                <w:szCs w:val="21"/>
                <w:lang w:val="en-US" w:eastAsia="zh-CN"/>
              </w:rPr>
              <w:t>空调、办公桌椅等</w:t>
            </w:r>
            <w:r>
              <w:rPr>
                <w:rFonts w:hint="eastAsia" w:ascii="宋体" w:hAnsi="宋体" w:cs="宋体"/>
                <w:color w:val="auto"/>
                <w:szCs w:val="21"/>
              </w:rPr>
              <w:t>办公设备</w:t>
            </w:r>
            <w:r>
              <w:rPr>
                <w:rFonts w:hint="eastAsia" w:ascii="宋体" w:hAnsi="宋体" w:cs="宋体"/>
                <w:color w:val="auto"/>
                <w:szCs w:val="21"/>
                <w:lang w:eastAsia="zh-CN"/>
              </w:rPr>
              <w:t>。可</w:t>
            </w:r>
            <w:r>
              <w:rPr>
                <w:rFonts w:hint="eastAsia" w:ascii="宋体" w:hAnsi="宋体" w:eastAsia="宋体" w:cs="宋体"/>
                <w:color w:val="auto"/>
                <w:szCs w:val="21"/>
                <w:lang w:eastAsia="zh-CN"/>
              </w:rPr>
              <w:t>以满足</w:t>
            </w:r>
            <w:r>
              <w:rPr>
                <w:rFonts w:hint="eastAsia" w:ascii="宋体" w:hAnsi="宋体" w:cs="宋体"/>
                <w:color w:val="auto"/>
                <w:szCs w:val="21"/>
                <w:lang w:eastAsia="zh-CN"/>
              </w:rPr>
              <w:t>产品</w:t>
            </w:r>
            <w:r>
              <w:rPr>
                <w:rFonts w:hint="eastAsia" w:ascii="宋体" w:hAnsi="宋体" w:eastAsia="宋体" w:cs="宋体"/>
                <w:color w:val="auto"/>
                <w:szCs w:val="21"/>
                <w:lang w:eastAsia="zh-CN"/>
              </w:rPr>
              <w:t>的销售</w:t>
            </w:r>
            <w:r>
              <w:rPr>
                <w:rFonts w:hint="eastAsia" w:ascii="宋体" w:hAnsi="宋体" w:cs="宋体"/>
                <w:color w:val="auto"/>
                <w:szCs w:val="21"/>
                <w:lang w:eastAsia="zh-CN"/>
              </w:rPr>
              <w:t>及业务联系的需要</w:t>
            </w:r>
            <w:r>
              <w:rPr>
                <w:rFonts w:hint="eastAsia" w:ascii="宋体" w:hAnsi="宋体" w:eastAsia="宋体" w:cs="宋体"/>
                <w:color w:val="auto"/>
                <w:szCs w:val="21"/>
                <w:lang w:eastAsia="zh-CN"/>
              </w:rPr>
              <w:t>。</w:t>
            </w:r>
          </w:p>
          <w:p>
            <w:pPr>
              <w:spacing w:line="400" w:lineRule="exact"/>
              <w:rPr>
                <w:rFonts w:hint="eastAsia"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lang w:eastAsia="zh-CN"/>
              </w:rPr>
              <w:t>查公司设备日常维修情况：电脑及办公设备保养由供应商维护。电脑日常保养：</w:t>
            </w:r>
            <w:r>
              <w:rPr>
                <w:rFonts w:hint="eastAsia" w:ascii="宋体" w:hAnsi="宋体" w:cs="宋体"/>
                <w:color w:val="auto"/>
                <w:szCs w:val="21"/>
                <w:highlight w:val="none"/>
                <w:lang w:eastAsia="zh-CN"/>
              </w:rPr>
              <w:t>定期杀毒、除尘、桌面整理、资料拷贝。电脑运行正常，</w:t>
            </w:r>
            <w:r>
              <w:rPr>
                <w:rFonts w:hint="eastAsia" w:ascii="宋体" w:hAnsi="宋体" w:cs="宋体"/>
                <w:color w:val="auto"/>
                <w:szCs w:val="21"/>
                <w:highlight w:val="none"/>
                <w:lang w:val="en-US" w:eastAsia="zh-CN"/>
              </w:rPr>
              <w:t>有定期</w:t>
            </w:r>
            <w:r>
              <w:rPr>
                <w:rFonts w:hint="eastAsia" w:ascii="宋体" w:hAnsi="宋体" w:cs="宋体"/>
                <w:color w:val="auto"/>
                <w:szCs w:val="21"/>
                <w:highlight w:val="none"/>
                <w:lang w:eastAsia="zh-CN"/>
              </w:rPr>
              <w:t>保养记录</w:t>
            </w:r>
            <w:r>
              <w:rPr>
                <w:rFonts w:hint="eastAsia" w:ascii="宋体" w:hAnsi="宋体" w:cs="宋体"/>
                <w:color w:val="auto"/>
                <w:szCs w:val="21"/>
                <w:highlight w:val="none"/>
              </w:rPr>
              <w:t>。</w:t>
            </w:r>
          </w:p>
          <w:p>
            <w:pPr>
              <w:spacing w:line="400" w:lineRule="exact"/>
              <w:rPr>
                <w:rFonts w:hint="eastAsia" w:ascii="宋体" w:hAnsi="宋体" w:cs="宋体"/>
                <w:color w:val="auto"/>
                <w:szCs w:val="21"/>
              </w:rPr>
            </w:pPr>
            <w:r>
              <w:rPr>
                <w:rFonts w:hint="eastAsia" w:ascii="宋体" w:hAnsi="宋体" w:cs="宋体"/>
                <w:color w:val="auto"/>
                <w:szCs w:val="21"/>
              </w:rPr>
              <w:t>3、办公室共约</w:t>
            </w:r>
            <w:r>
              <w:rPr>
                <w:rFonts w:hint="eastAsia" w:ascii="宋体" w:hAnsi="宋体" w:cs="宋体"/>
                <w:color w:val="auto"/>
                <w:szCs w:val="21"/>
                <w:lang w:val="en-US" w:eastAsia="zh-CN"/>
              </w:rPr>
              <w:t>60</w:t>
            </w:r>
            <w:r>
              <w:rPr>
                <w:rFonts w:hint="eastAsia" w:ascii="宋体" w:hAnsi="宋体" w:eastAsia="宋体" w:cs="宋体"/>
                <w:color w:val="auto"/>
                <w:szCs w:val="21"/>
              </w:rPr>
              <w:t>平方米</w:t>
            </w:r>
            <w:r>
              <w:rPr>
                <w:rFonts w:hint="eastAsia" w:ascii="宋体" w:hAnsi="宋体" w:eastAsia="宋体" w:cs="宋体"/>
                <w:color w:val="auto"/>
                <w:szCs w:val="21"/>
                <w:lang w:eastAsia="zh-CN"/>
              </w:rPr>
              <w:t>左右，</w:t>
            </w:r>
            <w:r>
              <w:rPr>
                <w:rFonts w:hint="eastAsia" w:ascii="宋体" w:hAnsi="宋体" w:cs="宋体"/>
                <w:color w:val="auto"/>
                <w:szCs w:val="21"/>
                <w:lang w:eastAsia="zh-CN"/>
              </w:rPr>
              <w:t>负责人讲</w:t>
            </w:r>
            <w:r>
              <w:rPr>
                <w:rFonts w:hint="eastAsia" w:ascii="宋体" w:hAnsi="宋体" w:cs="宋体"/>
                <w:color w:val="auto"/>
                <w:szCs w:val="21"/>
              </w:rPr>
              <w:t>公司销售的方式</w:t>
            </w:r>
            <w:r>
              <w:rPr>
                <w:rFonts w:hint="eastAsia" w:ascii="宋体" w:hAnsi="宋体" w:cs="宋体"/>
                <w:color w:val="auto"/>
                <w:szCs w:val="21"/>
                <w:lang w:eastAsia="zh-CN"/>
              </w:rPr>
              <w:t>为在</w:t>
            </w:r>
            <w:r>
              <w:rPr>
                <w:rFonts w:hint="eastAsia" w:ascii="宋体" w:hAnsi="宋体" w:cs="宋体"/>
                <w:color w:val="auto"/>
                <w:szCs w:val="21"/>
                <w:lang w:val="en-US" w:eastAsia="zh-CN"/>
              </w:rPr>
              <w:t>公司或</w:t>
            </w:r>
            <w:r>
              <w:rPr>
                <w:rFonts w:hint="eastAsia" w:ascii="宋体" w:hAnsi="宋体" w:cs="宋体"/>
                <w:color w:val="auto"/>
                <w:szCs w:val="21"/>
                <w:lang w:eastAsia="zh-CN"/>
              </w:rPr>
              <w:t>供应商处</w:t>
            </w:r>
            <w:r>
              <w:rPr>
                <w:rFonts w:hint="eastAsia" w:ascii="宋体" w:hAnsi="宋体" w:cs="宋体"/>
                <w:color w:val="auto"/>
                <w:szCs w:val="21"/>
                <w:lang w:val="en-US" w:eastAsia="zh-CN"/>
              </w:rPr>
              <w:t>完成产品配套后通过物流公司</w:t>
            </w:r>
            <w:r>
              <w:rPr>
                <w:rFonts w:hint="eastAsia" w:ascii="宋体" w:hAnsi="宋体" w:cs="宋体"/>
                <w:color w:val="auto"/>
                <w:szCs w:val="21"/>
              </w:rPr>
              <w:t>直接交付到客户，</w:t>
            </w:r>
            <w:r>
              <w:rPr>
                <w:rFonts w:hint="eastAsia" w:ascii="宋体" w:hAnsi="宋体" w:cs="宋体"/>
                <w:color w:val="auto"/>
                <w:szCs w:val="21"/>
                <w:lang w:eastAsia="zh-CN"/>
              </w:rPr>
              <w:t>故</w:t>
            </w:r>
            <w:r>
              <w:rPr>
                <w:rFonts w:hint="eastAsia" w:ascii="宋体" w:hAnsi="宋体" w:cs="宋体"/>
                <w:color w:val="auto"/>
                <w:szCs w:val="21"/>
              </w:rPr>
              <w:t>未设置库房。</w:t>
            </w:r>
          </w:p>
          <w:p>
            <w:pPr>
              <w:spacing w:line="400" w:lineRule="exact"/>
              <w:rPr>
                <w:rFonts w:hint="eastAsia" w:ascii="宋体" w:hAnsi="宋体" w:cs="宋体"/>
                <w:color w:val="auto"/>
                <w:szCs w:val="21"/>
                <w:lang w:eastAsia="zh-CN"/>
              </w:rPr>
            </w:pPr>
            <w:r>
              <w:rPr>
                <w:rFonts w:hint="eastAsia" w:ascii="宋体" w:hAnsi="宋体" w:cs="宋体"/>
                <w:color w:val="auto"/>
                <w:szCs w:val="21"/>
              </w:rPr>
              <w:t>4、公司办公</w:t>
            </w:r>
            <w:r>
              <w:rPr>
                <w:rFonts w:hint="eastAsia" w:ascii="宋体" w:hAnsi="宋体" w:cs="宋体"/>
                <w:color w:val="auto"/>
                <w:szCs w:val="21"/>
                <w:lang w:eastAsia="zh-CN"/>
              </w:rPr>
              <w:t>条件满足要求，配置有电脑、打印机、电话、传真等。</w:t>
            </w:r>
          </w:p>
          <w:p>
            <w:pPr>
              <w:spacing w:line="360" w:lineRule="auto"/>
              <w:ind w:right="71" w:rightChars="34"/>
              <w:jc w:val="left"/>
              <w:rPr>
                <w:rFonts w:hint="eastAsia" w:ascii="宋体" w:hAnsi="宋体" w:cs="宋体"/>
                <w:color w:val="auto"/>
                <w:szCs w:val="21"/>
                <w:lang w:val="en-US" w:eastAsia="zh-CN"/>
              </w:rPr>
            </w:pPr>
            <w:r>
              <w:rPr>
                <w:rFonts w:hint="eastAsia" w:ascii="宋体" w:hAnsi="宋体" w:cs="宋体"/>
                <w:color w:val="auto"/>
                <w:szCs w:val="21"/>
                <w:lang w:val="en-US" w:eastAsia="zh-CN"/>
              </w:rPr>
              <w:t>5、公司主要经营发</w:t>
            </w:r>
            <w:r>
              <w:rPr>
                <w:rFonts w:hint="eastAsia" w:ascii="宋体" w:hAnsi="宋体" w:cs="宋体"/>
                <w:color w:val="auto"/>
                <w:szCs w:val="21"/>
                <w:lang w:eastAsia="zh-CN"/>
              </w:rPr>
              <w:t>交通工程材料、金属制品（不含稀贵金属）、不锈钢制品</w:t>
            </w:r>
            <w:r>
              <w:rPr>
                <w:rFonts w:hint="eastAsia" w:ascii="宋体" w:hAnsi="宋体" w:cs="宋体"/>
                <w:color w:val="auto"/>
                <w:szCs w:val="21"/>
                <w:lang w:val="en-US" w:eastAsia="zh-CN"/>
              </w:rPr>
              <w:t>的销售，</w:t>
            </w:r>
            <w:r>
              <w:rPr>
                <w:rFonts w:hint="eastAsia" w:ascii="宋体" w:hAnsi="宋体" w:cs="宋体"/>
                <w:color w:val="auto"/>
                <w:szCs w:val="21"/>
              </w:rPr>
              <w:t>销售产品为主要为自己生产的</w:t>
            </w:r>
            <w:r>
              <w:rPr>
                <w:rFonts w:hint="eastAsia" w:ascii="宋体" w:hAnsi="宋体" w:cs="宋体"/>
                <w:color w:val="auto"/>
                <w:szCs w:val="21"/>
                <w:lang w:val="en-US" w:eastAsia="zh-CN"/>
              </w:rPr>
              <w:t>产品</w:t>
            </w:r>
            <w:r>
              <w:rPr>
                <w:rFonts w:hint="eastAsia" w:ascii="宋体" w:hAnsi="宋体" w:cs="宋体"/>
                <w:color w:val="auto"/>
                <w:szCs w:val="21"/>
              </w:rPr>
              <w:t>，少量为外部采购。</w:t>
            </w:r>
          </w:p>
          <w:p>
            <w:pPr>
              <w:spacing w:line="400" w:lineRule="exact"/>
              <w:rPr>
                <w:rFonts w:hint="eastAsia" w:ascii="宋体" w:hAnsi="宋体" w:cs="宋体"/>
                <w:color w:val="auto"/>
                <w:szCs w:val="21"/>
              </w:rPr>
            </w:pPr>
            <w:r>
              <w:rPr>
                <w:rFonts w:hint="eastAsia" w:ascii="宋体" w:hAnsi="宋体" w:cs="宋体"/>
                <w:color w:val="auto"/>
                <w:szCs w:val="21"/>
              </w:rPr>
              <w:t>询问</w:t>
            </w:r>
            <w:r>
              <w:rPr>
                <w:rFonts w:hint="eastAsia" w:ascii="宋体" w:hAnsi="宋体" w:cs="宋体"/>
                <w:color w:val="auto"/>
                <w:szCs w:val="21"/>
                <w:lang w:eastAsia="zh-CN"/>
              </w:rPr>
              <w:t>经营部</w:t>
            </w:r>
            <w:r>
              <w:rPr>
                <w:rFonts w:hint="eastAsia" w:ascii="宋体" w:hAnsi="宋体" w:cs="宋体"/>
                <w:color w:val="auto"/>
                <w:szCs w:val="21"/>
              </w:rPr>
              <w:t>负责人，用于销售服务的工作环境基本受控。</w:t>
            </w:r>
          </w:p>
          <w:p>
            <w:pPr>
              <w:spacing w:line="400" w:lineRule="exact"/>
              <w:rPr>
                <w:rFonts w:hint="eastAsia" w:ascii="宋体" w:hAnsi="宋体" w:eastAsia="宋体" w:cs="Times New Roman"/>
                <w:color w:val="auto"/>
                <w:kern w:val="2"/>
                <w:sz w:val="21"/>
                <w:szCs w:val="21"/>
                <w:highlight w:val="magenta"/>
                <w:lang w:val="en-US" w:eastAsia="zh-CN" w:bidi="ar-SA"/>
              </w:rPr>
            </w:pPr>
            <w:r>
              <w:rPr>
                <w:rFonts w:hint="eastAsia" w:ascii="宋体" w:hAnsi="宋体" w:cs="宋体"/>
                <w:color w:val="auto"/>
                <w:szCs w:val="21"/>
              </w:rPr>
              <w:t>基础设施和工作环境能满足要求。</w:t>
            </w:r>
          </w:p>
        </w:tc>
        <w:tc>
          <w:tcPr>
            <w:tcW w:w="949" w:type="dxa"/>
            <w:noWrap w:val="0"/>
            <w:vAlign w:val="top"/>
          </w:tcPr>
          <w:p>
            <w:pPr>
              <w:rPr>
                <w:rFonts w:hint="eastAsia" w:eastAsia="宋体"/>
                <w:color w:val="auto"/>
                <w:lang w:eastAsia="zh-CN"/>
              </w:rPr>
            </w:pPr>
            <w:r>
              <w:rPr>
                <w:rFonts w:hint="eastAsia"/>
                <w:color w:val="auto"/>
                <w:lang w:eastAsia="zh-CN"/>
              </w:rPr>
              <w:t>符合</w:t>
            </w:r>
          </w:p>
          <w:p>
            <w:pPr>
              <w:pStyle w:val="2"/>
              <w:rPr>
                <w:color w:val="auto"/>
                <w:highlight w:val="magenta"/>
              </w:rPr>
            </w:pPr>
          </w:p>
          <w:p>
            <w:pPr>
              <w:pStyle w:val="2"/>
              <w:rPr>
                <w:rFonts w:hint="eastAsia" w:ascii="Times New Roman" w:hAnsi="Times New Roman" w:eastAsia="宋体" w:cs="Times New Roman"/>
                <w:bCs/>
                <w:color w:val="auto"/>
                <w:spacing w:val="10"/>
                <w:kern w:val="2"/>
                <w:sz w:val="21"/>
                <w:highlight w:val="magenta"/>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noWrap w:val="0"/>
            <w:vAlign w:val="top"/>
          </w:tcPr>
          <w:p>
            <w:pPr>
              <w:adjustRightInd w:val="0"/>
              <w:snapToGrid w:val="0"/>
              <w:rPr>
                <w:rFonts w:hint="eastAsia" w:ascii="宋体" w:hAnsi="宋体" w:eastAsia="宋体" w:cs="新宋体"/>
                <w:color w:val="auto"/>
                <w:kern w:val="2"/>
                <w:sz w:val="21"/>
                <w:szCs w:val="21"/>
                <w:lang w:val="en-US" w:eastAsia="zh-CN" w:bidi="ar-SA"/>
              </w:rPr>
            </w:pPr>
            <w:r>
              <w:rPr>
                <w:rFonts w:hint="eastAsia" w:ascii="宋体" w:hAnsi="宋体" w:cs="宋体"/>
                <w:color w:val="auto"/>
                <w:szCs w:val="21"/>
              </w:rPr>
              <w:t>监视和测量资源</w:t>
            </w:r>
          </w:p>
        </w:tc>
        <w:tc>
          <w:tcPr>
            <w:tcW w:w="960" w:type="dxa"/>
            <w:noWrap w:val="0"/>
            <w:vAlign w:val="top"/>
          </w:tcPr>
          <w:p>
            <w:pPr>
              <w:rPr>
                <w:rFonts w:hint="eastAsia" w:ascii="宋体" w:hAnsi="宋体" w:eastAsia="宋体" w:cs="新宋体"/>
                <w:color w:val="auto"/>
                <w:kern w:val="2"/>
                <w:sz w:val="21"/>
                <w:szCs w:val="21"/>
                <w:lang w:val="en-US" w:eastAsia="zh-CN" w:bidi="ar-SA"/>
              </w:rPr>
            </w:pPr>
            <w:r>
              <w:rPr>
                <w:rFonts w:hint="eastAsia" w:ascii="宋体" w:hAnsi="宋体" w:cs="宋体"/>
                <w:color w:val="auto"/>
                <w:szCs w:val="21"/>
              </w:rPr>
              <w:t>Q7.1.5</w:t>
            </w:r>
          </w:p>
        </w:tc>
        <w:tc>
          <w:tcPr>
            <w:tcW w:w="10640" w:type="dxa"/>
            <w:noWrap w:val="0"/>
            <w:vAlign w:val="top"/>
          </w:tcPr>
          <w:p>
            <w:pPr>
              <w:spacing w:line="400" w:lineRule="exac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监视和测量资源</w:t>
            </w:r>
            <w:r>
              <w:rPr>
                <w:rFonts w:hint="eastAsia"/>
                <w:color w:val="auto"/>
                <w:szCs w:val="21"/>
                <w:highlight w:val="none"/>
              </w:rPr>
              <w:t>无，采取以供方出具的产品检测报告为验收依据，进行核验，最终产品质量由顾客确认，暂未配置检测设备</w:t>
            </w:r>
            <w:r>
              <w:rPr>
                <w:rFonts w:hint="eastAsia" w:ascii="宋体" w:hAnsi="宋体" w:cs="宋体"/>
                <w:color w:val="auto"/>
                <w:szCs w:val="21"/>
                <w:highlight w:val="none"/>
              </w:rPr>
              <w:t>。</w:t>
            </w:r>
          </w:p>
        </w:tc>
        <w:tc>
          <w:tcPr>
            <w:tcW w:w="949" w:type="dxa"/>
            <w:noWrap w:val="0"/>
            <w:vAlign w:val="top"/>
          </w:tcPr>
          <w:p>
            <w:pPr>
              <w:rPr>
                <w:color w:val="auto"/>
                <w:highlight w:val="magenta"/>
              </w:rPr>
            </w:pPr>
            <w:r>
              <w:rPr>
                <w:rFonts w:hint="eastAsia"/>
                <w:color w:val="auto"/>
              </w:rPr>
              <w:t>符合</w:t>
            </w:r>
          </w:p>
          <w:p>
            <w:pPr>
              <w:rPr>
                <w:rFonts w:hint="eastAsia" w:ascii="Times New Roman" w:hAnsi="Times New Roman" w:eastAsia="宋体" w:cs="Times New Roman"/>
                <w:color w:val="auto"/>
                <w:kern w:val="2"/>
                <w:sz w:val="21"/>
                <w:highlight w:val="magenta"/>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noWrap w:val="0"/>
            <w:vAlign w:val="top"/>
          </w:tcPr>
          <w:p>
            <w:pPr>
              <w:adjustRightInd w:val="0"/>
              <w:snapToGrid w:val="0"/>
              <w:jc w:val="both"/>
              <w:rPr>
                <w:rFonts w:hint="eastAsia" w:ascii="宋体" w:hAnsi="宋体" w:eastAsia="宋体" w:cs="新宋体"/>
                <w:color w:val="auto"/>
                <w:kern w:val="2"/>
                <w:sz w:val="21"/>
                <w:szCs w:val="21"/>
                <w:lang w:val="en-US" w:eastAsia="zh-CN" w:bidi="ar-SA"/>
              </w:rPr>
            </w:pPr>
            <w:r>
              <w:rPr>
                <w:rFonts w:hint="eastAsia" w:ascii="宋体" w:hAnsi="宋体" w:cs="新宋体"/>
                <w:color w:val="auto"/>
                <w:sz w:val="21"/>
                <w:szCs w:val="21"/>
              </w:rPr>
              <w:t>沟通 </w:t>
            </w:r>
          </w:p>
        </w:tc>
        <w:tc>
          <w:tcPr>
            <w:tcW w:w="960" w:type="dxa"/>
            <w:noWrap w:val="0"/>
            <w:vAlign w:val="top"/>
          </w:tcPr>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 w:val="21"/>
                <w:szCs w:val="21"/>
              </w:rPr>
              <w:t>E</w:t>
            </w:r>
            <w:r>
              <w:rPr>
                <w:rFonts w:hint="eastAsia" w:ascii="宋体" w:hAnsi="宋体" w:cs="新宋体"/>
                <w:color w:val="auto"/>
                <w:sz w:val="21"/>
                <w:szCs w:val="21"/>
                <w:lang w:val="en-US" w:eastAsia="zh-CN"/>
              </w:rPr>
              <w:t>O</w:t>
            </w:r>
            <w:r>
              <w:rPr>
                <w:rFonts w:hint="eastAsia" w:ascii="宋体" w:hAnsi="宋体" w:cs="新宋体"/>
                <w:color w:val="auto"/>
                <w:sz w:val="21"/>
                <w:szCs w:val="21"/>
              </w:rPr>
              <w:t>7.4 </w:t>
            </w:r>
          </w:p>
        </w:tc>
        <w:tc>
          <w:tcPr>
            <w:tcW w:w="10640" w:type="dxa"/>
            <w:noWrap w:val="0"/>
            <w:vAlign w:val="top"/>
          </w:tcPr>
          <w:p>
            <w:pPr>
              <w:pStyle w:val="11"/>
              <w:spacing w:line="400" w:lineRule="exact"/>
              <w:rPr>
                <w:rFonts w:ascii="宋体" w:hAnsi="宋体" w:cs="宋体"/>
                <w:color w:val="auto"/>
                <w:sz w:val="21"/>
                <w:szCs w:val="21"/>
              </w:rPr>
            </w:pPr>
            <w:r>
              <w:rPr>
                <w:rFonts w:hint="eastAsia" w:ascii="宋体" w:hAnsi="宋体" w:cs="宋体"/>
                <w:color w:val="auto"/>
                <w:kern w:val="2"/>
                <w:sz w:val="21"/>
                <w:szCs w:val="21"/>
              </w:rPr>
              <w:t>---《信息交流管理制度》</w:t>
            </w:r>
            <w:r>
              <w:rPr>
                <w:rFonts w:hint="eastAsia" w:ascii="宋体" w:hAnsi="宋体" w:cs="Arial"/>
                <w:iCs/>
                <w:color w:val="auto"/>
                <w:kern w:val="2"/>
                <w:sz w:val="21"/>
                <w:szCs w:val="21"/>
              </w:rPr>
              <w:t>规定了公司内外信息交流、协商的对象、方式、记录等。</w:t>
            </w:r>
          </w:p>
          <w:p>
            <w:pPr>
              <w:pStyle w:val="11"/>
              <w:spacing w:line="400" w:lineRule="exact"/>
              <w:ind w:firstLine="420" w:firstLineChars="200"/>
              <w:rPr>
                <w:rFonts w:ascii="宋体" w:hAnsi="宋体" w:cs="宋体"/>
                <w:color w:val="auto"/>
                <w:sz w:val="21"/>
                <w:szCs w:val="21"/>
              </w:rPr>
            </w:pPr>
            <w:r>
              <w:rPr>
                <w:rFonts w:hint="eastAsia" w:ascii="宋体" w:hAnsi="宋体" w:cs="宋体"/>
                <w:color w:val="auto"/>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11"/>
              <w:spacing w:line="400" w:lineRule="exact"/>
              <w:ind w:firstLine="315" w:firstLineChars="150"/>
              <w:rPr>
                <w:rFonts w:ascii="宋体" w:hAnsi="宋体" w:cs="宋体"/>
                <w:color w:val="auto"/>
                <w:sz w:val="21"/>
                <w:szCs w:val="21"/>
              </w:rPr>
            </w:pPr>
            <w:r>
              <w:rPr>
                <w:rFonts w:hint="eastAsia" w:ascii="宋体" w:hAnsi="宋体" w:cs="宋体"/>
                <w:color w:val="auto"/>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iCs/>
                <w:color w:val="auto"/>
                <w:szCs w:val="21"/>
              </w:rPr>
            </w:pPr>
            <w:r>
              <w:rPr>
                <w:rFonts w:hint="eastAsia" w:ascii="宋体" w:hAnsi="宋体" w:cs="宋体"/>
                <w:color w:val="auto"/>
                <w:szCs w:val="21"/>
              </w:rPr>
              <w:t xml:space="preserve">    </w:t>
            </w:r>
            <w:r>
              <w:rPr>
                <w:rFonts w:hint="eastAsia" w:ascii="宋体" w:hAnsi="宋体" w:cs="Arial"/>
                <w:iCs/>
                <w:color w:val="auto"/>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iCs/>
                <w:color w:val="auto"/>
                <w:szCs w:val="21"/>
              </w:rPr>
            </w:pPr>
            <w:r>
              <w:rPr>
                <w:rFonts w:hint="eastAsia" w:ascii="宋体" w:hAnsi="宋体" w:cs="Arial"/>
                <w:iCs/>
                <w:color w:val="auto"/>
                <w:szCs w:val="21"/>
              </w:rPr>
              <w:t>查见：部门内部会议记录表，沟通信息包括：</w:t>
            </w:r>
          </w:p>
          <w:p>
            <w:pPr>
              <w:widowControl/>
              <w:spacing w:line="400" w:lineRule="atLeast"/>
              <w:ind w:firstLine="315" w:firstLineChars="150"/>
              <w:rPr>
                <w:rFonts w:hint="default" w:ascii="宋体" w:hAnsi="宋体" w:eastAsia="宋体" w:cs="Arial"/>
                <w:iCs/>
                <w:color w:val="auto"/>
                <w:szCs w:val="21"/>
                <w:lang w:val="en-US" w:eastAsia="zh-CN"/>
              </w:rPr>
            </w:pPr>
            <w:r>
              <w:rPr>
                <w:rFonts w:hint="eastAsia" w:ascii="宋体" w:hAnsi="宋体" w:cs="Arial"/>
                <w:iCs/>
                <w:color w:val="auto"/>
                <w:szCs w:val="21"/>
              </w:rPr>
              <w:t>1）告知员工：管理者代表是</w:t>
            </w:r>
            <w:r>
              <w:rPr>
                <w:rFonts w:hint="eastAsia" w:ascii="宋体" w:hAnsi="宋体" w:cs="Arial"/>
                <w:iCs/>
                <w:color w:val="auto"/>
                <w:szCs w:val="21"/>
                <w:lang w:val="en-US" w:eastAsia="zh-CN"/>
              </w:rPr>
              <w:t>刘红</w:t>
            </w:r>
            <w:r>
              <w:rPr>
                <w:rFonts w:hint="eastAsia" w:ascii="宋体" w:hAnsi="宋体" w:cs="Arial"/>
                <w:iCs/>
                <w:color w:val="auto"/>
                <w:szCs w:val="21"/>
              </w:rPr>
              <w:t>及职业健康安全事务代表</w:t>
            </w:r>
            <w:r>
              <w:rPr>
                <w:rFonts w:hint="eastAsia" w:ascii="宋体" w:hAnsi="宋体" w:cs="Arial"/>
                <w:iCs/>
                <w:color w:val="auto"/>
                <w:szCs w:val="21"/>
                <w:lang w:val="en-US" w:eastAsia="zh-CN"/>
              </w:rPr>
              <w:t>华洋</w:t>
            </w:r>
          </w:p>
          <w:p>
            <w:pPr>
              <w:widowControl/>
              <w:spacing w:line="400" w:lineRule="atLeast"/>
              <w:ind w:firstLine="315" w:firstLineChars="150"/>
              <w:rPr>
                <w:rFonts w:ascii="宋体" w:hAnsi="宋体" w:cs="Arial"/>
                <w:iCs/>
                <w:color w:val="auto"/>
                <w:szCs w:val="21"/>
              </w:rPr>
            </w:pPr>
            <w:r>
              <w:rPr>
                <w:rFonts w:hint="eastAsia" w:ascii="宋体" w:hAnsi="宋体" w:cs="Arial"/>
                <w:iCs/>
                <w:color w:val="auto"/>
                <w:szCs w:val="21"/>
              </w:rPr>
              <w:t>2）告知员工：职业健康安全管理体系建立的依据、标准和意义；</w:t>
            </w:r>
          </w:p>
          <w:p>
            <w:pPr>
              <w:widowControl/>
              <w:spacing w:line="400" w:lineRule="atLeast"/>
              <w:ind w:firstLine="315" w:firstLineChars="150"/>
              <w:rPr>
                <w:rFonts w:ascii="宋体" w:hAnsi="宋体" w:cs="Arial"/>
                <w:iCs/>
                <w:color w:val="auto"/>
                <w:szCs w:val="21"/>
              </w:rPr>
            </w:pPr>
            <w:r>
              <w:rPr>
                <w:rFonts w:hint="eastAsia" w:ascii="宋体" w:hAnsi="宋体" w:cs="Arial"/>
                <w:iCs/>
                <w:color w:val="auto"/>
                <w:szCs w:val="21"/>
              </w:rPr>
              <w:t>3）组织员工学习：与安全健康、环境管理有关的法律法规，包括《劳动合同法》、《安全生产法》、《职业病防治法》、《工会法》等关于员工权益、保险等内容；</w:t>
            </w:r>
          </w:p>
          <w:p>
            <w:pPr>
              <w:widowControl/>
              <w:spacing w:line="400" w:lineRule="atLeast"/>
              <w:ind w:firstLine="315" w:firstLineChars="150"/>
              <w:rPr>
                <w:rFonts w:ascii="宋体" w:hAnsi="宋体" w:cs="Arial"/>
                <w:iCs/>
                <w:color w:val="auto"/>
                <w:szCs w:val="21"/>
              </w:rPr>
            </w:pPr>
            <w:r>
              <w:rPr>
                <w:rFonts w:hint="eastAsia" w:ascii="宋体" w:hAnsi="宋体" w:cs="Arial"/>
                <w:iCs/>
                <w:color w:val="auto"/>
                <w:szCs w:val="21"/>
              </w:rPr>
              <w:t>4）将劳动保护要求、安全、节能环保要求和意义作为新员工岗前培训内容。</w:t>
            </w:r>
          </w:p>
          <w:p>
            <w:pPr>
              <w:widowControl/>
              <w:jc w:val="left"/>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审核时未发现有相关方投诉和环境安全违规情况发生。</w:t>
            </w:r>
          </w:p>
        </w:tc>
        <w:tc>
          <w:tcPr>
            <w:tcW w:w="949" w:type="dxa"/>
            <w:noWrap w:val="0"/>
            <w:vAlign w:val="top"/>
          </w:tcPr>
          <w:p>
            <w:pPr>
              <w:rPr>
                <w:rFonts w:hint="eastAsia" w:eastAsia="宋体" w:cs="宋体"/>
                <w:color w:val="auto"/>
                <w:sz w:val="21"/>
                <w:szCs w:val="21"/>
                <w:highlight w:val="none"/>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noWrap w:val="0"/>
            <w:vAlign w:val="top"/>
          </w:tcPr>
          <w:p>
            <w:pPr>
              <w:adjustRightInd w:val="0"/>
              <w:snapToGrid w:val="0"/>
              <w:jc w:val="center"/>
              <w:rPr>
                <w:rFonts w:hint="eastAsia" w:ascii="宋体" w:hAnsi="宋体" w:eastAsia="宋体" w:cs="新宋体"/>
                <w:color w:val="auto"/>
                <w:kern w:val="2"/>
                <w:sz w:val="21"/>
                <w:szCs w:val="21"/>
                <w:lang w:val="en-US" w:eastAsia="zh-CN" w:bidi="ar-SA"/>
              </w:rPr>
            </w:pPr>
            <w:r>
              <w:rPr>
                <w:rFonts w:hint="eastAsia" w:ascii="宋体" w:hAnsi="宋体" w:cs="新宋体"/>
                <w:color w:val="auto"/>
                <w:sz w:val="21"/>
                <w:szCs w:val="21"/>
              </w:rPr>
              <w:t>运行策划和控制</w:t>
            </w:r>
          </w:p>
        </w:tc>
        <w:tc>
          <w:tcPr>
            <w:tcW w:w="960" w:type="dxa"/>
            <w:noWrap w:val="0"/>
            <w:vAlign w:val="top"/>
          </w:tcPr>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 w:val="21"/>
                <w:szCs w:val="21"/>
              </w:rPr>
              <w:t>E</w:t>
            </w:r>
            <w:r>
              <w:rPr>
                <w:rFonts w:hint="eastAsia" w:ascii="宋体" w:hAnsi="宋体" w:cs="新宋体"/>
                <w:color w:val="auto"/>
                <w:sz w:val="21"/>
                <w:szCs w:val="21"/>
                <w:lang w:val="en-US" w:eastAsia="zh-CN"/>
              </w:rPr>
              <w:t>O</w:t>
            </w:r>
            <w:r>
              <w:rPr>
                <w:rFonts w:hint="eastAsia" w:ascii="宋体" w:hAnsi="宋体" w:cs="新宋体"/>
                <w:color w:val="auto"/>
                <w:sz w:val="21"/>
                <w:szCs w:val="21"/>
              </w:rPr>
              <w:t>8.1 </w:t>
            </w:r>
          </w:p>
        </w:tc>
        <w:tc>
          <w:tcPr>
            <w:tcW w:w="10640" w:type="dxa"/>
            <w:noWrap w:val="0"/>
            <w:vAlign w:val="top"/>
          </w:tcPr>
          <w:p>
            <w:pPr>
              <w:rPr>
                <w:rFonts w:hint="eastAsia"/>
                <w:color w:val="auto"/>
              </w:rPr>
            </w:pPr>
            <w:r>
              <w:rPr>
                <w:rFonts w:hint="eastAsia"/>
                <w:color w:val="auto"/>
              </w:rPr>
              <w:t>查，</w:t>
            </w:r>
            <w:r>
              <w:rPr>
                <w:rFonts w:hint="eastAsia"/>
                <w:color w:val="auto"/>
                <w:lang w:eastAsia="zh-CN"/>
              </w:rPr>
              <w:t>经营部</w:t>
            </w:r>
            <w:r>
              <w:rPr>
                <w:rFonts w:hint="eastAsia"/>
                <w:color w:val="auto"/>
              </w:rPr>
              <w:t>实施以下环境安全管理制度：《运行控制程序》、《节约用电用水管理制度》、《固体废弃物管理制度》《消防安全管理制度》、《用电安全管理规定》《劳动防护用品管理制度》等。</w:t>
            </w:r>
          </w:p>
          <w:p>
            <w:pPr>
              <w:jc w:val="left"/>
              <w:rPr>
                <w:rFonts w:hint="eastAsia"/>
                <w:color w:val="auto"/>
              </w:rPr>
            </w:pPr>
            <w:r>
              <w:rPr>
                <w:rFonts w:hint="eastAsia"/>
                <w:color w:val="auto"/>
              </w:rPr>
              <w:t>查重要环境因素：</w:t>
            </w:r>
          </w:p>
          <w:p>
            <w:pPr>
              <w:ind w:left="360"/>
              <w:jc w:val="left"/>
              <w:rPr>
                <w:rFonts w:hint="eastAsia"/>
                <w:color w:val="auto"/>
              </w:rPr>
            </w:pPr>
            <w:r>
              <w:rPr>
                <w:rFonts w:hint="eastAsia"/>
                <w:color w:val="auto"/>
                <w:lang w:val="en-US" w:eastAsia="zh-CN"/>
              </w:rPr>
              <w:t>1)</w:t>
            </w:r>
            <w:r>
              <w:rPr>
                <w:rFonts w:hint="eastAsia"/>
                <w:color w:val="auto"/>
              </w:rPr>
              <w:t>潜在火灾；</w:t>
            </w:r>
            <w:r>
              <w:rPr>
                <w:rFonts w:hint="eastAsia"/>
                <w:color w:val="auto"/>
                <w:lang w:val="en-US" w:eastAsia="zh-CN"/>
              </w:rPr>
              <w:t>2)</w:t>
            </w:r>
            <w:r>
              <w:rPr>
                <w:rFonts w:hint="eastAsia"/>
                <w:color w:val="auto"/>
              </w:rPr>
              <w:t>固废排放；</w:t>
            </w:r>
          </w:p>
          <w:p>
            <w:pPr>
              <w:ind w:left="360"/>
              <w:jc w:val="left"/>
              <w:rPr>
                <w:rFonts w:hint="eastAsia"/>
                <w:color w:val="auto"/>
              </w:rPr>
            </w:pPr>
            <w:r>
              <w:rPr>
                <w:rFonts w:hint="eastAsia"/>
                <w:color w:val="auto"/>
              </w:rPr>
              <w:t>查看，公司制订的相应的管理制度及管理方案，对重要环境因素进行管控。</w:t>
            </w:r>
          </w:p>
          <w:p>
            <w:pPr>
              <w:ind w:left="360"/>
              <w:jc w:val="left"/>
              <w:rPr>
                <w:rFonts w:hint="eastAsia"/>
                <w:color w:val="auto"/>
              </w:rPr>
            </w:pPr>
            <w:r>
              <w:rPr>
                <w:rFonts w:hint="eastAsia"/>
                <w:color w:val="auto"/>
              </w:rPr>
              <w:t>查，办公现场张贴有“请勿吸烟”标识；办公等服务性一般固废有处理，现场有固废收集装置。</w:t>
            </w:r>
          </w:p>
          <w:p>
            <w:pPr>
              <w:rPr>
                <w:rFonts w:hint="eastAsia" w:ascii="宋体" w:hAnsi="宋体" w:eastAsia="宋体" w:cs="宋体"/>
                <w:color w:val="auto"/>
                <w:sz w:val="21"/>
                <w:szCs w:val="21"/>
              </w:rPr>
            </w:pPr>
            <w:r>
              <w:rPr>
                <w:rFonts w:hint="eastAsia" w:ascii="宋体" w:hAnsi="宋体" w:eastAsia="宋体" w:cs="宋体"/>
                <w:color w:val="auto"/>
                <w:sz w:val="21"/>
                <w:szCs w:val="21"/>
              </w:rPr>
              <w:t>查不可接受风险源：</w:t>
            </w:r>
          </w:p>
          <w:p>
            <w:pPr>
              <w:tabs>
                <w:tab w:val="left" w:pos="1080"/>
              </w:tabs>
              <w:spacing w:line="400" w:lineRule="exact"/>
              <w:ind w:firstLine="420" w:firstLineChars="200"/>
              <w:rPr>
                <w:rFonts w:hint="eastAsia" w:ascii="宋体" w:hAnsi="宋体" w:cs="宋体"/>
                <w:color w:val="auto"/>
                <w:sz w:val="21"/>
                <w:szCs w:val="21"/>
              </w:rPr>
            </w:pPr>
            <w:r>
              <w:rPr>
                <w:rFonts w:hint="eastAsia" w:ascii="宋体" w:hAnsi="宋体"/>
                <w:color w:val="auto"/>
                <w:szCs w:val="21"/>
                <w:lang w:val="en-US" w:eastAsia="zh-CN"/>
              </w:rPr>
              <w:t>1)</w:t>
            </w:r>
            <w:r>
              <w:rPr>
                <w:rFonts w:hint="eastAsia" w:ascii="宋体" w:hAnsi="宋体"/>
                <w:color w:val="auto"/>
                <w:szCs w:val="21"/>
              </w:rPr>
              <w:t>火灾、</w:t>
            </w:r>
            <w:r>
              <w:rPr>
                <w:rFonts w:hint="eastAsia" w:ascii="宋体" w:hAnsi="宋体"/>
                <w:color w:val="auto"/>
                <w:szCs w:val="21"/>
                <w:lang w:val="en-US" w:eastAsia="zh-CN"/>
              </w:rPr>
              <w:t>2)</w:t>
            </w:r>
            <w:r>
              <w:rPr>
                <w:rFonts w:hint="eastAsia" w:ascii="宋体" w:hAnsi="宋体"/>
                <w:color w:val="auto"/>
                <w:szCs w:val="21"/>
              </w:rPr>
              <w:t>触电</w:t>
            </w:r>
            <w:r>
              <w:rPr>
                <w:rFonts w:hint="eastAsia" w:ascii="宋体" w:hAnsi="宋体"/>
                <w:color w:val="auto"/>
                <w:szCs w:val="21"/>
                <w:lang w:eastAsia="zh-CN"/>
              </w:rPr>
              <w:t>、</w:t>
            </w:r>
            <w:r>
              <w:rPr>
                <w:rFonts w:hint="eastAsia" w:ascii="宋体" w:hAnsi="宋体"/>
                <w:color w:val="auto"/>
                <w:szCs w:val="21"/>
                <w:lang w:val="en-US" w:eastAsia="zh-CN"/>
              </w:rPr>
              <w:t>3)</w:t>
            </w:r>
            <w:r>
              <w:rPr>
                <w:rFonts w:hint="eastAsia" w:ascii="宋体" w:hAnsi="宋体"/>
                <w:color w:val="auto"/>
                <w:szCs w:val="21"/>
                <w:lang w:eastAsia="zh-CN"/>
              </w:rPr>
              <w:t>交通意外伤害。</w:t>
            </w:r>
          </w:p>
          <w:p>
            <w:pPr>
              <w:ind w:firstLine="420" w:firstLineChars="200"/>
              <w:rPr>
                <w:rFonts w:ascii="宋体" w:hAnsi="宋体" w:cs="宋体"/>
                <w:color w:val="auto"/>
                <w:szCs w:val="21"/>
                <w:lang w:val="en-GB"/>
              </w:rPr>
            </w:pPr>
            <w:r>
              <w:rPr>
                <w:rFonts w:hint="eastAsia" w:ascii="宋体" w:hAnsi="宋体" w:cs="宋体"/>
                <w:color w:val="auto"/>
                <w:szCs w:val="21"/>
              </w:rPr>
              <w:t>查</w:t>
            </w:r>
            <w:r>
              <w:rPr>
                <w:rFonts w:hint="eastAsia" w:ascii="宋体" w:hAnsi="宋体" w:cs="宋体"/>
                <w:color w:val="auto"/>
                <w:szCs w:val="21"/>
                <w:lang w:val="en-US" w:eastAsia="zh-CN"/>
              </w:rPr>
              <w:t>经营</w:t>
            </w:r>
            <w:r>
              <w:rPr>
                <w:rFonts w:hint="eastAsia" w:ascii="宋体" w:hAnsi="宋体" w:cs="宋体"/>
                <w:color w:val="auto"/>
                <w:szCs w:val="21"/>
                <w:lang w:eastAsia="zh-CN"/>
              </w:rPr>
              <w:t>部</w:t>
            </w:r>
            <w:r>
              <w:rPr>
                <w:rFonts w:hint="eastAsia" w:ascii="宋体" w:hAnsi="宋体" w:cs="宋体"/>
                <w:color w:val="auto"/>
                <w:szCs w:val="21"/>
              </w:rPr>
              <w:t>办公区域环境和安全</w:t>
            </w:r>
            <w:r>
              <w:rPr>
                <w:rFonts w:hint="eastAsia" w:ascii="宋体" w:hAnsi="宋体" w:cs="宋体"/>
                <w:color w:val="auto"/>
                <w:szCs w:val="21"/>
                <w:lang w:val="en-GB"/>
              </w:rPr>
              <w:t>运行控制情况：办公过程注意节约用电，做到人走灯灭，电脑长时间不用时关机，下班前要关闭电源；</w:t>
            </w:r>
          </w:p>
          <w:p>
            <w:pPr>
              <w:pStyle w:val="2"/>
              <w:rPr>
                <w:color w:val="auto"/>
              </w:rPr>
            </w:pPr>
            <w:r>
              <w:rPr>
                <w:rFonts w:hint="eastAsia" w:ascii="宋体" w:hAnsi="宋体" w:cs="宋体"/>
                <w:color w:val="auto"/>
                <w:szCs w:val="21"/>
              </w:rPr>
              <w:t>办公过程使用的电器如：空调、电脑、灯具均符合安全设计要求，使用过程注意安全，预防触电，工作时间平均每天8小时。</w:t>
            </w:r>
          </w:p>
          <w:p>
            <w:pPr>
              <w:pStyle w:val="15"/>
              <w:rPr>
                <w:rFonts w:hint="eastAsia" w:ascii="宋体" w:hAnsi="宋体" w:cs="宋体"/>
                <w:color w:val="auto"/>
                <w:szCs w:val="21"/>
                <w:lang w:val="en-US" w:eastAsia="zh-CN"/>
              </w:rPr>
            </w:pPr>
            <w:r>
              <w:rPr>
                <w:rFonts w:hint="eastAsia" w:ascii="宋体" w:hAnsi="宋体" w:cs="宋体"/>
                <w:color w:val="auto"/>
                <w:sz w:val="21"/>
                <w:szCs w:val="21"/>
                <w:lang w:eastAsia="zh-CN"/>
              </w:rPr>
              <w:t>现场</w:t>
            </w:r>
            <w:r>
              <w:rPr>
                <w:rFonts w:hint="eastAsia" w:ascii="宋体" w:hAnsi="宋体" w:cs="宋体"/>
                <w:color w:val="auto"/>
                <w:sz w:val="21"/>
                <w:szCs w:val="21"/>
              </w:rPr>
              <w:t>查看：未发现大功率电器使用；现场电线有穿管保护，固定布局、现场有禁止吸烟的提醒，办公设备均有接地保护。</w:t>
            </w:r>
          </w:p>
        </w:tc>
        <w:tc>
          <w:tcPr>
            <w:tcW w:w="949" w:type="dxa"/>
            <w:noWrap w:val="0"/>
            <w:vAlign w:val="top"/>
          </w:tcPr>
          <w:p>
            <w:pPr>
              <w:rPr>
                <w:rFonts w:hint="eastAsia" w:eastAsia="宋体" w:cs="宋体"/>
                <w:color w:val="auto"/>
                <w:sz w:val="21"/>
                <w:szCs w:val="21"/>
                <w:highlight w:val="none"/>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noWrap w:val="0"/>
            <w:vAlign w:val="top"/>
          </w:tcPr>
          <w:p>
            <w:pPr>
              <w:adjustRightInd w:val="0"/>
              <w:snapToGrid w:val="0"/>
              <w:jc w:val="center"/>
              <w:rPr>
                <w:rFonts w:hint="eastAsia" w:ascii="宋体" w:hAnsi="宋体" w:eastAsia="宋体" w:cs="新宋体"/>
                <w:color w:val="auto"/>
                <w:kern w:val="2"/>
                <w:sz w:val="21"/>
                <w:szCs w:val="21"/>
                <w:lang w:val="en-US" w:eastAsia="zh-CN" w:bidi="ar-SA"/>
              </w:rPr>
            </w:pPr>
            <w:r>
              <w:rPr>
                <w:rFonts w:hint="eastAsia" w:ascii="宋体" w:hAnsi="宋体" w:cs="新宋体"/>
                <w:color w:val="auto"/>
                <w:sz w:val="21"/>
                <w:szCs w:val="21"/>
              </w:rPr>
              <w:t>应急准备和响应</w:t>
            </w:r>
          </w:p>
        </w:tc>
        <w:tc>
          <w:tcPr>
            <w:tcW w:w="960" w:type="dxa"/>
            <w:noWrap w:val="0"/>
            <w:vAlign w:val="top"/>
          </w:tcPr>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 w:val="21"/>
                <w:szCs w:val="21"/>
              </w:rPr>
              <w:t>E</w:t>
            </w:r>
            <w:r>
              <w:rPr>
                <w:rFonts w:hint="eastAsia" w:ascii="宋体" w:hAnsi="宋体" w:cs="新宋体"/>
                <w:color w:val="auto"/>
                <w:sz w:val="21"/>
                <w:szCs w:val="21"/>
                <w:lang w:val="en-US" w:eastAsia="zh-CN"/>
              </w:rPr>
              <w:t>O</w:t>
            </w:r>
            <w:r>
              <w:rPr>
                <w:rFonts w:hint="eastAsia" w:ascii="宋体" w:hAnsi="宋体" w:cs="新宋体"/>
                <w:color w:val="auto"/>
                <w:sz w:val="21"/>
                <w:szCs w:val="21"/>
              </w:rPr>
              <w:t>8.2</w:t>
            </w:r>
          </w:p>
        </w:tc>
        <w:tc>
          <w:tcPr>
            <w:tcW w:w="10640" w:type="dxa"/>
            <w:noWrap w:val="0"/>
            <w:vAlign w:val="top"/>
          </w:tcPr>
          <w:p>
            <w:pPr>
              <w:ind w:left="360"/>
              <w:jc w:val="left"/>
              <w:rPr>
                <w:rFonts w:hint="eastAsia" w:ascii="宋体" w:hAnsi="宋体" w:cs="宋体"/>
                <w:color w:val="auto"/>
                <w:sz w:val="21"/>
                <w:szCs w:val="21"/>
              </w:rPr>
            </w:pPr>
            <w:r>
              <w:rPr>
                <w:rFonts w:hint="eastAsia" w:ascii="宋体" w:hAnsi="宋体" w:cs="宋体"/>
                <w:color w:val="auto"/>
                <w:sz w:val="21"/>
                <w:szCs w:val="21"/>
              </w:rPr>
              <w:t>查见：《应急准备与响应控制程序》、《火灾事故应急预案》、《触电应急预案》等。</w:t>
            </w:r>
          </w:p>
          <w:p>
            <w:pPr>
              <w:ind w:firstLine="420" w:firstLineChars="200"/>
              <w:jc w:val="left"/>
              <w:rPr>
                <w:rFonts w:hint="eastAsia" w:ascii="宋体" w:hAnsi="宋体" w:cs="宋体"/>
                <w:color w:val="auto"/>
                <w:sz w:val="21"/>
                <w:szCs w:val="21"/>
              </w:rPr>
            </w:pPr>
            <w:r>
              <w:rPr>
                <w:rFonts w:hint="eastAsia" w:ascii="宋体" w:hAnsi="宋体" w:cs="宋体"/>
                <w:color w:val="auto"/>
                <w:sz w:val="21"/>
                <w:szCs w:val="21"/>
              </w:rPr>
              <w:t>查见：</w:t>
            </w:r>
            <w:r>
              <w:rPr>
                <w:rFonts w:hint="eastAsia" w:ascii="宋体" w:hAnsi="宋体" w:cs="宋体"/>
                <w:color w:val="auto"/>
                <w:sz w:val="21"/>
                <w:szCs w:val="21"/>
                <w:lang w:val="en-US" w:eastAsia="zh-CN"/>
              </w:rPr>
              <w:t>火灾事故应急预案演练</w:t>
            </w:r>
            <w:r>
              <w:rPr>
                <w:rFonts w:hint="eastAsia" w:ascii="宋体" w:hAnsi="宋体" w:cs="宋体"/>
                <w:color w:val="auto"/>
                <w:sz w:val="21"/>
                <w:szCs w:val="21"/>
              </w:rPr>
              <w:t>：</w:t>
            </w:r>
            <w:r>
              <w:rPr>
                <w:rFonts w:hint="eastAsia" w:ascii="宋体" w:hAnsi="宋体" w:cs="宋体"/>
                <w:color w:val="auto"/>
                <w:sz w:val="21"/>
                <w:szCs w:val="21"/>
                <w:lang w:eastAsia="zh-CN"/>
              </w:rPr>
              <w:t>经营部</w:t>
            </w:r>
            <w:r>
              <w:rPr>
                <w:rFonts w:hint="eastAsia" w:ascii="宋体" w:hAnsi="宋体" w:cs="宋体"/>
                <w:color w:val="auto"/>
                <w:sz w:val="21"/>
                <w:szCs w:val="21"/>
              </w:rPr>
              <w:t>相关人员参加了</w:t>
            </w:r>
            <w:r>
              <w:rPr>
                <w:rFonts w:hint="eastAsia" w:ascii="宋体" w:hAnsi="宋体" w:cs="宋体"/>
                <w:color w:val="auto"/>
                <w:sz w:val="21"/>
                <w:szCs w:val="21"/>
                <w:lang w:eastAsia="zh-CN"/>
              </w:rPr>
              <w:t>20</w:t>
            </w:r>
            <w:r>
              <w:rPr>
                <w:rFonts w:hint="eastAsia" w:ascii="宋体" w:hAnsi="宋体" w:cs="宋体"/>
                <w:color w:val="auto"/>
                <w:sz w:val="21"/>
                <w:szCs w:val="21"/>
                <w:lang w:val="en-US" w:eastAsia="zh-CN"/>
              </w:rPr>
              <w:t>22</w:t>
            </w:r>
            <w:r>
              <w:rPr>
                <w:rFonts w:hint="eastAsia" w:ascii="宋体" w:hAnsi="宋体" w:cs="宋体"/>
                <w:color w:val="auto"/>
                <w:sz w:val="21"/>
                <w:szCs w:val="21"/>
                <w:lang w:eastAsia="zh-CN"/>
              </w:rPr>
              <w:t>年</w:t>
            </w:r>
            <w:r>
              <w:rPr>
                <w:rFonts w:hint="eastAsia" w:ascii="宋体" w:hAnsi="宋体" w:cs="宋体"/>
                <w:color w:val="auto"/>
                <w:sz w:val="21"/>
                <w:szCs w:val="21"/>
                <w:lang w:val="en-US" w:eastAsia="zh-CN"/>
              </w:rPr>
              <w:t>5</w:t>
            </w:r>
            <w:r>
              <w:rPr>
                <w:rFonts w:hint="eastAsia" w:ascii="宋体" w:hAnsi="宋体" w:cs="宋体"/>
                <w:color w:val="auto"/>
                <w:sz w:val="21"/>
                <w:szCs w:val="21"/>
                <w:lang w:eastAsia="zh-CN"/>
              </w:rPr>
              <w:t>月</w:t>
            </w:r>
            <w:r>
              <w:rPr>
                <w:rFonts w:hint="eastAsia" w:ascii="宋体" w:hAnsi="宋体" w:cs="宋体"/>
                <w:color w:val="auto"/>
                <w:sz w:val="21"/>
                <w:szCs w:val="21"/>
                <w:lang w:val="en-US" w:eastAsia="zh-CN"/>
              </w:rPr>
              <w:t>12</w:t>
            </w:r>
            <w:r>
              <w:rPr>
                <w:rFonts w:hint="eastAsia" w:ascii="宋体" w:hAnsi="宋体" w:cs="宋体"/>
                <w:color w:val="auto"/>
                <w:sz w:val="21"/>
                <w:szCs w:val="21"/>
                <w:lang w:eastAsia="zh-CN"/>
              </w:rPr>
              <w:t>日</w:t>
            </w:r>
            <w:r>
              <w:rPr>
                <w:rFonts w:hint="eastAsia" w:ascii="宋体" w:hAnsi="宋体" w:cs="宋体"/>
                <w:color w:val="auto"/>
                <w:sz w:val="21"/>
                <w:szCs w:val="21"/>
              </w:rPr>
              <w:t>由</w:t>
            </w:r>
            <w:r>
              <w:rPr>
                <w:rFonts w:hint="eastAsia" w:ascii="宋体" w:hAnsi="宋体" w:cs="宋体"/>
                <w:color w:val="auto"/>
                <w:sz w:val="21"/>
                <w:szCs w:val="21"/>
                <w:lang w:eastAsia="zh-CN"/>
              </w:rPr>
              <w:t>综合部</w:t>
            </w:r>
            <w:r>
              <w:rPr>
                <w:rFonts w:hint="eastAsia" w:ascii="宋体" w:hAnsi="宋体" w:cs="宋体"/>
                <w:color w:val="auto"/>
                <w:sz w:val="21"/>
                <w:szCs w:val="21"/>
              </w:rPr>
              <w:t>组织在公司现场举行火灾消防演练。</w:t>
            </w:r>
            <w:r>
              <w:rPr>
                <w:rFonts w:hint="eastAsia" w:ascii="宋体" w:hAnsi="宋体" w:cs="宋体"/>
                <w:color w:val="auto"/>
                <w:sz w:val="21"/>
                <w:szCs w:val="21"/>
                <w:lang w:val="en-US" w:eastAsia="zh-CN"/>
              </w:rPr>
              <w:t>通过演练，检验了公司应对突发事件的能力、以及公司火灾事故应急预案的可操作性。有效降低事故危害，减少事故损失，确保公司安全、健康、有序的发展等</w:t>
            </w:r>
            <w:r>
              <w:rPr>
                <w:rFonts w:hint="eastAsia" w:ascii="宋体" w:hAnsi="宋体" w:cs="宋体"/>
                <w:color w:val="auto"/>
                <w:sz w:val="21"/>
                <w:szCs w:val="21"/>
              </w:rPr>
              <w:t>。</w:t>
            </w:r>
          </w:p>
          <w:p>
            <w:pPr>
              <w:jc w:val="left"/>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查应急准备：</w:t>
            </w:r>
            <w:r>
              <w:rPr>
                <w:rFonts w:hint="eastAsia" w:ascii="宋体" w:hAnsi="宋体" w:cs="宋体"/>
                <w:color w:val="auto"/>
                <w:sz w:val="21"/>
                <w:szCs w:val="21"/>
                <w:lang w:val="en-US" w:eastAsia="zh-CN"/>
              </w:rPr>
              <w:t>公司办公区域配置灭火器，性能完好。</w:t>
            </w:r>
          </w:p>
        </w:tc>
        <w:tc>
          <w:tcPr>
            <w:tcW w:w="949" w:type="dxa"/>
            <w:noWrap w:val="0"/>
            <w:vAlign w:val="top"/>
          </w:tcPr>
          <w:p>
            <w:pPr>
              <w:rPr>
                <w:rFonts w:hint="eastAsia" w:eastAsia="宋体" w:cs="宋体"/>
                <w:color w:val="auto"/>
                <w:sz w:val="21"/>
                <w:szCs w:val="21"/>
                <w:highlight w:val="none"/>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noWrap w:val="0"/>
            <w:vAlign w:val="top"/>
          </w:tcPr>
          <w:p>
            <w:pPr>
              <w:adjustRightInd w:val="0"/>
              <w:snapToGrid w:val="0"/>
              <w:jc w:val="center"/>
              <w:rPr>
                <w:rFonts w:ascii="宋体" w:hAnsi="宋体" w:eastAsia="宋体" w:cs="新宋体"/>
                <w:color w:val="auto"/>
                <w:kern w:val="2"/>
                <w:sz w:val="21"/>
                <w:szCs w:val="21"/>
                <w:highlight w:val="none"/>
                <w:lang w:val="en-US" w:eastAsia="zh-CN" w:bidi="ar-SA"/>
              </w:rPr>
            </w:pPr>
            <w:r>
              <w:rPr>
                <w:rFonts w:hint="eastAsia" w:ascii="宋体" w:hAnsi="宋体" w:cs="新宋体"/>
                <w:color w:val="auto"/>
                <w:szCs w:val="21"/>
                <w:highlight w:val="none"/>
              </w:rPr>
              <w:t>运行策划和控制</w:t>
            </w:r>
          </w:p>
        </w:tc>
        <w:tc>
          <w:tcPr>
            <w:tcW w:w="960" w:type="dxa"/>
            <w:noWrap w:val="0"/>
            <w:vAlign w:val="top"/>
          </w:tcPr>
          <w:p>
            <w:pPr>
              <w:rPr>
                <w:rFonts w:ascii="宋体" w:hAnsi="宋体" w:cs="新宋体"/>
                <w:color w:val="auto"/>
                <w:szCs w:val="21"/>
                <w:highlight w:val="none"/>
              </w:rPr>
            </w:pPr>
            <w:r>
              <w:rPr>
                <w:rFonts w:hint="eastAsia" w:ascii="宋体" w:hAnsi="宋体" w:cs="新宋体"/>
                <w:color w:val="auto"/>
                <w:szCs w:val="21"/>
                <w:highlight w:val="none"/>
                <w:lang w:val="en-US" w:eastAsia="zh-CN"/>
              </w:rPr>
              <w:t>Q</w:t>
            </w:r>
            <w:r>
              <w:rPr>
                <w:rFonts w:hint="eastAsia" w:ascii="宋体" w:hAnsi="宋体" w:cs="新宋体"/>
                <w:color w:val="auto"/>
                <w:szCs w:val="21"/>
                <w:highlight w:val="none"/>
              </w:rPr>
              <w:t xml:space="preserve">8.1 </w:t>
            </w:r>
          </w:p>
          <w:p>
            <w:pPr>
              <w:rPr>
                <w:rFonts w:ascii="宋体" w:hAnsi="宋体" w:eastAsia="宋体" w:cs="新宋体"/>
                <w:color w:val="auto"/>
                <w:kern w:val="2"/>
                <w:sz w:val="21"/>
                <w:szCs w:val="21"/>
                <w:highlight w:val="none"/>
                <w:lang w:val="en-US" w:eastAsia="zh-CN" w:bidi="ar-SA"/>
              </w:rPr>
            </w:pPr>
          </w:p>
        </w:tc>
        <w:tc>
          <w:tcPr>
            <w:tcW w:w="10640" w:type="dxa"/>
            <w:noWrap w:val="0"/>
            <w:vAlign w:val="top"/>
          </w:tcPr>
          <w:p>
            <w:pPr>
              <w:rPr>
                <w:rFonts w:hint="eastAsia" w:ascii="宋体" w:hAnsi="宋体" w:eastAsia="宋体" w:cs="Times New Roman"/>
                <w:b w:val="0"/>
                <w:bCs w:val="0"/>
                <w:color w:val="auto"/>
                <w:sz w:val="21"/>
                <w:szCs w:val="21"/>
                <w:highlight w:val="none"/>
                <w:lang w:eastAsia="zh-CN"/>
              </w:rPr>
            </w:pPr>
            <w:r>
              <w:rPr>
                <w:rFonts w:hint="eastAsia" w:ascii="宋体" w:hAnsi="宋体" w:cs="Times New Roman"/>
                <w:b w:val="0"/>
                <w:bCs w:val="0"/>
                <w:color w:val="auto"/>
                <w:sz w:val="21"/>
                <w:szCs w:val="21"/>
                <w:highlight w:val="none"/>
              </w:rPr>
              <w:t>公司主要产品：</w:t>
            </w:r>
            <w:r>
              <w:rPr>
                <w:rFonts w:hint="eastAsia" w:ascii="宋体" w:hAnsi="宋体"/>
                <w:color w:val="auto"/>
                <w:szCs w:val="21"/>
                <w:highlight w:val="none"/>
                <w:lang w:eastAsia="zh-CN"/>
              </w:rPr>
              <w:t>交通工程材料、金属制品（不含稀贵金属）、不锈钢制品的销售</w:t>
            </w:r>
          </w:p>
          <w:p>
            <w:pPr>
              <w:pStyle w:val="3"/>
              <w:keepNext w:val="0"/>
              <w:keepLines w:val="0"/>
              <w:widowControl/>
              <w:suppressLineNumbers w:val="0"/>
              <w:shd w:val="clear" w:color="auto" w:fill="FFFFFF"/>
              <w:tabs>
                <w:tab w:val="left" w:pos="4680"/>
              </w:tabs>
              <w:ind w:left="0" w:firstLine="0"/>
              <w:rPr>
                <w:rFonts w:hint="eastAsia" w:ascii="宋体" w:hAnsi="宋体" w:cs="Times New Roman"/>
                <w:b w:val="0"/>
                <w:bCs w:val="0"/>
                <w:color w:val="auto"/>
                <w:sz w:val="21"/>
                <w:szCs w:val="21"/>
                <w:highlight w:val="none"/>
                <w:lang w:val="en-US" w:eastAsia="zh-CN"/>
              </w:rPr>
            </w:pPr>
            <w:r>
              <w:rPr>
                <w:rFonts w:hint="eastAsia" w:ascii="宋体" w:hAnsi="宋体" w:cs="Times New Roman"/>
                <w:b w:val="0"/>
                <w:bCs w:val="0"/>
                <w:color w:val="auto"/>
                <w:sz w:val="21"/>
                <w:szCs w:val="21"/>
                <w:highlight w:val="none"/>
              </w:rPr>
              <w:t>公司产品执行标准：</w:t>
            </w:r>
            <w:r>
              <w:rPr>
                <w:rFonts w:hint="default" w:ascii="宋体" w:hAnsi="宋体" w:eastAsia="宋体" w:cs="宋体"/>
                <w:b w:val="0"/>
                <w:bCs w:val="0"/>
                <w:color w:val="auto"/>
                <w:kern w:val="2"/>
                <w:sz w:val="21"/>
                <w:szCs w:val="21"/>
                <w:highlight w:val="none"/>
                <w:lang w:val="en-US" w:eastAsia="zh-CN" w:bidi="ar-SA"/>
              </w:rPr>
              <w:t>产品技术标准号：《公路交通安全设施技术规范》JTGD81-2017、《隔离栅》GB/T 26941-2011、《隔离栅 第2部分：立柱、斜撑和门》GB/T 26941.2-2011、《钢结构设计规范》GB5007-2003、《铝及铝合金轧制板材》GB/T3880-2006、《结构用无缝钢管》GB/T8162-2008、合同协议等、合同协议等</w:t>
            </w:r>
          </w:p>
          <w:p>
            <w:pPr>
              <w:spacing w:line="400" w:lineRule="exact"/>
              <w:rPr>
                <w:rFonts w:ascii="宋体" w:hAnsi="宋体" w:cs="Times New Roman"/>
                <w:b w:val="0"/>
                <w:bCs w:val="0"/>
                <w:color w:val="auto"/>
                <w:sz w:val="21"/>
                <w:szCs w:val="21"/>
                <w:highlight w:val="none"/>
              </w:rPr>
            </w:pPr>
            <w:r>
              <w:rPr>
                <w:rFonts w:hint="eastAsia" w:ascii="宋体" w:hAnsi="宋体" w:cs="Times New Roman"/>
                <w:b w:val="0"/>
                <w:bCs w:val="0"/>
                <w:color w:val="auto"/>
                <w:sz w:val="21"/>
                <w:szCs w:val="21"/>
                <w:highlight w:val="none"/>
                <w:lang w:eastAsia="zh-CN"/>
              </w:rPr>
              <w:t>经营部</w:t>
            </w:r>
            <w:r>
              <w:rPr>
                <w:rFonts w:hint="eastAsia" w:ascii="宋体" w:hAnsi="宋体" w:cs="Times New Roman"/>
                <w:b w:val="0"/>
                <w:bCs w:val="0"/>
                <w:color w:val="auto"/>
                <w:sz w:val="21"/>
                <w:szCs w:val="21"/>
                <w:highlight w:val="none"/>
              </w:rPr>
              <w:t>负责产品实现和服务提供的策划，产品策划主要依据顾客的要求以及国家标准，策划输出的具体结果包括以下内容：</w:t>
            </w:r>
          </w:p>
          <w:p>
            <w:pPr>
              <w:spacing w:line="400" w:lineRule="exact"/>
              <w:rPr>
                <w:rFonts w:hint="eastAsia" w:ascii="宋体" w:hAnsi="宋体" w:cs="Times New Roman"/>
                <w:b w:val="0"/>
                <w:bCs w:val="0"/>
                <w:color w:val="auto"/>
                <w:sz w:val="21"/>
                <w:szCs w:val="21"/>
                <w:highlight w:val="none"/>
              </w:rPr>
            </w:pPr>
            <w:r>
              <w:rPr>
                <w:rFonts w:hint="eastAsia" w:ascii="宋体" w:hAnsi="宋体" w:cs="Times New Roman"/>
                <w:b w:val="0"/>
                <w:bCs w:val="0"/>
                <w:color w:val="auto"/>
                <w:sz w:val="21"/>
                <w:szCs w:val="21"/>
                <w:highlight w:val="none"/>
              </w:rPr>
              <w:t>a）确定产品和服务的要求；--产品标准、销售规范、服务规范等。</w:t>
            </w:r>
          </w:p>
          <w:p>
            <w:pPr>
              <w:spacing w:line="400" w:lineRule="exact"/>
              <w:rPr>
                <w:rFonts w:hint="eastAsia" w:ascii="宋体" w:hAnsi="宋体" w:cs="Times New Roman"/>
                <w:b w:val="0"/>
                <w:bCs w:val="0"/>
                <w:color w:val="auto"/>
                <w:sz w:val="21"/>
                <w:szCs w:val="21"/>
                <w:highlight w:val="none"/>
              </w:rPr>
            </w:pPr>
            <w:r>
              <w:rPr>
                <w:rFonts w:hint="eastAsia" w:ascii="宋体" w:hAnsi="宋体" w:cs="Times New Roman"/>
                <w:b w:val="0"/>
                <w:bCs w:val="0"/>
                <w:color w:val="auto"/>
                <w:sz w:val="21"/>
                <w:szCs w:val="21"/>
                <w:highlight w:val="none"/>
              </w:rPr>
              <w:t>b）建立过程准则以及产品和服务的接收准则；---作业标准、办法等</w:t>
            </w:r>
          </w:p>
          <w:p>
            <w:pPr>
              <w:spacing w:line="400" w:lineRule="exact"/>
              <w:rPr>
                <w:rFonts w:hint="eastAsia" w:ascii="宋体" w:hAnsi="宋体" w:cs="Times New Roman"/>
                <w:b w:val="0"/>
                <w:bCs w:val="0"/>
                <w:color w:val="auto"/>
                <w:sz w:val="21"/>
                <w:szCs w:val="21"/>
                <w:highlight w:val="none"/>
              </w:rPr>
            </w:pPr>
            <w:r>
              <w:rPr>
                <w:rFonts w:hint="eastAsia" w:ascii="宋体" w:hAnsi="宋体" w:cs="Times New Roman"/>
                <w:b w:val="0"/>
                <w:bCs w:val="0"/>
                <w:color w:val="auto"/>
                <w:sz w:val="21"/>
                <w:szCs w:val="21"/>
                <w:highlight w:val="none"/>
              </w:rPr>
              <w:t>c）确定符合产品和服务要求的资源；---流程图</w:t>
            </w:r>
          </w:p>
          <w:p>
            <w:pPr>
              <w:spacing w:line="400" w:lineRule="exact"/>
              <w:rPr>
                <w:rFonts w:hint="eastAsia" w:ascii="宋体" w:hAnsi="宋体" w:cs="Times New Roman"/>
                <w:b w:val="0"/>
                <w:bCs w:val="0"/>
                <w:color w:val="auto"/>
                <w:sz w:val="21"/>
                <w:szCs w:val="21"/>
                <w:highlight w:val="none"/>
              </w:rPr>
            </w:pPr>
            <w:r>
              <w:rPr>
                <w:rFonts w:hint="eastAsia" w:ascii="宋体" w:hAnsi="宋体" w:cs="Times New Roman"/>
                <w:b w:val="0"/>
                <w:bCs w:val="0"/>
                <w:color w:val="auto"/>
                <w:sz w:val="21"/>
                <w:szCs w:val="21"/>
                <w:highlight w:val="none"/>
              </w:rPr>
              <w:t>d）按照准则实施过程控制；---销售服务过程监控</w:t>
            </w:r>
          </w:p>
          <w:p>
            <w:pPr>
              <w:spacing w:line="400" w:lineRule="exact"/>
              <w:rPr>
                <w:rFonts w:hint="eastAsia" w:ascii="宋体" w:hAnsi="宋体" w:cs="Times New Roman"/>
                <w:b w:val="0"/>
                <w:bCs w:val="0"/>
                <w:color w:val="auto"/>
                <w:sz w:val="21"/>
                <w:szCs w:val="21"/>
                <w:highlight w:val="none"/>
              </w:rPr>
            </w:pPr>
            <w:r>
              <w:rPr>
                <w:rFonts w:hint="eastAsia" w:ascii="宋体" w:hAnsi="宋体" w:cs="Times New Roman"/>
                <w:b w:val="0"/>
                <w:bCs w:val="0"/>
                <w:color w:val="auto"/>
                <w:sz w:val="21"/>
                <w:szCs w:val="21"/>
                <w:highlight w:val="none"/>
              </w:rPr>
              <w:t>e）保持、保留必要的文件和记录。---文件和质量记录</w:t>
            </w:r>
          </w:p>
          <w:p>
            <w:pPr>
              <w:spacing w:line="400" w:lineRule="exact"/>
              <w:rPr>
                <w:rFonts w:hint="eastAsia" w:ascii="宋体" w:hAnsi="宋体" w:cs="Times New Roman"/>
                <w:b w:val="0"/>
                <w:bCs w:val="0"/>
                <w:color w:val="auto"/>
                <w:sz w:val="21"/>
                <w:szCs w:val="21"/>
                <w:highlight w:val="none"/>
              </w:rPr>
            </w:pPr>
            <w:r>
              <w:rPr>
                <w:rFonts w:hint="eastAsia" w:ascii="宋体" w:hAnsi="宋体" w:cs="Times New Roman"/>
                <w:b w:val="0"/>
                <w:bCs w:val="0"/>
                <w:color w:val="auto"/>
                <w:sz w:val="21"/>
                <w:szCs w:val="21"/>
                <w:highlight w:val="none"/>
              </w:rPr>
              <w:t>---策划输出经过评审及跟进、必要的更改控制及批准等以适合组织的运行需要。</w:t>
            </w:r>
          </w:p>
          <w:p>
            <w:pPr>
              <w:spacing w:line="400" w:lineRule="exact"/>
              <w:rPr>
                <w:rFonts w:hint="eastAsia" w:ascii="宋体" w:hAnsi="宋体" w:cs="Times New Roman"/>
                <w:b w:val="0"/>
                <w:bCs w:val="0"/>
                <w:color w:val="auto"/>
                <w:sz w:val="21"/>
                <w:szCs w:val="21"/>
                <w:highlight w:val="none"/>
              </w:rPr>
            </w:pPr>
            <w:r>
              <w:rPr>
                <w:rFonts w:hint="eastAsia" w:ascii="宋体" w:hAnsi="宋体" w:cs="Times New Roman"/>
                <w:b w:val="0"/>
                <w:bCs w:val="0"/>
                <w:color w:val="auto"/>
                <w:sz w:val="21"/>
                <w:szCs w:val="21"/>
                <w:highlight w:val="none"/>
              </w:rPr>
              <w:t>----需确认/特殊过程：销售过程</w:t>
            </w:r>
          </w:p>
          <w:p>
            <w:pPr>
              <w:spacing w:line="400" w:lineRule="exact"/>
              <w:rPr>
                <w:rFonts w:hint="eastAsia" w:ascii="宋体" w:hAnsi="宋体" w:cs="Times New Roman"/>
                <w:b w:val="0"/>
                <w:bCs w:val="0"/>
                <w:color w:val="auto"/>
                <w:sz w:val="21"/>
                <w:szCs w:val="21"/>
                <w:highlight w:val="none"/>
                <w:lang w:eastAsia="zh-CN"/>
              </w:rPr>
            </w:pPr>
            <w:r>
              <w:rPr>
                <w:rFonts w:hint="eastAsia" w:ascii="宋体" w:hAnsi="宋体" w:cs="Times New Roman"/>
                <w:b w:val="0"/>
                <w:bCs w:val="0"/>
                <w:color w:val="auto"/>
                <w:sz w:val="21"/>
                <w:szCs w:val="21"/>
                <w:highlight w:val="none"/>
              </w:rPr>
              <w:t>----外包过程：</w:t>
            </w:r>
            <w:r>
              <w:rPr>
                <w:rFonts w:hint="eastAsia" w:ascii="宋体" w:hAnsi="宋体" w:cs="Times New Roman"/>
                <w:b w:val="0"/>
                <w:bCs w:val="0"/>
                <w:color w:val="auto"/>
                <w:sz w:val="21"/>
                <w:szCs w:val="21"/>
                <w:highlight w:val="none"/>
                <w:lang w:eastAsia="zh-CN"/>
              </w:rPr>
              <w:t>无</w:t>
            </w:r>
          </w:p>
          <w:p>
            <w:pPr>
              <w:spacing w:line="400" w:lineRule="exact"/>
              <w:rPr>
                <w:rFonts w:ascii="宋体" w:hAnsi="宋体" w:eastAsia="宋体" w:cs="宋体"/>
                <w:color w:val="auto"/>
                <w:kern w:val="2"/>
                <w:sz w:val="21"/>
                <w:szCs w:val="21"/>
                <w:highlight w:val="none"/>
                <w:lang w:val="en-US" w:eastAsia="zh-CN" w:bidi="ar-SA"/>
              </w:rPr>
            </w:pPr>
            <w:r>
              <w:rPr>
                <w:rFonts w:hint="eastAsia" w:ascii="宋体" w:hAnsi="宋体" w:cs="Times New Roman"/>
                <w:b w:val="0"/>
                <w:bCs w:val="0"/>
                <w:color w:val="auto"/>
                <w:sz w:val="21"/>
                <w:szCs w:val="21"/>
                <w:highlight w:val="none"/>
              </w:rPr>
              <w:t>----经确认：暂无策划的更改。</w:t>
            </w:r>
          </w:p>
        </w:tc>
        <w:tc>
          <w:tcPr>
            <w:tcW w:w="949" w:type="dxa"/>
            <w:noWrap w:val="0"/>
            <w:vAlign w:val="top"/>
          </w:tcPr>
          <w:p>
            <w:pPr>
              <w:rPr>
                <w:rFonts w:ascii="Times New Roman" w:hAnsi="Times New Roman" w:eastAsia="宋体" w:cs="Times New Roman"/>
                <w:color w:val="auto"/>
                <w:kern w:val="2"/>
                <w:sz w:val="21"/>
                <w:highlight w:val="none"/>
                <w:lang w:val="en-US" w:eastAsia="zh-CN" w:bidi="ar-SA"/>
              </w:rPr>
            </w:pPr>
            <w:r>
              <w:rPr>
                <w:rFonts w:hint="eastAsia"/>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trPr>
        <w:tc>
          <w:tcPr>
            <w:tcW w:w="2160" w:type="dxa"/>
            <w:noWrap w:val="0"/>
            <w:vAlign w:val="top"/>
          </w:tcPr>
          <w:p>
            <w:pPr>
              <w:adjustRightInd w:val="0"/>
              <w:snapToGrid w:val="0"/>
              <w:jc w:val="center"/>
              <w:rPr>
                <w:rFonts w:hint="eastAsia" w:ascii="宋体" w:hAnsi="宋体" w:eastAsia="宋体" w:cs="新宋体"/>
                <w:color w:val="auto"/>
                <w:kern w:val="2"/>
                <w:sz w:val="21"/>
                <w:szCs w:val="21"/>
                <w:highlight w:val="none"/>
                <w:lang w:val="en-US" w:eastAsia="zh-CN" w:bidi="ar-SA"/>
              </w:rPr>
            </w:pPr>
            <w:r>
              <w:rPr>
                <w:rFonts w:hint="eastAsia" w:ascii="宋体" w:hAnsi="宋体" w:cs="宋体"/>
                <w:color w:val="auto"/>
                <w:szCs w:val="21"/>
                <w:highlight w:val="none"/>
              </w:rPr>
              <w:t>产品和服务的要求</w:t>
            </w:r>
          </w:p>
        </w:tc>
        <w:tc>
          <w:tcPr>
            <w:tcW w:w="960" w:type="dxa"/>
            <w:noWrap w:val="0"/>
            <w:vAlign w:val="top"/>
          </w:tcPr>
          <w:p>
            <w:pPr>
              <w:rPr>
                <w:rFonts w:hint="default" w:ascii="宋体" w:hAnsi="宋体" w:eastAsia="宋体" w:cs="新宋体"/>
                <w:color w:val="auto"/>
                <w:kern w:val="2"/>
                <w:sz w:val="21"/>
                <w:szCs w:val="21"/>
                <w:highlight w:val="none"/>
                <w:lang w:val="en-US" w:eastAsia="zh-CN" w:bidi="ar-SA"/>
              </w:rPr>
            </w:pPr>
            <w:r>
              <w:rPr>
                <w:rFonts w:hint="eastAsia" w:ascii="宋体" w:hAnsi="宋体" w:cs="宋体"/>
                <w:color w:val="auto"/>
                <w:szCs w:val="21"/>
                <w:highlight w:val="none"/>
              </w:rPr>
              <w:t xml:space="preserve">Q8.2 </w:t>
            </w:r>
          </w:p>
        </w:tc>
        <w:tc>
          <w:tcPr>
            <w:tcW w:w="10640" w:type="dxa"/>
            <w:noWrap w:val="0"/>
            <w:vAlign w:val="top"/>
          </w:tcPr>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公司制定并实施《</w:t>
            </w:r>
            <w:r>
              <w:rPr>
                <w:rFonts w:hint="eastAsia" w:ascii="宋体" w:hAnsi="宋体" w:cs="宋体"/>
                <w:color w:val="auto"/>
                <w:szCs w:val="21"/>
                <w:highlight w:val="none"/>
                <w:lang w:eastAsia="zh-CN"/>
              </w:rPr>
              <w:t>与顾客有关的过程</w:t>
            </w:r>
            <w:r>
              <w:rPr>
                <w:rFonts w:hint="eastAsia" w:ascii="宋体" w:hAnsi="宋体" w:cs="宋体"/>
                <w:color w:val="auto"/>
                <w:szCs w:val="21"/>
                <w:highlight w:val="none"/>
              </w:rPr>
              <w:t>控制程序》，</w:t>
            </w:r>
            <w:r>
              <w:rPr>
                <w:rFonts w:hint="eastAsia" w:ascii="宋体" w:hAnsi="宋体" w:cs="宋体"/>
                <w:color w:val="auto"/>
                <w:szCs w:val="21"/>
                <w:highlight w:val="none"/>
                <w:lang w:eastAsia="zh-CN"/>
              </w:rPr>
              <w:t>经营部</w:t>
            </w:r>
            <w:r>
              <w:rPr>
                <w:rFonts w:hint="eastAsia" w:ascii="宋体" w:hAnsi="宋体" w:cs="宋体"/>
                <w:color w:val="auto"/>
                <w:szCs w:val="21"/>
                <w:highlight w:val="none"/>
              </w:rPr>
              <w:t>采用上门拜访、会议、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对市场进行调研，定向顾客提供的产品和服务的要求，从以下几个方面来确定与服务有关的要求：</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（1）顾客对产品规定的要求,包括产品项目内容、技术、进度和费用要求以及设计、策划后期服务要求；      </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（2）与产品有关的法律、法规要求；</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（3）公司确定的其他附加要求,如保密、特殊资历等</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顾客有合作意向时或发放招标文件时，介绍公司产品，了解顾客要求，并结合企业标准进行确定，且明示在合同或订单上，确定顾客对产品的具体要求。</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查见</w:t>
            </w:r>
            <w:r>
              <w:rPr>
                <w:rFonts w:hint="eastAsia" w:ascii="宋体" w:hAnsi="宋体" w:cs="宋体"/>
                <w:color w:val="auto"/>
                <w:szCs w:val="21"/>
                <w:highlight w:val="none"/>
                <w:lang w:eastAsia="zh-CN"/>
              </w:rPr>
              <w:t>销售合同</w:t>
            </w:r>
            <w:r>
              <w:rPr>
                <w:rFonts w:hint="eastAsia" w:ascii="宋体" w:hAnsi="宋体" w:cs="宋体"/>
                <w:color w:val="auto"/>
                <w:szCs w:val="21"/>
                <w:highlight w:val="none"/>
              </w:rPr>
              <w:t>：</w:t>
            </w:r>
          </w:p>
          <w:p>
            <w:pPr>
              <w:numPr>
                <w:ilvl w:val="0"/>
                <w:numId w:val="3"/>
              </w:numPr>
              <w:spacing w:line="360" w:lineRule="auto"/>
              <w:rPr>
                <w:rFonts w:hint="eastAsia" w:ascii="宋体" w:hAnsi="Times New Roman" w:cs="宋体"/>
                <w:color w:val="auto"/>
                <w:szCs w:val="21"/>
                <w:highlight w:val="none"/>
                <w:lang w:val="en-US" w:eastAsia="zh-CN"/>
              </w:rPr>
            </w:pPr>
            <w:r>
              <w:rPr>
                <w:rFonts w:hint="eastAsia" w:ascii="宋体" w:hAnsi="宋体" w:cs="宋体"/>
                <w:color w:val="auto"/>
                <w:szCs w:val="21"/>
                <w:highlight w:val="none"/>
              </w:rPr>
              <w:t>与</w:t>
            </w:r>
            <w:r>
              <w:rPr>
                <w:rFonts w:hint="eastAsia" w:ascii="宋体" w:cs="宋体"/>
                <w:color w:val="auto"/>
                <w:szCs w:val="21"/>
                <w:highlight w:val="none"/>
                <w:lang w:eastAsia="zh-CN"/>
              </w:rPr>
              <w:t>山东</w:t>
            </w:r>
            <w:r>
              <w:rPr>
                <w:rFonts w:hint="eastAsia" w:ascii="宋体" w:cs="宋体"/>
                <w:color w:val="auto"/>
                <w:szCs w:val="21"/>
                <w:highlight w:val="none"/>
                <w:lang w:val="en-US" w:eastAsia="zh-CN"/>
              </w:rPr>
              <w:t>海齐供应链有限公司</w:t>
            </w:r>
            <w:r>
              <w:rPr>
                <w:rFonts w:hint="eastAsia" w:ascii="宋体" w:hAnsi="宋体" w:cs="宋体"/>
                <w:color w:val="auto"/>
                <w:szCs w:val="21"/>
                <w:highlight w:val="none"/>
              </w:rPr>
              <w:t>20</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08</w:t>
            </w:r>
            <w:r>
              <w:rPr>
                <w:rFonts w:hint="eastAsia" w:ascii="宋体" w:hAnsi="宋体" w:cs="宋体"/>
                <w:color w:val="auto"/>
                <w:szCs w:val="21"/>
                <w:highlight w:val="none"/>
              </w:rPr>
              <w:t>月</w:t>
            </w:r>
            <w:r>
              <w:rPr>
                <w:rFonts w:hint="eastAsia" w:ascii="宋体" w:cs="宋体"/>
                <w:color w:val="auto"/>
                <w:szCs w:val="21"/>
                <w:highlight w:val="none"/>
                <w:lang w:val="en-US" w:eastAsia="zh-CN"/>
              </w:rPr>
              <w:t>18</w:t>
            </w:r>
            <w:r>
              <w:rPr>
                <w:rFonts w:hint="eastAsia" w:ascii="宋体" w:hAnsi="Times New Roman" w:cs="宋体"/>
                <w:color w:val="auto"/>
                <w:szCs w:val="21"/>
                <w:highlight w:val="none"/>
                <w:lang w:val="en-US" w:eastAsia="zh-CN"/>
              </w:rPr>
              <w:t>日签定的</w:t>
            </w:r>
            <w:r>
              <w:rPr>
                <w:rFonts w:hint="eastAsia" w:ascii="宋体" w:cs="宋体"/>
                <w:color w:val="auto"/>
                <w:szCs w:val="21"/>
                <w:highlight w:val="none"/>
                <w:lang w:val="en-US" w:eastAsia="zh-CN"/>
              </w:rPr>
              <w:t>立柱、横杆、滚笼、螺栓等</w:t>
            </w:r>
            <w:r>
              <w:rPr>
                <w:rFonts w:hint="eastAsia" w:ascii="宋体" w:hAnsi="Times New Roman" w:cs="宋体"/>
                <w:color w:val="auto"/>
                <w:szCs w:val="21"/>
                <w:highlight w:val="none"/>
                <w:lang w:val="en-US" w:eastAsia="zh-CN"/>
              </w:rPr>
              <w:t>售合同（</w:t>
            </w:r>
            <w:r>
              <w:rPr>
                <w:rFonts w:hint="eastAsia" w:ascii="宋体" w:cs="宋体"/>
                <w:color w:val="auto"/>
                <w:szCs w:val="21"/>
                <w:highlight w:val="none"/>
                <w:lang w:val="en-US" w:eastAsia="zh-CN"/>
              </w:rPr>
              <w:t>金属</w:t>
            </w:r>
            <w:r>
              <w:rPr>
                <w:rFonts w:hint="eastAsia" w:ascii="宋体" w:hAnsi="Times New Roman" w:cs="宋体"/>
                <w:color w:val="auto"/>
                <w:szCs w:val="21"/>
                <w:highlight w:val="none"/>
                <w:lang w:val="en-US" w:eastAsia="zh-CN"/>
              </w:rPr>
              <w:t>制品）。</w:t>
            </w:r>
          </w:p>
          <w:p>
            <w:pPr>
              <w:numPr>
                <w:ilvl w:val="0"/>
                <w:numId w:val="0"/>
              </w:numPr>
              <w:spacing w:line="360" w:lineRule="auto"/>
              <w:rPr>
                <w:rFonts w:hint="eastAsia" w:ascii="宋体" w:hAnsi="Times New Roman" w:cs="宋体"/>
                <w:color w:val="auto"/>
                <w:szCs w:val="21"/>
                <w:highlight w:val="none"/>
                <w:lang w:val="en-US" w:eastAsia="zh-CN"/>
              </w:rPr>
            </w:pPr>
            <w:r>
              <w:rPr>
                <w:rFonts w:hint="eastAsia" w:ascii="宋体" w:hAnsi="Times New Roman" w:cs="宋体"/>
                <w:color w:val="auto"/>
                <w:szCs w:val="21"/>
                <w:highlight w:val="none"/>
                <w:lang w:val="en-US" w:eastAsia="zh-CN"/>
              </w:rPr>
              <w:t>合同内容：产品名称、型号、数量、金额、供货时间；质量技术标准、供方对质量负责的条件和期限；交货地点；运输方式及费用负担；验收方式及提出异议期限；结算方式及期限；解决合同纠纷的方式；交货期限等。</w:t>
            </w:r>
          </w:p>
          <w:p>
            <w:pPr>
              <w:numPr>
                <w:ilvl w:val="0"/>
                <w:numId w:val="0"/>
              </w:num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与</w:t>
            </w:r>
            <w:r>
              <w:rPr>
                <w:rFonts w:hint="eastAsia" w:ascii="宋体" w:cs="宋体"/>
                <w:color w:val="auto"/>
                <w:szCs w:val="21"/>
                <w:highlight w:val="none"/>
                <w:lang w:eastAsia="zh-CN"/>
              </w:rPr>
              <w:t>山东省路桥集团有限公司交通工程公司</w:t>
            </w:r>
            <w:r>
              <w:rPr>
                <w:rFonts w:hint="eastAsia" w:ascii="宋体" w:hAnsi="宋体" w:cs="宋体"/>
                <w:color w:val="auto"/>
                <w:szCs w:val="21"/>
                <w:highlight w:val="none"/>
              </w:rPr>
              <w:t>20</w:t>
            </w:r>
            <w:r>
              <w:rPr>
                <w:rFonts w:hint="eastAsia" w:ascii="宋体" w:hAnsi="宋体" w:cs="宋体"/>
                <w:color w:val="auto"/>
                <w:szCs w:val="21"/>
                <w:highlight w:val="none"/>
                <w:lang w:val="en-US" w:eastAsia="zh-CN"/>
              </w:rPr>
              <w:t>22</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日签定的</w:t>
            </w:r>
            <w:r>
              <w:rPr>
                <w:rFonts w:hint="eastAsia" w:ascii="宋体" w:hAnsi="宋体" w:cs="宋体"/>
                <w:color w:val="auto"/>
                <w:szCs w:val="21"/>
                <w:highlight w:val="none"/>
                <w:lang w:val="en-US" w:eastAsia="zh-CN"/>
              </w:rPr>
              <w:t>编制网隔离栅、焊接网隔离栅</w:t>
            </w:r>
            <w:r>
              <w:rPr>
                <w:rFonts w:hint="eastAsia" w:ascii="宋体" w:hAnsi="宋体" w:cs="宋体"/>
                <w:color w:val="auto"/>
                <w:szCs w:val="21"/>
                <w:highlight w:val="none"/>
              </w:rPr>
              <w:t>销售合同</w:t>
            </w:r>
            <w:r>
              <w:rPr>
                <w:rFonts w:hint="eastAsia" w:ascii="宋体" w:hAnsi="宋体" w:cs="宋体"/>
                <w:color w:val="auto"/>
                <w:szCs w:val="21"/>
                <w:highlight w:val="none"/>
                <w:lang w:eastAsia="zh-CN"/>
              </w:rPr>
              <w:t>（交通工程材料）</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合同内容：</w:t>
            </w:r>
            <w:r>
              <w:rPr>
                <w:rFonts w:hint="eastAsia" w:ascii="宋体" w:hAnsi="宋体" w:cs="宋体"/>
                <w:color w:val="auto"/>
                <w:szCs w:val="21"/>
                <w:highlight w:val="none"/>
                <w:lang w:eastAsia="zh-CN"/>
              </w:rPr>
              <w:t>产品</w:t>
            </w:r>
            <w:r>
              <w:rPr>
                <w:rFonts w:hint="eastAsia" w:ascii="宋体" w:hAnsi="宋体" w:cs="宋体"/>
                <w:color w:val="auto"/>
                <w:szCs w:val="21"/>
                <w:highlight w:val="none"/>
              </w:rPr>
              <w:t>名称</w:t>
            </w:r>
            <w:r>
              <w:rPr>
                <w:rFonts w:hint="eastAsia" w:ascii="宋体" w:hAnsi="宋体" w:cs="宋体"/>
                <w:color w:val="auto"/>
                <w:szCs w:val="21"/>
                <w:highlight w:val="none"/>
                <w:lang w:eastAsia="zh-CN"/>
              </w:rPr>
              <w:t>、型号、数量、</w:t>
            </w:r>
            <w:r>
              <w:rPr>
                <w:rFonts w:hint="eastAsia" w:ascii="宋体" w:hAnsi="宋体" w:cs="宋体"/>
                <w:color w:val="auto"/>
                <w:szCs w:val="21"/>
                <w:highlight w:val="none"/>
                <w:lang w:val="en-US" w:eastAsia="zh-CN"/>
              </w:rPr>
              <w:t>金额、供货时间</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质量技术标准、供方对质量负责的条件和期限</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交货</w:t>
            </w:r>
            <w:r>
              <w:rPr>
                <w:rFonts w:hint="eastAsia" w:ascii="宋体" w:hAnsi="宋体" w:eastAsia="宋体" w:cs="宋体"/>
                <w:color w:val="auto"/>
                <w:szCs w:val="21"/>
                <w:highlight w:val="none"/>
                <w:lang w:eastAsia="zh-CN"/>
              </w:rPr>
              <w:t>地点</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运输</w:t>
            </w:r>
            <w:r>
              <w:rPr>
                <w:rFonts w:hint="eastAsia" w:ascii="宋体" w:hAnsi="宋体" w:cs="宋体"/>
                <w:color w:val="auto"/>
                <w:szCs w:val="21"/>
                <w:highlight w:val="none"/>
              </w:rPr>
              <w:t>方式</w:t>
            </w:r>
            <w:r>
              <w:rPr>
                <w:rFonts w:hint="eastAsia" w:ascii="宋体" w:hAnsi="宋体" w:cs="宋体"/>
                <w:color w:val="auto"/>
                <w:szCs w:val="21"/>
                <w:highlight w:val="none"/>
                <w:lang w:eastAsia="zh-CN"/>
              </w:rPr>
              <w:t>及费用负担</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包装费</w:t>
            </w:r>
            <w:r>
              <w:rPr>
                <w:rFonts w:hint="eastAsia" w:ascii="宋体" w:hAnsi="宋体" w:cs="宋体"/>
                <w:color w:val="auto"/>
                <w:szCs w:val="21"/>
                <w:highlight w:val="none"/>
                <w:lang w:eastAsia="zh-CN"/>
              </w:rPr>
              <w:t>；验收</w:t>
            </w:r>
            <w:r>
              <w:rPr>
                <w:rFonts w:hint="eastAsia" w:ascii="宋体" w:hAnsi="宋体" w:cs="宋体"/>
                <w:color w:val="auto"/>
                <w:szCs w:val="21"/>
                <w:highlight w:val="none"/>
                <w:lang w:val="en-US" w:eastAsia="zh-CN"/>
              </w:rPr>
              <w:t>方式</w:t>
            </w:r>
            <w:r>
              <w:rPr>
                <w:rFonts w:hint="eastAsia" w:ascii="宋体" w:hAnsi="宋体" w:cs="宋体"/>
                <w:color w:val="auto"/>
                <w:szCs w:val="21"/>
                <w:highlight w:val="none"/>
                <w:lang w:eastAsia="zh-CN"/>
              </w:rPr>
              <w:t>及提出异议期限；结算方式</w:t>
            </w:r>
            <w:r>
              <w:rPr>
                <w:rFonts w:hint="eastAsia" w:ascii="宋体" w:hAnsi="宋体" w:cs="宋体"/>
                <w:color w:val="auto"/>
                <w:szCs w:val="21"/>
                <w:highlight w:val="none"/>
                <w:lang w:val="en-US" w:eastAsia="zh-CN"/>
              </w:rPr>
              <w:t>及期限</w:t>
            </w:r>
            <w:r>
              <w:rPr>
                <w:rFonts w:hint="eastAsia" w:ascii="宋体" w:hAnsi="宋体" w:cs="宋体"/>
                <w:color w:val="auto"/>
                <w:szCs w:val="21"/>
                <w:highlight w:val="none"/>
                <w:lang w:eastAsia="zh-CN"/>
              </w:rPr>
              <w:t>；解决合同纠纷的方式；</w:t>
            </w:r>
            <w:r>
              <w:rPr>
                <w:rFonts w:hint="eastAsia" w:ascii="宋体" w:hAnsi="宋体" w:cs="宋体"/>
                <w:color w:val="auto"/>
                <w:szCs w:val="21"/>
                <w:highlight w:val="none"/>
                <w:lang w:val="en-US" w:eastAsia="zh-CN"/>
              </w:rPr>
              <w:t>交货期限</w:t>
            </w:r>
            <w:r>
              <w:rPr>
                <w:rFonts w:hint="eastAsia" w:ascii="宋体" w:hAnsi="宋体" w:cs="宋体"/>
                <w:color w:val="auto"/>
                <w:szCs w:val="21"/>
                <w:highlight w:val="none"/>
              </w:rPr>
              <w:t>等。</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3、与</w:t>
            </w:r>
            <w:r>
              <w:rPr>
                <w:rFonts w:hint="eastAsia" w:ascii="宋体" w:cs="宋体"/>
                <w:color w:val="auto"/>
                <w:szCs w:val="21"/>
                <w:highlight w:val="none"/>
                <w:lang w:eastAsia="zh-CN"/>
              </w:rPr>
              <w:t>山东省路桥集团有限公司交通工程公司</w:t>
            </w:r>
            <w:r>
              <w:rPr>
                <w:rFonts w:hint="eastAsia" w:ascii="宋体" w:hAnsi="宋体" w:cs="宋体"/>
                <w:color w:val="auto"/>
                <w:szCs w:val="21"/>
                <w:highlight w:val="none"/>
                <w:lang w:val="en-US" w:eastAsia="zh-CN"/>
              </w:rPr>
              <w:t>2022年7月8日签定的不锈钢护栏销售合同（不锈钢制品）。</w:t>
            </w:r>
          </w:p>
          <w:p>
            <w:pPr>
              <w:spacing w:line="360" w:lineRule="auto"/>
              <w:rPr>
                <w:rFonts w:hint="default" w:ascii="宋体" w:hAnsi="Times New Roman" w:cs="宋体"/>
                <w:color w:val="auto"/>
                <w:szCs w:val="21"/>
                <w:highlight w:val="none"/>
                <w:lang w:val="en-US" w:eastAsia="zh-CN"/>
              </w:rPr>
            </w:pPr>
            <w:r>
              <w:rPr>
                <w:rFonts w:hint="eastAsia" w:ascii="宋体" w:hAnsi="宋体" w:cs="宋体"/>
                <w:color w:val="auto"/>
                <w:szCs w:val="21"/>
                <w:highlight w:val="none"/>
                <w:lang w:val="en-US" w:eastAsia="zh-CN"/>
              </w:rPr>
              <w:t>合同内容：产品名称、型号、数量、金额、供货时间；质量技术标准、供方对质量负责的条件和期限；交货地点；运输方式及费用负担；验收方式及提出异议期限；结算方式及期限；解决合同纠纷的方式；交货期限等。</w:t>
            </w:r>
          </w:p>
          <w:p>
            <w:pPr>
              <w:rPr>
                <w:color w:val="auto"/>
                <w:highlight w:val="none"/>
              </w:rPr>
            </w:pPr>
            <w:r>
              <w:rPr>
                <w:rFonts w:hint="eastAsia" w:ascii="宋体" w:hAnsi="宋体" w:cs="宋体"/>
                <w:color w:val="auto"/>
                <w:szCs w:val="21"/>
                <w:highlight w:val="none"/>
              </w:rPr>
              <w:t>........</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rPr>
              <w:t>为了明确与产</w:t>
            </w:r>
            <w:r>
              <w:rPr>
                <w:rFonts w:hint="eastAsia" w:ascii="宋体" w:hAnsi="宋体" w:cs="宋体"/>
                <w:color w:val="auto"/>
                <w:szCs w:val="21"/>
                <w:highlight w:val="none"/>
                <w:lang w:val="en-US" w:eastAsia="zh-CN"/>
              </w:rPr>
              <w:t>品有关的要求，确保公司有能力满足顾客要求；在公司向顾客做出提供产品的承诺之前对产品有关要求进行了评审，</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1、顾客：</w:t>
            </w:r>
            <w:r>
              <w:rPr>
                <w:rFonts w:hint="eastAsia" w:ascii="宋体" w:cs="宋体"/>
                <w:color w:val="auto"/>
                <w:szCs w:val="21"/>
                <w:highlight w:val="none"/>
                <w:lang w:eastAsia="zh-CN"/>
              </w:rPr>
              <w:t>山东</w:t>
            </w:r>
            <w:r>
              <w:rPr>
                <w:rFonts w:hint="eastAsia" w:ascii="宋体" w:cs="宋体"/>
                <w:color w:val="auto"/>
                <w:szCs w:val="21"/>
                <w:highlight w:val="none"/>
                <w:lang w:val="en-US" w:eastAsia="zh-CN"/>
              </w:rPr>
              <w:t>海齐供应链有限公司</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签订时间:</w:t>
            </w:r>
            <w:r>
              <w:rPr>
                <w:rFonts w:hint="eastAsia" w:ascii="宋体" w:hAnsi="宋体" w:cs="宋体"/>
                <w:color w:val="auto"/>
                <w:szCs w:val="21"/>
                <w:highlight w:val="none"/>
              </w:rPr>
              <w:t>20</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08</w:t>
            </w:r>
            <w:r>
              <w:rPr>
                <w:rFonts w:hint="eastAsia" w:ascii="宋体" w:hAnsi="宋体" w:cs="宋体"/>
                <w:color w:val="auto"/>
                <w:szCs w:val="21"/>
                <w:highlight w:val="none"/>
              </w:rPr>
              <w:t>月</w:t>
            </w:r>
            <w:r>
              <w:rPr>
                <w:rFonts w:hint="eastAsia" w:ascii="宋体" w:cs="宋体"/>
                <w:color w:val="auto"/>
                <w:szCs w:val="21"/>
                <w:highlight w:val="none"/>
                <w:lang w:val="en-US" w:eastAsia="zh-CN"/>
              </w:rPr>
              <w:t>18</w:t>
            </w:r>
            <w:r>
              <w:rPr>
                <w:rFonts w:hint="eastAsia" w:ascii="宋体" w:hAnsi="Times New Roman" w:cs="宋体"/>
                <w:color w:val="auto"/>
                <w:szCs w:val="21"/>
                <w:highlight w:val="none"/>
                <w:lang w:val="en-US" w:eastAsia="zh-CN"/>
              </w:rPr>
              <w:t>日</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产品名称：</w:t>
            </w:r>
            <w:r>
              <w:rPr>
                <w:rFonts w:hint="eastAsia" w:ascii="宋体" w:cs="宋体"/>
                <w:color w:val="auto"/>
                <w:szCs w:val="21"/>
                <w:highlight w:val="none"/>
                <w:lang w:val="en-US" w:eastAsia="zh-CN"/>
              </w:rPr>
              <w:t>立柱、横杆、滚笼、螺栓等</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评审内容：合同版本、客户要求、法律法规要求、产品质量、产品供应能力、合同执行能力以及产品销售的客户要求等。</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评审负责人：林立杰、史金玉</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评审结论：</w:t>
            </w:r>
            <w:r>
              <w:rPr>
                <w:rFonts w:hint="default" w:ascii="宋体" w:hAnsi="宋体" w:cs="宋体"/>
                <w:color w:val="auto"/>
                <w:szCs w:val="21"/>
                <w:highlight w:val="none"/>
                <w:lang w:val="en-US" w:eastAsia="zh-CN"/>
              </w:rPr>
              <w:t>满足要求，</w:t>
            </w:r>
            <w:r>
              <w:rPr>
                <w:rFonts w:hint="eastAsia" w:ascii="宋体" w:hAnsi="宋体" w:cs="宋体"/>
                <w:color w:val="auto"/>
                <w:szCs w:val="21"/>
                <w:highlight w:val="none"/>
                <w:lang w:val="en-US" w:eastAsia="zh-CN"/>
              </w:rPr>
              <w:t>同意签订。</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批准人：吴启洪</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评审时间:2021年08月16日（合同签订前）。</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2、顾客：</w:t>
            </w:r>
            <w:r>
              <w:rPr>
                <w:rFonts w:hint="eastAsia" w:ascii="宋体" w:cs="宋体"/>
                <w:color w:val="auto"/>
                <w:szCs w:val="21"/>
                <w:highlight w:val="none"/>
                <w:lang w:eastAsia="zh-CN"/>
              </w:rPr>
              <w:t>山东省路桥集团有限公司交通工程公司</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签订时间:2022年7月8日</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产品名称：不锈钢护栏。</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评审内容：合同版本、客户要求、法律法规要求、产品质量、产品供应能力、合同执行能力以及产品销售的客户要求等。</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评审负责人：林立杰、史金玉</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评审结论：</w:t>
            </w:r>
            <w:r>
              <w:rPr>
                <w:rFonts w:hint="default" w:ascii="宋体" w:hAnsi="宋体" w:cs="宋体"/>
                <w:color w:val="auto"/>
                <w:szCs w:val="21"/>
                <w:highlight w:val="none"/>
                <w:lang w:val="en-US" w:eastAsia="zh-CN"/>
              </w:rPr>
              <w:t>满足要求，</w:t>
            </w:r>
            <w:r>
              <w:rPr>
                <w:rFonts w:hint="eastAsia" w:ascii="宋体" w:hAnsi="宋体" w:cs="宋体"/>
                <w:color w:val="auto"/>
                <w:szCs w:val="21"/>
                <w:highlight w:val="none"/>
                <w:lang w:val="en-US" w:eastAsia="zh-CN"/>
              </w:rPr>
              <w:t>同意签订。</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批准人：吴启洪</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评审时间:2022年7月6日（合同签订前）。</w:t>
            </w:r>
          </w:p>
          <w:p>
            <w:pPr>
              <w:spacing w:line="360" w:lineRule="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w:t>
            </w:r>
          </w:p>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经查：近来以来，没有发生合同更改的情况，如果需要更改，需对更改内容重新评审。并将变化的要求及时通知有关人员。</w:t>
            </w:r>
          </w:p>
        </w:tc>
        <w:tc>
          <w:tcPr>
            <w:tcW w:w="949" w:type="dxa"/>
            <w:noWrap w:val="0"/>
            <w:vAlign w:val="top"/>
          </w:tcPr>
          <w:p>
            <w:pPr>
              <w:rPr>
                <w:rFonts w:hint="eastAsia"/>
                <w:color w:val="auto"/>
                <w:highlight w:val="none"/>
              </w:rPr>
            </w:pPr>
            <w:r>
              <w:rPr>
                <w:rFonts w:hint="eastAsia"/>
                <w:color w:val="auto"/>
                <w:highlight w:val="none"/>
              </w:rPr>
              <w:t>符合</w:t>
            </w:r>
          </w:p>
          <w:p>
            <w:pPr>
              <w:pStyle w:val="2"/>
              <w:rPr>
                <w:rFonts w:hint="eastAsia" w:ascii="Times New Roman" w:hAnsi="Times New Roman" w:eastAsia="宋体" w:cs="Times New Roman"/>
                <w:bCs/>
                <w:color w:val="auto"/>
                <w:spacing w:val="10"/>
                <w:kern w:val="2"/>
                <w:sz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160" w:type="dxa"/>
            <w:noWrap w:val="0"/>
            <w:vAlign w:val="top"/>
          </w:tcPr>
          <w:p>
            <w:pPr>
              <w:spacing w:line="400" w:lineRule="exact"/>
              <w:rPr>
                <w:rFonts w:hint="default" w:ascii="宋体" w:hAnsi="宋体" w:eastAsia="宋体" w:cs="黑体"/>
                <w:color w:val="auto"/>
                <w:szCs w:val="21"/>
                <w:highlight w:val="none"/>
                <w:lang w:val="en-US" w:eastAsia="zh-CN"/>
              </w:rPr>
            </w:pPr>
            <w:r>
              <w:rPr>
                <w:rFonts w:hint="eastAsia" w:ascii="宋体" w:hAnsi="宋体"/>
                <w:color w:val="auto"/>
                <w:szCs w:val="21"/>
                <w:highlight w:val="none"/>
              </w:rPr>
              <w:t>设计开发</w:t>
            </w:r>
            <w:r>
              <w:rPr>
                <w:rFonts w:hint="eastAsia" w:ascii="宋体" w:hAnsi="宋体"/>
                <w:color w:val="auto"/>
                <w:szCs w:val="21"/>
                <w:highlight w:val="none"/>
                <w:lang w:val="en-US" w:eastAsia="zh-CN"/>
              </w:rPr>
              <w:t>/不适用验证</w:t>
            </w:r>
          </w:p>
        </w:tc>
        <w:tc>
          <w:tcPr>
            <w:tcW w:w="960" w:type="dxa"/>
            <w:noWrap w:val="0"/>
            <w:vAlign w:val="top"/>
          </w:tcPr>
          <w:p>
            <w:pPr>
              <w:spacing w:line="400" w:lineRule="exact"/>
              <w:rPr>
                <w:rFonts w:ascii="宋体" w:hAnsi="宋体" w:eastAsia="宋体" w:cs="黑体"/>
                <w:color w:val="auto"/>
                <w:szCs w:val="21"/>
                <w:highlight w:val="none"/>
              </w:rPr>
            </w:pPr>
            <w:r>
              <w:rPr>
                <w:rFonts w:hint="eastAsia" w:ascii="宋体" w:hAnsi="宋体"/>
                <w:color w:val="auto"/>
                <w:szCs w:val="21"/>
                <w:highlight w:val="none"/>
              </w:rPr>
              <w:t xml:space="preserve">Q8.3 </w:t>
            </w:r>
          </w:p>
        </w:tc>
        <w:tc>
          <w:tcPr>
            <w:tcW w:w="10640" w:type="dxa"/>
            <w:noWrap w:val="0"/>
            <w:vAlign w:val="top"/>
          </w:tcPr>
          <w:p>
            <w:pPr>
              <w:spacing w:line="400" w:lineRule="exact"/>
              <w:rPr>
                <w:rFonts w:ascii="宋体" w:hAnsi="宋体" w:eastAsia="宋体" w:cs="黑体"/>
                <w:color w:val="auto"/>
                <w:szCs w:val="21"/>
                <w:highlight w:val="none"/>
              </w:rPr>
            </w:pPr>
            <w:r>
              <w:rPr>
                <w:rFonts w:hint="eastAsia" w:ascii="宋体" w:hAnsi="宋体"/>
                <w:color w:val="auto"/>
                <w:sz w:val="21"/>
                <w:szCs w:val="21"/>
                <w:highlight w:val="none"/>
              </w:rPr>
              <w:t>由于公司产品依据相关国家标准、行业标准、顾客要求实施销售，不存在设计和开发过程，因此标准“8.3产品和服务的设计和开发”不适用，该不适用不影响公司提供满足顾客要求和适用法律法规要求的产品的能力或责任。</w:t>
            </w:r>
            <w:r>
              <w:rPr>
                <w:rFonts w:hint="eastAsia" w:ascii="宋体" w:hAnsi="宋体" w:cs="宋体"/>
                <w:color w:val="auto"/>
                <w:szCs w:val="21"/>
                <w:highlight w:val="none"/>
              </w:rPr>
              <w:t>理由：合理。</w:t>
            </w:r>
          </w:p>
        </w:tc>
        <w:tc>
          <w:tcPr>
            <w:tcW w:w="949" w:type="dxa"/>
            <w:noWrap w:val="0"/>
            <w:vAlign w:val="top"/>
          </w:tcPr>
          <w:p>
            <w:pPr>
              <w:rPr>
                <w:color w:val="auto"/>
                <w:highlight w:val="none"/>
              </w:rPr>
            </w:pPr>
            <w:r>
              <w:rPr>
                <w:rFonts w:hint="eastAsia"/>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160" w:type="dxa"/>
            <w:noWrap w:val="0"/>
            <w:vAlign w:val="top"/>
          </w:tcPr>
          <w:p>
            <w:pPr>
              <w:adjustRightInd w:val="0"/>
              <w:snapToGrid w:val="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外部提供过程、产品和服务的控制</w:t>
            </w:r>
          </w:p>
        </w:tc>
        <w:tc>
          <w:tcPr>
            <w:tcW w:w="960" w:type="dxa"/>
            <w:noWrap w:val="0"/>
            <w:vAlign w:val="top"/>
          </w:tcPr>
          <w:p>
            <w:pPr>
              <w:rPr>
                <w:rFonts w:hint="default" w:ascii="宋体" w:hAnsi="宋体" w:eastAsia="宋体" w:cs="宋体"/>
                <w:b/>
                <w:color w:val="auto"/>
                <w:kern w:val="2"/>
                <w:sz w:val="21"/>
                <w:szCs w:val="21"/>
                <w:highlight w:val="none"/>
                <w:lang w:val="en-US" w:eastAsia="zh-CN" w:bidi="ar-SA"/>
              </w:rPr>
            </w:pPr>
            <w:r>
              <w:rPr>
                <w:rFonts w:hint="eastAsia" w:ascii="宋体" w:hAnsi="宋体" w:cs="宋体"/>
                <w:color w:val="auto"/>
                <w:szCs w:val="21"/>
                <w:highlight w:val="none"/>
              </w:rPr>
              <w:t>Q8.4</w:t>
            </w:r>
          </w:p>
        </w:tc>
        <w:tc>
          <w:tcPr>
            <w:tcW w:w="10640" w:type="dxa"/>
            <w:noWrap w:val="0"/>
            <w:vAlign w:val="top"/>
          </w:tcPr>
          <w:p>
            <w:pPr>
              <w:spacing w:line="360" w:lineRule="auto"/>
              <w:rPr>
                <w:rFonts w:hint="eastAsia" w:ascii="宋体" w:hAnsi="宋体" w:cs="宋体"/>
                <w:color w:val="auto"/>
                <w:szCs w:val="21"/>
                <w:lang w:val="en-US" w:eastAsia="zh-CN"/>
              </w:rPr>
            </w:pPr>
            <w:r>
              <w:rPr>
                <w:rFonts w:hint="eastAsia" w:ascii="宋体" w:hAnsi="宋体" w:cs="宋体"/>
                <w:color w:val="auto"/>
                <w:szCs w:val="21"/>
              </w:rPr>
              <w:t>1.</w:t>
            </w:r>
            <w:r>
              <w:rPr>
                <w:rFonts w:hint="eastAsia" w:ascii="宋体" w:hAnsi="宋体" w:cs="宋体"/>
                <w:color w:val="auto"/>
                <w:szCs w:val="21"/>
                <w:highlight w:val="none"/>
              </w:rPr>
              <w:t>查公司</w:t>
            </w:r>
            <w:r>
              <w:rPr>
                <w:rFonts w:hint="eastAsia" w:ascii="宋体" w:hAnsi="宋体" w:cs="宋体"/>
                <w:color w:val="auto"/>
                <w:szCs w:val="21"/>
                <w:lang w:val="en-US" w:eastAsia="zh-CN"/>
              </w:rPr>
              <w:t>编制并执行了《采购控制程序》，规定了采购控制要求，明确了对供方选择、评价、及再评价的准则。</w:t>
            </w:r>
          </w:p>
          <w:p>
            <w:pPr>
              <w:spacing w:line="360" w:lineRule="auto"/>
              <w:rPr>
                <w:rFonts w:hint="default" w:ascii="宋体" w:hAnsi="宋体" w:cs="宋体"/>
                <w:color w:val="auto"/>
                <w:szCs w:val="21"/>
                <w:lang w:val="en-US" w:eastAsia="zh-CN"/>
              </w:rPr>
            </w:pPr>
            <w:r>
              <w:rPr>
                <w:rFonts w:hint="eastAsia" w:ascii="宋体" w:hAnsi="宋体" w:cs="宋体"/>
                <w:color w:val="auto"/>
                <w:szCs w:val="21"/>
                <w:lang w:val="en-US" w:eastAsia="zh-CN"/>
              </w:rPr>
              <w:t>2.查《合格供方名录》。                                          列入日期</w:t>
            </w:r>
          </w:p>
          <w:p>
            <w:pPr>
              <w:spacing w:line="360" w:lineRule="auto"/>
              <w:rPr>
                <w:rFonts w:hint="default" w:ascii="宋体" w:hAnsi="宋体" w:cs="宋体"/>
                <w:color w:val="auto"/>
                <w:szCs w:val="21"/>
                <w:lang w:val="en-US" w:eastAsia="zh-CN"/>
              </w:rPr>
            </w:pPr>
            <w:r>
              <w:rPr>
                <w:rFonts w:hint="eastAsia" w:ascii="宋体" w:hAnsi="宋体" w:cs="宋体"/>
                <w:color w:val="auto"/>
                <w:szCs w:val="21"/>
                <w:lang w:val="en-US" w:eastAsia="zh-CN"/>
              </w:rPr>
              <w:t>1、重庆沙伦物资有限公司                供应：镀锌卷料            2022.1.12</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2、天津市同丰钢管有限公司              供应：镀锌异形管          2022.1.12</w:t>
            </w:r>
          </w:p>
          <w:p>
            <w:pPr>
              <w:spacing w:line="360" w:lineRule="auto"/>
              <w:rPr>
                <w:rFonts w:hint="default" w:ascii="宋体" w:hAnsi="宋体" w:cs="宋体"/>
                <w:color w:val="auto"/>
                <w:szCs w:val="21"/>
                <w:lang w:val="en-US" w:eastAsia="zh-CN"/>
              </w:rPr>
            </w:pPr>
            <w:r>
              <w:rPr>
                <w:rFonts w:hint="eastAsia" w:ascii="宋体" w:hAnsi="宋体" w:cs="宋体"/>
                <w:color w:val="auto"/>
                <w:szCs w:val="21"/>
                <w:lang w:val="en-US" w:eastAsia="zh-CN"/>
              </w:rPr>
              <w:t>3、霸州市胜芳镇永鑫制管有限公司        供应：不锈钢制品          2022.1.12</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4、四川晶宏铝业有限公司                供应：铝型材              2022.1.12</w:t>
            </w:r>
          </w:p>
          <w:p>
            <w:pPr>
              <w:spacing w:line="360" w:lineRule="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5、京东网上平台                        供应：办公用品、劳保用品  </w:t>
            </w:r>
            <w:r>
              <w:rPr>
                <w:rFonts w:hint="eastAsia" w:ascii="宋体" w:hAnsi="宋体" w:cs="宋体"/>
                <w:color w:val="auto"/>
                <w:szCs w:val="21"/>
                <w:lang w:val="en-US" w:eastAsia="zh-CN"/>
              </w:rPr>
              <w:t>2022.1.12</w:t>
            </w:r>
          </w:p>
          <w:p>
            <w:pPr>
              <w:pStyle w:val="15"/>
              <w:rPr>
                <w:rFonts w:hint="default"/>
                <w:color w:val="auto"/>
                <w:lang w:val="en-US" w:eastAsia="zh-CN"/>
              </w:rPr>
            </w:pP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3．查：供应商评价记录。</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抽查《供方评价表》</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1、供应商：重庆沙伦物资有限公司 </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outlineLvl w:val="9"/>
              <w:rPr>
                <w:rFonts w:ascii="宋体" w:hAnsi="宋体" w:cs="宋体"/>
                <w:color w:val="auto"/>
                <w:sz w:val="21"/>
                <w:szCs w:val="21"/>
              </w:rPr>
            </w:pPr>
            <w:r>
              <w:rPr>
                <w:rFonts w:hint="eastAsia" w:ascii="宋体" w:hAnsi="宋体" w:cs="宋体"/>
                <w:color w:val="auto"/>
                <w:sz w:val="21"/>
                <w:szCs w:val="21"/>
              </w:rPr>
              <w:t>评价项目：</w:t>
            </w:r>
            <w:r>
              <w:rPr>
                <w:rFonts w:hint="eastAsia" w:ascii="宋体" w:hAnsi="宋体" w:cs="宋体"/>
                <w:color w:val="auto"/>
                <w:sz w:val="21"/>
                <w:szCs w:val="21"/>
                <w:lang w:val="en-US" w:eastAsia="zh-CN"/>
              </w:rPr>
              <w:t>供方资质</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供方的履约能力、售后服务良好程度、产品价格</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产品质量、产品交付时间</w:t>
            </w:r>
            <w:r>
              <w:rPr>
                <w:rFonts w:hint="eastAsia" w:ascii="宋体" w:hAnsi="宋体" w:cs="宋体"/>
                <w:color w:val="auto"/>
                <w:sz w:val="21"/>
                <w:szCs w:val="21"/>
                <w:lang w:eastAsia="zh-CN"/>
              </w:rPr>
              <w:t>等方面进行综合评价</w:t>
            </w:r>
            <w:r>
              <w:rPr>
                <w:rFonts w:hint="eastAsia" w:ascii="宋体" w:hAnsi="宋体" w:cs="宋体"/>
                <w:color w:val="auto"/>
                <w:sz w:val="21"/>
                <w:szCs w:val="21"/>
              </w:rPr>
              <w:t>。</w:t>
            </w:r>
          </w:p>
          <w:p>
            <w:pPr>
              <w:widowControl/>
              <w:spacing w:line="400" w:lineRule="exact"/>
              <w:jc w:val="left"/>
              <w:rPr>
                <w:rFonts w:hint="eastAsia" w:ascii="宋体" w:hAnsi="宋体" w:cs="Times New Roman"/>
                <w:color w:val="auto"/>
                <w:szCs w:val="22"/>
                <w:lang w:eastAsia="zh-CN"/>
              </w:rPr>
            </w:pPr>
            <w:r>
              <w:rPr>
                <w:rFonts w:hint="eastAsia" w:ascii="宋体" w:hAnsi="宋体" w:cs="宋体"/>
                <w:color w:val="auto"/>
                <w:szCs w:val="21"/>
              </w:rPr>
              <w:t>评价结论：</w:t>
            </w:r>
            <w:r>
              <w:rPr>
                <w:rFonts w:hint="eastAsia" w:ascii="宋体" w:hAnsi="宋体" w:cs="Times New Roman"/>
                <w:color w:val="auto"/>
                <w:szCs w:val="22"/>
                <w:lang w:val="en-US" w:eastAsia="zh-CN"/>
              </w:rPr>
              <w:t>同意为公司合格供方</w:t>
            </w:r>
            <w:r>
              <w:rPr>
                <w:rFonts w:hint="eastAsia" w:ascii="宋体" w:hAnsi="宋体" w:cs="Times New Roman"/>
                <w:color w:val="auto"/>
                <w:szCs w:val="22"/>
                <w:lang w:eastAsia="zh-CN"/>
              </w:rPr>
              <w:t>。</w:t>
            </w:r>
          </w:p>
          <w:p>
            <w:pPr>
              <w:widowControl/>
              <w:spacing w:line="400" w:lineRule="exact"/>
              <w:jc w:val="left"/>
              <w:rPr>
                <w:rFonts w:hint="eastAsia" w:ascii="宋体" w:hAnsi="宋体" w:cs="宋体"/>
                <w:color w:val="auto"/>
                <w:szCs w:val="21"/>
                <w:lang w:val="en-US" w:eastAsia="zh-CN"/>
              </w:rPr>
            </w:pPr>
            <w:r>
              <w:rPr>
                <w:rFonts w:hint="eastAsia" w:ascii="宋体" w:hAnsi="宋体" w:cs="Times New Roman"/>
                <w:color w:val="auto"/>
                <w:szCs w:val="22"/>
                <w:lang w:eastAsia="zh-CN"/>
              </w:rPr>
              <w:t>评价人：</w:t>
            </w:r>
            <w:r>
              <w:rPr>
                <w:rFonts w:hint="eastAsia" w:ascii="宋体" w:hAnsi="宋体" w:cs="宋体"/>
                <w:color w:val="auto"/>
                <w:szCs w:val="21"/>
                <w:lang w:val="en-US" w:eastAsia="zh-CN"/>
              </w:rPr>
              <w:t>刘红、史金玉</w:t>
            </w:r>
            <w:r>
              <w:rPr>
                <w:rFonts w:hint="eastAsia" w:ascii="宋体" w:hAnsi="宋体" w:cs="Times New Roman"/>
                <w:color w:val="auto"/>
                <w:szCs w:val="22"/>
                <w:lang w:val="en-US" w:eastAsia="zh-CN"/>
              </w:rPr>
              <w:t xml:space="preserve">    </w:t>
            </w:r>
            <w:r>
              <w:rPr>
                <w:rFonts w:hint="eastAsia" w:ascii="宋体" w:hAnsi="宋体" w:cs="Times New Roman"/>
                <w:color w:val="auto"/>
                <w:szCs w:val="22"/>
                <w:lang w:eastAsia="zh-CN"/>
              </w:rPr>
              <w:t>批准人：</w:t>
            </w:r>
            <w:r>
              <w:rPr>
                <w:rFonts w:hint="eastAsia" w:ascii="宋体" w:hAnsi="宋体" w:cs="Times New Roman"/>
                <w:color w:val="auto"/>
                <w:szCs w:val="22"/>
                <w:lang w:val="en-US" w:eastAsia="zh-CN"/>
              </w:rPr>
              <w:t xml:space="preserve">吴启洪   </w:t>
            </w:r>
            <w:r>
              <w:rPr>
                <w:rFonts w:hint="eastAsia" w:ascii="宋体" w:hAnsi="宋体" w:cs="Times New Roman"/>
                <w:color w:val="auto"/>
                <w:szCs w:val="22"/>
                <w:lang w:eastAsia="zh-CN"/>
              </w:rPr>
              <w:t xml:space="preserve"> 评审日期 </w:t>
            </w:r>
            <w:r>
              <w:rPr>
                <w:rFonts w:hint="eastAsia" w:ascii="宋体" w:hAnsi="宋体" w:cs="宋体"/>
                <w:color w:val="auto"/>
                <w:szCs w:val="21"/>
                <w:lang w:val="en-US" w:eastAsia="zh-CN"/>
              </w:rPr>
              <w:t xml:space="preserve"> 2022.1.12</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2、供应商：天津市同丰钢管有限公司 </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outlineLvl w:val="9"/>
              <w:rPr>
                <w:rFonts w:ascii="宋体" w:hAnsi="宋体" w:cs="宋体"/>
                <w:color w:val="auto"/>
                <w:sz w:val="21"/>
                <w:szCs w:val="21"/>
              </w:rPr>
            </w:pPr>
            <w:r>
              <w:rPr>
                <w:rFonts w:hint="eastAsia" w:ascii="宋体" w:hAnsi="宋体" w:cs="宋体"/>
                <w:color w:val="auto"/>
                <w:sz w:val="21"/>
                <w:szCs w:val="21"/>
              </w:rPr>
              <w:t>评价项目：</w:t>
            </w:r>
            <w:r>
              <w:rPr>
                <w:rFonts w:hint="eastAsia" w:ascii="宋体" w:hAnsi="宋体" w:cs="宋体"/>
                <w:color w:val="auto"/>
                <w:sz w:val="21"/>
                <w:szCs w:val="21"/>
                <w:lang w:val="en-US" w:eastAsia="zh-CN"/>
              </w:rPr>
              <w:t>供方资质</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供方的履约能力、售后服务良好程度、产品价格</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产品质量、产品交付时间</w:t>
            </w:r>
            <w:r>
              <w:rPr>
                <w:rFonts w:hint="eastAsia" w:ascii="宋体" w:hAnsi="宋体" w:cs="宋体"/>
                <w:color w:val="auto"/>
                <w:sz w:val="21"/>
                <w:szCs w:val="21"/>
                <w:lang w:eastAsia="zh-CN"/>
              </w:rPr>
              <w:t>等方面进行综合评价</w:t>
            </w:r>
            <w:r>
              <w:rPr>
                <w:rFonts w:hint="eastAsia" w:ascii="宋体" w:hAnsi="宋体" w:cs="宋体"/>
                <w:color w:val="auto"/>
                <w:sz w:val="21"/>
                <w:szCs w:val="21"/>
              </w:rPr>
              <w:t>。</w:t>
            </w:r>
          </w:p>
          <w:p>
            <w:pPr>
              <w:widowControl/>
              <w:spacing w:line="400" w:lineRule="exact"/>
              <w:jc w:val="left"/>
              <w:rPr>
                <w:rFonts w:hint="eastAsia" w:ascii="宋体" w:hAnsi="宋体" w:cs="Times New Roman"/>
                <w:color w:val="auto"/>
                <w:szCs w:val="22"/>
                <w:lang w:eastAsia="zh-CN"/>
              </w:rPr>
            </w:pPr>
            <w:r>
              <w:rPr>
                <w:rFonts w:hint="eastAsia" w:ascii="宋体" w:hAnsi="宋体" w:cs="宋体"/>
                <w:color w:val="auto"/>
                <w:szCs w:val="21"/>
              </w:rPr>
              <w:t>评价结论：</w:t>
            </w:r>
            <w:r>
              <w:rPr>
                <w:rFonts w:hint="eastAsia" w:ascii="宋体" w:hAnsi="宋体" w:cs="Times New Roman"/>
                <w:color w:val="auto"/>
                <w:szCs w:val="22"/>
                <w:lang w:val="en-US" w:eastAsia="zh-CN"/>
              </w:rPr>
              <w:t>同意为公司合格供方</w:t>
            </w:r>
            <w:r>
              <w:rPr>
                <w:rFonts w:hint="eastAsia" w:ascii="宋体" w:hAnsi="宋体" w:cs="Times New Roman"/>
                <w:color w:val="auto"/>
                <w:szCs w:val="22"/>
                <w:lang w:eastAsia="zh-CN"/>
              </w:rPr>
              <w:t>。</w:t>
            </w:r>
          </w:p>
          <w:p>
            <w:pPr>
              <w:widowControl/>
              <w:spacing w:line="400" w:lineRule="exact"/>
              <w:jc w:val="left"/>
              <w:rPr>
                <w:rFonts w:hint="eastAsia" w:ascii="宋体" w:hAnsi="宋体" w:cs="宋体"/>
                <w:color w:val="auto"/>
                <w:szCs w:val="21"/>
                <w:lang w:val="en-US" w:eastAsia="zh-CN"/>
              </w:rPr>
            </w:pPr>
            <w:r>
              <w:rPr>
                <w:rFonts w:hint="eastAsia" w:ascii="宋体" w:hAnsi="宋体" w:cs="Times New Roman"/>
                <w:color w:val="auto"/>
                <w:szCs w:val="22"/>
                <w:lang w:eastAsia="zh-CN"/>
              </w:rPr>
              <w:t>评价人：</w:t>
            </w:r>
            <w:r>
              <w:rPr>
                <w:rFonts w:hint="eastAsia" w:ascii="宋体" w:hAnsi="宋体" w:cs="宋体"/>
                <w:color w:val="auto"/>
                <w:szCs w:val="21"/>
                <w:lang w:val="en-US" w:eastAsia="zh-CN"/>
              </w:rPr>
              <w:t>刘红、史金玉</w:t>
            </w:r>
            <w:r>
              <w:rPr>
                <w:rFonts w:hint="eastAsia" w:ascii="宋体" w:hAnsi="宋体" w:cs="Times New Roman"/>
                <w:color w:val="auto"/>
                <w:szCs w:val="22"/>
                <w:lang w:val="en-US" w:eastAsia="zh-CN"/>
              </w:rPr>
              <w:t xml:space="preserve">    </w:t>
            </w:r>
            <w:r>
              <w:rPr>
                <w:rFonts w:hint="eastAsia" w:ascii="宋体" w:hAnsi="宋体" w:cs="Times New Roman"/>
                <w:color w:val="auto"/>
                <w:szCs w:val="22"/>
                <w:lang w:eastAsia="zh-CN"/>
              </w:rPr>
              <w:t>批准人：</w:t>
            </w:r>
            <w:r>
              <w:rPr>
                <w:rFonts w:hint="eastAsia" w:ascii="宋体" w:hAnsi="宋体" w:cs="Times New Roman"/>
                <w:color w:val="auto"/>
                <w:szCs w:val="22"/>
                <w:lang w:val="en-US" w:eastAsia="zh-CN"/>
              </w:rPr>
              <w:t xml:space="preserve">吴启洪   </w:t>
            </w:r>
            <w:r>
              <w:rPr>
                <w:rFonts w:hint="eastAsia" w:ascii="宋体" w:hAnsi="宋体" w:cs="Times New Roman"/>
                <w:color w:val="auto"/>
                <w:szCs w:val="22"/>
                <w:lang w:eastAsia="zh-CN"/>
              </w:rPr>
              <w:t xml:space="preserve"> 评审日期 </w:t>
            </w:r>
            <w:r>
              <w:rPr>
                <w:rFonts w:hint="eastAsia" w:ascii="宋体" w:hAnsi="宋体" w:cs="宋体"/>
                <w:color w:val="auto"/>
                <w:szCs w:val="21"/>
                <w:lang w:val="en-US" w:eastAsia="zh-CN"/>
              </w:rPr>
              <w:t xml:space="preserve"> 2022.1.12</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3、供应商：霸州市胜芳镇永鑫制管有限公司</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outlineLvl w:val="9"/>
              <w:rPr>
                <w:rFonts w:ascii="宋体" w:hAnsi="宋体" w:cs="宋体"/>
                <w:color w:val="auto"/>
                <w:sz w:val="21"/>
                <w:szCs w:val="21"/>
              </w:rPr>
            </w:pPr>
            <w:r>
              <w:rPr>
                <w:rFonts w:hint="eastAsia" w:ascii="宋体" w:hAnsi="宋体" w:cs="宋体"/>
                <w:color w:val="auto"/>
                <w:sz w:val="21"/>
                <w:szCs w:val="21"/>
              </w:rPr>
              <w:t>评价项目：</w:t>
            </w:r>
            <w:r>
              <w:rPr>
                <w:rFonts w:hint="eastAsia" w:ascii="宋体" w:hAnsi="宋体" w:cs="宋体"/>
                <w:color w:val="auto"/>
                <w:sz w:val="21"/>
                <w:szCs w:val="21"/>
                <w:lang w:val="en-US" w:eastAsia="zh-CN"/>
              </w:rPr>
              <w:t>供方资质</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供方的履约能力、售后服务良好程度、产品价格</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产品质量、产品交付时间</w:t>
            </w:r>
            <w:r>
              <w:rPr>
                <w:rFonts w:hint="eastAsia" w:ascii="宋体" w:hAnsi="宋体" w:cs="宋体"/>
                <w:color w:val="auto"/>
                <w:sz w:val="21"/>
                <w:szCs w:val="21"/>
                <w:lang w:eastAsia="zh-CN"/>
              </w:rPr>
              <w:t>等方面进行综合评价</w:t>
            </w:r>
            <w:r>
              <w:rPr>
                <w:rFonts w:hint="eastAsia" w:ascii="宋体" w:hAnsi="宋体" w:cs="宋体"/>
                <w:color w:val="auto"/>
                <w:sz w:val="21"/>
                <w:szCs w:val="21"/>
              </w:rPr>
              <w:t>。</w:t>
            </w:r>
          </w:p>
          <w:p>
            <w:pPr>
              <w:widowControl/>
              <w:spacing w:line="400" w:lineRule="exact"/>
              <w:jc w:val="left"/>
              <w:rPr>
                <w:rFonts w:hint="eastAsia" w:ascii="宋体" w:hAnsi="宋体" w:cs="Times New Roman"/>
                <w:color w:val="auto"/>
                <w:szCs w:val="22"/>
                <w:lang w:eastAsia="zh-CN"/>
              </w:rPr>
            </w:pPr>
            <w:r>
              <w:rPr>
                <w:rFonts w:hint="eastAsia" w:ascii="宋体" w:hAnsi="宋体" w:cs="宋体"/>
                <w:color w:val="auto"/>
                <w:szCs w:val="21"/>
              </w:rPr>
              <w:t>评价结论：</w:t>
            </w:r>
            <w:r>
              <w:rPr>
                <w:rFonts w:hint="eastAsia" w:ascii="宋体" w:hAnsi="宋体" w:cs="Times New Roman"/>
                <w:color w:val="auto"/>
                <w:szCs w:val="22"/>
                <w:lang w:val="en-US" w:eastAsia="zh-CN"/>
              </w:rPr>
              <w:t>同意为公司合格供方</w:t>
            </w:r>
            <w:r>
              <w:rPr>
                <w:rFonts w:hint="eastAsia" w:ascii="宋体" w:hAnsi="宋体" w:cs="Times New Roman"/>
                <w:color w:val="auto"/>
                <w:szCs w:val="22"/>
                <w:lang w:eastAsia="zh-CN"/>
              </w:rPr>
              <w:t>。</w:t>
            </w:r>
          </w:p>
          <w:p>
            <w:pPr>
              <w:widowControl/>
              <w:spacing w:line="400" w:lineRule="exact"/>
              <w:jc w:val="left"/>
              <w:rPr>
                <w:rFonts w:hint="eastAsia" w:ascii="宋体" w:hAnsi="宋体" w:cs="宋体"/>
                <w:color w:val="auto"/>
                <w:szCs w:val="21"/>
                <w:lang w:val="en-US" w:eastAsia="zh-CN"/>
              </w:rPr>
            </w:pPr>
            <w:r>
              <w:rPr>
                <w:rFonts w:hint="eastAsia" w:ascii="宋体" w:hAnsi="宋体" w:cs="Times New Roman"/>
                <w:color w:val="auto"/>
                <w:szCs w:val="22"/>
                <w:lang w:eastAsia="zh-CN"/>
              </w:rPr>
              <w:t>评价人：</w:t>
            </w:r>
            <w:r>
              <w:rPr>
                <w:rFonts w:hint="eastAsia" w:ascii="宋体" w:hAnsi="宋体" w:cs="宋体"/>
                <w:color w:val="auto"/>
                <w:szCs w:val="21"/>
                <w:lang w:val="en-US" w:eastAsia="zh-CN"/>
              </w:rPr>
              <w:t>刘红、史金玉</w:t>
            </w:r>
            <w:r>
              <w:rPr>
                <w:rFonts w:hint="eastAsia" w:ascii="宋体" w:hAnsi="宋体" w:cs="Times New Roman"/>
                <w:color w:val="auto"/>
                <w:szCs w:val="22"/>
                <w:lang w:val="en-US" w:eastAsia="zh-CN"/>
              </w:rPr>
              <w:t xml:space="preserve">    </w:t>
            </w:r>
            <w:r>
              <w:rPr>
                <w:rFonts w:hint="eastAsia" w:ascii="宋体" w:hAnsi="宋体" w:cs="Times New Roman"/>
                <w:color w:val="auto"/>
                <w:szCs w:val="22"/>
                <w:lang w:eastAsia="zh-CN"/>
              </w:rPr>
              <w:t>批准人：</w:t>
            </w:r>
            <w:r>
              <w:rPr>
                <w:rFonts w:hint="eastAsia" w:ascii="宋体" w:hAnsi="宋体" w:cs="Times New Roman"/>
                <w:color w:val="auto"/>
                <w:szCs w:val="22"/>
                <w:lang w:val="en-US" w:eastAsia="zh-CN"/>
              </w:rPr>
              <w:t xml:space="preserve">吴启洪   </w:t>
            </w:r>
            <w:r>
              <w:rPr>
                <w:rFonts w:hint="eastAsia" w:ascii="宋体" w:hAnsi="宋体" w:cs="Times New Roman"/>
                <w:color w:val="auto"/>
                <w:szCs w:val="22"/>
                <w:lang w:eastAsia="zh-CN"/>
              </w:rPr>
              <w:t xml:space="preserve"> 评审日期 </w:t>
            </w:r>
            <w:r>
              <w:rPr>
                <w:rFonts w:hint="eastAsia" w:ascii="宋体" w:hAnsi="宋体" w:cs="宋体"/>
                <w:color w:val="auto"/>
                <w:szCs w:val="21"/>
                <w:lang w:val="en-US" w:eastAsia="zh-CN"/>
              </w:rPr>
              <w:t xml:space="preserve"> 2022.1.12</w:t>
            </w:r>
          </w:p>
          <w:p>
            <w:pPr>
              <w:pStyle w:val="2"/>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w:t>
            </w:r>
          </w:p>
          <w:p>
            <w:pPr>
              <w:widowControl/>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lang w:eastAsia="zh-CN"/>
              </w:rPr>
              <w:t>其他供方均按要求进行了评价。</w:t>
            </w:r>
          </w:p>
          <w:p>
            <w:pPr>
              <w:widowControl/>
              <w:spacing w:line="400" w:lineRule="exact"/>
              <w:jc w:val="left"/>
              <w:rPr>
                <w:rFonts w:ascii="宋体" w:hAnsi="宋体" w:cs="宋体"/>
                <w:color w:val="auto"/>
                <w:szCs w:val="21"/>
              </w:rPr>
            </w:pPr>
            <w:r>
              <w:rPr>
                <w:rFonts w:hint="eastAsia" w:ascii="宋体" w:hAnsi="宋体" w:cs="宋体"/>
                <w:color w:val="auto"/>
                <w:szCs w:val="21"/>
              </w:rPr>
              <w:t>4、抽查</w:t>
            </w:r>
            <w:r>
              <w:rPr>
                <w:rFonts w:hint="eastAsia" w:ascii="宋体" w:hAnsi="宋体" w:cs="宋体"/>
                <w:color w:val="auto"/>
                <w:szCs w:val="21"/>
                <w:lang w:val="en-US" w:eastAsia="zh-CN"/>
              </w:rPr>
              <w:t>近期物料</w:t>
            </w:r>
            <w:r>
              <w:rPr>
                <w:rFonts w:hint="eastAsia" w:ascii="宋体" w:hAnsi="宋体" w:cs="宋体"/>
                <w:color w:val="auto"/>
                <w:szCs w:val="21"/>
                <w:lang w:eastAsia="zh-CN"/>
              </w:rPr>
              <w:t>采购</w:t>
            </w:r>
            <w:r>
              <w:rPr>
                <w:rFonts w:hint="eastAsia" w:ascii="宋体" w:hAnsi="宋体" w:cs="宋体"/>
                <w:color w:val="auto"/>
                <w:szCs w:val="21"/>
              </w:rPr>
              <w:t>合同</w:t>
            </w:r>
          </w:p>
          <w:p>
            <w:pPr>
              <w:widowControl/>
              <w:numPr>
                <w:ilvl w:val="0"/>
                <w:numId w:val="0"/>
              </w:numPr>
              <w:spacing w:line="400" w:lineRule="exact"/>
              <w:jc w:val="left"/>
              <w:rPr>
                <w:rFonts w:hint="eastAsia" w:ascii="宋体" w:hAnsi="宋体" w:cs="宋体"/>
                <w:color w:val="auto"/>
                <w:szCs w:val="21"/>
                <w:lang w:val="en-US" w:eastAsia="zh-CN"/>
              </w:rPr>
            </w:pPr>
            <w:r>
              <w:rPr>
                <w:rFonts w:hint="eastAsia" w:ascii="宋体" w:hAnsi="宋体" w:cs="宋体"/>
                <w:color w:val="auto"/>
                <w:szCs w:val="21"/>
                <w:lang w:val="en-US" w:eastAsia="zh-CN"/>
              </w:rPr>
              <w:t>1）供方：重庆沙伦物资有限公司</w:t>
            </w:r>
          </w:p>
          <w:p>
            <w:pPr>
              <w:widowControl/>
              <w:numPr>
                <w:ilvl w:val="0"/>
                <w:numId w:val="0"/>
              </w:numPr>
              <w:spacing w:line="400" w:lineRule="exact"/>
              <w:jc w:val="left"/>
              <w:rPr>
                <w:rFonts w:hint="default" w:ascii="宋体" w:hAnsi="宋体" w:cs="宋体"/>
                <w:color w:val="auto"/>
                <w:szCs w:val="21"/>
                <w:lang w:val="en-US" w:eastAsia="zh-CN"/>
              </w:rPr>
            </w:pPr>
            <w:r>
              <w:rPr>
                <w:rFonts w:hint="eastAsia" w:ascii="宋体" w:hAnsi="宋体" w:cs="宋体"/>
                <w:color w:val="auto"/>
                <w:szCs w:val="21"/>
                <w:lang w:val="en-US" w:eastAsia="zh-CN"/>
              </w:rPr>
              <w:t>合同签订日期：2022年05月07日</w:t>
            </w:r>
          </w:p>
          <w:p>
            <w:pPr>
              <w:widowControl/>
              <w:numPr>
                <w:ilvl w:val="0"/>
                <w:numId w:val="0"/>
              </w:numPr>
              <w:spacing w:line="400" w:lineRule="exact"/>
              <w:jc w:val="left"/>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产品名称：镀锌卷料（ 规格型号0.9*1250*L、10件重50.56吨）       </w:t>
            </w:r>
          </w:p>
          <w:p>
            <w:pPr>
              <w:widowControl/>
              <w:numPr>
                <w:ilvl w:val="0"/>
                <w:numId w:val="0"/>
              </w:numPr>
              <w:spacing w:line="400" w:lineRule="exact"/>
              <w:jc w:val="left"/>
              <w:rPr>
                <w:rFonts w:hint="eastAsia" w:ascii="宋体" w:hAnsi="宋体" w:cs="宋体"/>
                <w:color w:val="auto"/>
                <w:szCs w:val="21"/>
                <w:lang w:val="en-US" w:eastAsia="zh-CN"/>
              </w:rPr>
            </w:pPr>
            <w:r>
              <w:rPr>
                <w:rFonts w:hint="eastAsia" w:ascii="宋体" w:hAnsi="宋体" w:cs="宋体"/>
                <w:color w:val="auto"/>
                <w:szCs w:val="21"/>
                <w:lang w:val="en-US" w:eastAsia="zh-CN"/>
              </w:rPr>
              <w:t>2）供方：天津市同丰钢管有限公司</w:t>
            </w:r>
          </w:p>
          <w:p>
            <w:pPr>
              <w:widowControl/>
              <w:numPr>
                <w:ilvl w:val="0"/>
                <w:numId w:val="0"/>
              </w:numPr>
              <w:spacing w:line="400" w:lineRule="exact"/>
              <w:jc w:val="left"/>
              <w:rPr>
                <w:rFonts w:hint="default" w:ascii="宋体" w:hAnsi="宋体" w:cs="宋体"/>
                <w:color w:val="auto"/>
                <w:szCs w:val="21"/>
                <w:lang w:val="en-US" w:eastAsia="zh-CN"/>
              </w:rPr>
            </w:pPr>
            <w:r>
              <w:rPr>
                <w:rFonts w:hint="eastAsia" w:ascii="宋体" w:hAnsi="宋体" w:cs="宋体"/>
                <w:color w:val="auto"/>
                <w:szCs w:val="21"/>
                <w:lang w:val="en-US" w:eastAsia="zh-CN"/>
              </w:rPr>
              <w:t>合同签订日期：2022年05月29日</w:t>
            </w:r>
          </w:p>
          <w:p>
            <w:pPr>
              <w:widowControl/>
              <w:numPr>
                <w:ilvl w:val="0"/>
                <w:numId w:val="0"/>
              </w:numPr>
              <w:spacing w:line="400" w:lineRule="exact"/>
              <w:jc w:val="left"/>
              <w:rPr>
                <w:rFonts w:hint="default" w:ascii="宋体" w:hAnsi="宋体" w:cs="宋体"/>
                <w:color w:val="auto"/>
                <w:szCs w:val="21"/>
                <w:lang w:val="en-US" w:eastAsia="zh-CN"/>
              </w:rPr>
            </w:pPr>
            <w:r>
              <w:rPr>
                <w:rFonts w:hint="eastAsia" w:ascii="宋体" w:hAnsi="宋体" w:cs="宋体"/>
                <w:color w:val="auto"/>
                <w:szCs w:val="21"/>
                <w:lang w:val="en-US" w:eastAsia="zh-CN"/>
              </w:rPr>
              <w:t>产品名称：镀锌异形管（规格型号：40*44、2800支重20.7吨）</w:t>
            </w:r>
          </w:p>
          <w:p>
            <w:pPr>
              <w:widowControl/>
              <w:numPr>
                <w:ilvl w:val="0"/>
                <w:numId w:val="0"/>
              </w:numPr>
              <w:spacing w:line="400" w:lineRule="exact"/>
              <w:jc w:val="left"/>
              <w:rPr>
                <w:rFonts w:hint="eastAsia" w:ascii="宋体" w:hAnsi="宋体" w:cs="宋体"/>
                <w:color w:val="auto"/>
                <w:szCs w:val="21"/>
                <w:lang w:val="en-US" w:eastAsia="zh-CN"/>
              </w:rPr>
            </w:pPr>
            <w:r>
              <w:rPr>
                <w:rFonts w:hint="eastAsia" w:ascii="宋体" w:hAnsi="宋体" w:cs="宋体"/>
                <w:color w:val="auto"/>
                <w:szCs w:val="21"/>
                <w:lang w:val="en-US" w:eastAsia="zh-CN"/>
              </w:rPr>
              <w:t>2）供方：霸州市胜芳镇永鑫制管有限公司</w:t>
            </w:r>
          </w:p>
          <w:p>
            <w:pPr>
              <w:widowControl/>
              <w:numPr>
                <w:ilvl w:val="0"/>
                <w:numId w:val="0"/>
              </w:numPr>
              <w:spacing w:line="400" w:lineRule="exact"/>
              <w:jc w:val="left"/>
              <w:rPr>
                <w:rFonts w:hint="default" w:ascii="宋体" w:hAnsi="宋体" w:cs="宋体"/>
                <w:color w:val="auto"/>
                <w:szCs w:val="21"/>
                <w:lang w:val="en-US" w:eastAsia="zh-CN"/>
              </w:rPr>
            </w:pPr>
            <w:r>
              <w:rPr>
                <w:rFonts w:hint="eastAsia" w:ascii="宋体" w:hAnsi="宋体" w:cs="宋体"/>
                <w:color w:val="auto"/>
                <w:szCs w:val="21"/>
                <w:lang w:val="en-US" w:eastAsia="zh-CN"/>
              </w:rPr>
              <w:t>合同签订日期：2022年06月10日</w:t>
            </w:r>
          </w:p>
          <w:p>
            <w:pPr>
              <w:rPr>
                <w:rFonts w:hint="default" w:ascii="宋体" w:hAnsi="宋体" w:cs="宋体"/>
                <w:color w:val="auto"/>
                <w:szCs w:val="21"/>
                <w:highlight w:val="none"/>
                <w:lang w:val="en-US" w:eastAsia="zh-CN"/>
              </w:rPr>
            </w:pPr>
            <w:r>
              <w:rPr>
                <w:rFonts w:hint="eastAsia" w:ascii="宋体" w:hAnsi="宋体" w:cs="宋体"/>
                <w:color w:val="auto"/>
                <w:szCs w:val="21"/>
                <w:lang w:val="en-US" w:eastAsia="zh-CN"/>
              </w:rPr>
              <w:t>产品名称：（不锈</w:t>
            </w:r>
            <w:r>
              <w:rPr>
                <w:rFonts w:hint="eastAsia" w:ascii="宋体" w:hAnsi="宋体" w:cs="宋体"/>
                <w:color w:val="auto"/>
                <w:szCs w:val="21"/>
                <w:highlight w:val="none"/>
                <w:lang w:val="en-US" w:eastAsia="zh-CN"/>
              </w:rPr>
              <w:t>钢）带钢（规格型号:145/147/119/157/116、392.5吨）</w:t>
            </w:r>
          </w:p>
          <w:p>
            <w:pP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w:t>
            </w:r>
          </w:p>
          <w:p>
            <w:pP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采购合同包含了产品信息、规格型号、质量要求、运输等，能有效传达采购要求。</w:t>
            </w:r>
          </w:p>
          <w:p>
            <w:pPr>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eastAsia="zh-CN"/>
              </w:rPr>
              <w:t>组织对外部供方的控制是分类、分级进行控制，实施优胜劣汰的控制方法。并对影响最终产品质量的关键原材料和外包方进行从严控制。</w:t>
            </w:r>
          </w:p>
          <w:p>
            <w:pP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eastAsia="zh-CN"/>
              </w:rPr>
              <w:t xml:space="preserve">  </w:t>
            </w:r>
            <w:r>
              <w:rPr>
                <w:rFonts w:hint="eastAsia" w:ascii="宋体" w:hAnsi="宋体" w:eastAsia="宋体" w:cs="宋体"/>
                <w:color w:val="auto"/>
                <w:kern w:val="2"/>
                <w:sz w:val="21"/>
                <w:szCs w:val="21"/>
                <w:highlight w:val="none"/>
                <w:lang w:val="en-US" w:eastAsia="zh-CN" w:bidi="ar-SA"/>
              </w:rPr>
              <w:t>经询问公司采购产品主要以合同或采购定单的形式表达，公司根据合同约定的质量要求、要求供方定期向顾客提供质量性能报告，产品直接由供方发至客户处，客户在收货时要验收产品数量、外包装、规格、合格证等。详见8.6条款记录。</w:t>
            </w:r>
          </w:p>
        </w:tc>
        <w:tc>
          <w:tcPr>
            <w:tcW w:w="949" w:type="dxa"/>
            <w:noWrap w:val="0"/>
            <w:vAlign w:val="top"/>
          </w:tcPr>
          <w:p>
            <w:pPr>
              <w:rPr>
                <w:color w:val="auto"/>
                <w:highlight w:val="none"/>
              </w:rPr>
            </w:pPr>
            <w:r>
              <w:rPr>
                <w:rFonts w:hint="eastAsia" w:eastAsia="宋体"/>
                <w:color w:val="auto"/>
                <w:highlight w:val="none"/>
                <w:lang w:eastAsia="zh-CN"/>
              </w:rPr>
              <w:t>符合</w:t>
            </w: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rFonts w:hint="eastAsia" w:ascii="Times New Roman" w:hAnsi="Times New Roman" w:eastAsia="宋体" w:cs="Times New Roman"/>
                <w:color w:val="auto"/>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noWrap w:val="0"/>
            <w:vAlign w:val="top"/>
          </w:tcPr>
          <w:p>
            <w:pPr>
              <w:adjustRightInd w:val="0"/>
              <w:snapToGrid w:val="0"/>
              <w:jc w:val="center"/>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生产和服务提供的控制（销售）</w:t>
            </w:r>
          </w:p>
        </w:tc>
        <w:tc>
          <w:tcPr>
            <w:tcW w:w="960" w:type="dxa"/>
            <w:noWrap w:val="0"/>
            <w:vAlign w:val="top"/>
          </w:tcPr>
          <w:p>
            <w:pPr>
              <w:spacing w:line="400" w:lineRule="exact"/>
              <w:jc w:val="left"/>
              <w:rPr>
                <w:rFonts w:ascii="宋体" w:hAnsi="宋体"/>
                <w:color w:val="auto"/>
                <w:szCs w:val="21"/>
                <w:highlight w:val="none"/>
              </w:rPr>
            </w:pPr>
            <w:r>
              <w:rPr>
                <w:rFonts w:hint="eastAsia" w:ascii="宋体" w:hAnsi="宋体"/>
                <w:color w:val="auto"/>
                <w:szCs w:val="21"/>
                <w:highlight w:val="none"/>
              </w:rPr>
              <w:t>Q8.5.1</w:t>
            </w:r>
          </w:p>
          <w:p>
            <w:pPr>
              <w:rPr>
                <w:rFonts w:ascii="宋体" w:hAnsi="宋体" w:eastAsia="宋体" w:cs="Times New Roman"/>
                <w:color w:val="auto"/>
                <w:kern w:val="2"/>
                <w:sz w:val="21"/>
                <w:szCs w:val="21"/>
                <w:highlight w:val="none"/>
                <w:lang w:val="en-US" w:eastAsia="zh-CN" w:bidi="ar-SA"/>
              </w:rPr>
            </w:pPr>
          </w:p>
        </w:tc>
        <w:tc>
          <w:tcPr>
            <w:tcW w:w="10640" w:type="dxa"/>
            <w:noWrap w:val="0"/>
            <w:vAlign w:val="top"/>
          </w:tcPr>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公司</w:t>
            </w:r>
            <w:r>
              <w:rPr>
                <w:rFonts w:hint="eastAsia" w:ascii="宋体" w:hAnsi="宋体" w:eastAsia="宋体" w:cs="宋体"/>
                <w:color w:val="auto"/>
                <w:szCs w:val="21"/>
                <w:highlight w:val="none"/>
              </w:rPr>
              <w:t>制定了《</w:t>
            </w:r>
            <w:r>
              <w:rPr>
                <w:rFonts w:hint="eastAsia" w:ascii="宋体" w:hAnsi="宋体" w:eastAsia="宋体" w:cs="宋体"/>
                <w:color w:val="auto"/>
                <w:szCs w:val="21"/>
                <w:highlight w:val="none"/>
                <w:lang w:val="en-US" w:eastAsia="zh-CN"/>
              </w:rPr>
              <w:t>销售和服务提供控制程序</w:t>
            </w:r>
            <w:r>
              <w:rPr>
                <w:rFonts w:hint="eastAsia" w:ascii="宋体" w:hAnsi="宋体" w:eastAsia="宋体" w:cs="宋体"/>
                <w:color w:val="auto"/>
                <w:szCs w:val="21"/>
                <w:highlight w:val="none"/>
              </w:rPr>
              <w:t>》和《</w:t>
            </w:r>
            <w:r>
              <w:rPr>
                <w:rFonts w:hint="eastAsia" w:ascii="宋体" w:hAnsi="宋体" w:eastAsia="宋体" w:cs="宋体"/>
                <w:color w:val="auto"/>
                <w:szCs w:val="21"/>
                <w:highlight w:val="none"/>
                <w:lang w:val="en-US" w:eastAsia="zh-CN"/>
              </w:rPr>
              <w:t>采购管理控制程序</w:t>
            </w:r>
            <w:r>
              <w:rPr>
                <w:rFonts w:hint="eastAsia" w:ascii="宋体" w:hAnsi="宋体" w:eastAsia="宋体" w:cs="宋体"/>
                <w:color w:val="auto"/>
                <w:szCs w:val="21"/>
                <w:highlight w:val="none"/>
              </w:rPr>
              <w:t>》</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明确了受控条件包括</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1、公司编制</w:t>
            </w:r>
            <w:r>
              <w:rPr>
                <w:rFonts w:hint="eastAsia" w:ascii="宋体" w:hAnsi="宋体" w:eastAsia="宋体" w:cs="宋体"/>
                <w:color w:val="auto"/>
                <w:szCs w:val="21"/>
                <w:highlight w:val="none"/>
              </w:rPr>
              <w:t>了《销售服务规范》、《</w:t>
            </w:r>
            <w:r>
              <w:rPr>
                <w:rFonts w:hint="eastAsia" w:ascii="宋体" w:hAnsi="宋体" w:eastAsia="宋体" w:cs="宋体"/>
                <w:color w:val="auto"/>
                <w:szCs w:val="21"/>
                <w:highlight w:val="none"/>
                <w:lang w:val="en-US" w:eastAsia="zh-CN"/>
              </w:rPr>
              <w:t>与顾客有关要求的评审控制程序</w:t>
            </w:r>
            <w:r>
              <w:rPr>
                <w:rFonts w:hint="eastAsia" w:ascii="宋体" w:hAnsi="宋体" w:eastAsia="宋体" w:cs="宋体"/>
                <w:color w:val="auto"/>
                <w:szCs w:val="21"/>
                <w:highlight w:val="none"/>
              </w:rPr>
              <w:t>》、《销售人员行为规范》、《销售服务质量控制规范</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》等对公司的产品销售过程进行了控制。</w:t>
            </w:r>
          </w:p>
          <w:p>
            <w:pPr>
              <w:spacing w:line="400" w:lineRule="exact"/>
              <w:rPr>
                <w:rFonts w:hint="eastAsia" w:ascii="宋体" w:hAnsi="宋体" w:cs="宋体"/>
                <w:color w:val="auto"/>
                <w:sz w:val="21"/>
                <w:szCs w:val="21"/>
                <w:highlight w:val="none"/>
                <w:lang w:eastAsia="zh-CN"/>
              </w:rPr>
            </w:pPr>
            <w:r>
              <w:rPr>
                <w:rFonts w:hint="eastAsia" w:ascii="宋体" w:hAnsi="宋体" w:cs="宋体"/>
                <w:color w:val="auto"/>
                <w:szCs w:val="21"/>
                <w:highlight w:val="none"/>
              </w:rPr>
              <w:t>组织产品覆盖范</w:t>
            </w:r>
            <w:r>
              <w:rPr>
                <w:rFonts w:hint="eastAsia" w:ascii="宋体" w:hAnsi="宋体" w:eastAsia="宋体" w:cs="宋体"/>
                <w:color w:val="auto"/>
                <w:szCs w:val="21"/>
                <w:highlight w:val="none"/>
              </w:rPr>
              <w:t>围：</w:t>
            </w:r>
            <w:r>
              <w:rPr>
                <w:rFonts w:hint="eastAsia" w:ascii="宋体" w:hAnsi="宋体" w:cs="宋体"/>
                <w:color w:val="auto"/>
                <w:szCs w:val="21"/>
                <w:highlight w:val="none"/>
                <w:lang w:eastAsia="zh-CN"/>
              </w:rPr>
              <w:t>交通工程材料、金属制品（不含稀贵金属）、不锈钢制品的销售</w:t>
            </w:r>
            <w:r>
              <w:rPr>
                <w:rFonts w:hint="eastAsia" w:ascii="宋体" w:hAnsi="宋体" w:cs="宋体"/>
                <w:color w:val="auto"/>
                <w:sz w:val="21"/>
                <w:szCs w:val="21"/>
                <w:highlight w:val="none"/>
                <w:lang w:eastAsia="zh-CN"/>
              </w:rPr>
              <w:t>。</w:t>
            </w:r>
          </w:p>
          <w:p>
            <w:pPr>
              <w:spacing w:line="400" w:lineRule="exac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2、产品销售及服务流程：</w:t>
            </w:r>
          </w:p>
          <w:p>
            <w:pPr>
              <w:spacing w:line="400" w:lineRule="exac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 xml:space="preserve">   流程：</w:t>
            </w:r>
            <w:r>
              <w:rPr>
                <w:rFonts w:hint="eastAsia" w:ascii="宋体" w:hAnsi="宋体" w:eastAsia="宋体" w:cs="Times New Roman"/>
                <w:b w:val="0"/>
                <w:bCs w:val="0"/>
                <w:color w:val="auto"/>
                <w:sz w:val="21"/>
                <w:szCs w:val="21"/>
                <w:highlight w:val="none"/>
                <w:lang w:val="en-US" w:eastAsia="zh-CN"/>
              </w:rPr>
              <w:t>联系客户→业务洽谈→合同签订→检验→产品销售→客户签收→售后服务</w:t>
            </w:r>
            <w:r>
              <w:rPr>
                <w:rFonts w:hint="eastAsia" w:ascii="宋体" w:hAnsi="宋体" w:cs="宋体"/>
                <w:color w:val="auto"/>
                <w:sz w:val="21"/>
                <w:szCs w:val="21"/>
                <w:highlight w:val="none"/>
                <w:lang w:eastAsia="zh-CN"/>
              </w:rPr>
              <w:t>；</w:t>
            </w:r>
          </w:p>
          <w:p>
            <w:pPr>
              <w:spacing w:line="400" w:lineRule="exac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 xml:space="preserve">   特殊过程：销售服务过程</w:t>
            </w:r>
          </w:p>
          <w:p>
            <w:pPr>
              <w:spacing w:line="400" w:lineRule="exac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3、技术要求：销售合同</w:t>
            </w:r>
          </w:p>
          <w:p>
            <w:pPr>
              <w:spacing w:line="400" w:lineRule="exac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1)验收规范：合同技术要求及相应产品的国家标准、法律法规。</w:t>
            </w:r>
          </w:p>
          <w:p>
            <w:pPr>
              <w:spacing w:line="400" w:lineRule="exac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2)作业指导书：《销售人员行为规范》、《销售服务规范》、《销售人员考核制度》、《与顾客有关过程控制程序》等。</w:t>
            </w:r>
          </w:p>
          <w:p>
            <w:pPr>
              <w:spacing w:line="400" w:lineRule="exac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3)使用适宜的设备：电脑、办公设备、电话、网络等。设备维护保养：均进行了维护和保养。</w:t>
            </w:r>
          </w:p>
          <w:p>
            <w:pPr>
              <w:spacing w:line="400" w:lineRule="exac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4)监视和测量设备</w:t>
            </w:r>
          </w:p>
          <w:p>
            <w:pPr>
              <w:spacing w:line="400" w:lineRule="exac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公司只对产品名称、规格型号、外观、质量证明性文件等进行验证；质量技术特性由供方提供（公司销售产品目前主要为自己生产的产品）。</w:t>
            </w:r>
            <w:r>
              <w:rPr>
                <w:rFonts w:hint="eastAsia" w:ascii="宋体" w:hAnsi="宋体" w:cs="宋体"/>
                <w:color w:val="auto"/>
                <w:sz w:val="21"/>
                <w:szCs w:val="21"/>
                <w:highlight w:val="none"/>
                <w:lang w:val="en-US" w:eastAsia="zh-CN"/>
              </w:rPr>
              <w:t>提供产品质量委外检验报告（见附件</w:t>
            </w:r>
            <w:r>
              <w:rPr>
                <w:rFonts w:hint="eastAsia" w:ascii="宋体" w:hAnsi="宋体" w:cs="宋体"/>
                <w:color w:val="auto"/>
                <w:sz w:val="21"/>
                <w:szCs w:val="21"/>
                <w:highlight w:val="none"/>
                <w:lang w:eastAsia="zh-CN"/>
              </w:rPr>
              <w:t>），公司无</w:t>
            </w:r>
            <w:r>
              <w:rPr>
                <w:rFonts w:hint="eastAsia" w:ascii="宋体" w:hAnsi="宋体" w:cs="宋体"/>
                <w:color w:val="auto"/>
                <w:sz w:val="21"/>
                <w:szCs w:val="21"/>
                <w:highlight w:val="none"/>
                <w:lang w:val="en-US" w:eastAsia="zh-CN"/>
              </w:rPr>
              <w:t>用于销售的</w:t>
            </w:r>
            <w:r>
              <w:rPr>
                <w:rFonts w:hint="eastAsia" w:ascii="宋体" w:hAnsi="宋体" w:cs="宋体"/>
                <w:color w:val="auto"/>
                <w:sz w:val="21"/>
                <w:szCs w:val="21"/>
                <w:highlight w:val="none"/>
                <w:lang w:eastAsia="zh-CN"/>
              </w:rPr>
              <w:t>监视和测量设备；</w:t>
            </w:r>
          </w:p>
          <w:p>
            <w:pPr>
              <w:spacing w:line="400" w:lineRule="exac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5)实施销售服务过程监视和测量：</w:t>
            </w:r>
          </w:p>
          <w:p>
            <w:pPr>
              <w:spacing w:line="400" w:lineRule="exac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抽：20</w:t>
            </w:r>
            <w:r>
              <w:rPr>
                <w:rFonts w:hint="eastAsia" w:ascii="宋体" w:hAnsi="宋体" w:cs="宋体"/>
                <w:color w:val="auto"/>
                <w:sz w:val="21"/>
                <w:szCs w:val="21"/>
                <w:highlight w:val="none"/>
                <w:lang w:val="en-US" w:eastAsia="zh-CN"/>
              </w:rPr>
              <w:t>22</w:t>
            </w:r>
            <w:r>
              <w:rPr>
                <w:rFonts w:hint="eastAsia" w:ascii="宋体" w:hAnsi="宋体" w:cs="宋体"/>
                <w:color w:val="auto"/>
                <w:sz w:val="21"/>
                <w:szCs w:val="21"/>
                <w:highlight w:val="none"/>
                <w:lang w:eastAsia="zh-CN"/>
              </w:rPr>
              <w:t>年</w:t>
            </w:r>
            <w:r>
              <w:rPr>
                <w:rFonts w:hint="eastAsia" w:ascii="宋体" w:hAnsi="宋体" w:cs="宋体"/>
                <w:color w:val="auto"/>
                <w:sz w:val="21"/>
                <w:szCs w:val="21"/>
                <w:highlight w:val="none"/>
                <w:lang w:val="en-US" w:eastAsia="zh-CN"/>
              </w:rPr>
              <w:t>06</w:t>
            </w:r>
            <w:r>
              <w:rPr>
                <w:rFonts w:hint="eastAsia" w:ascii="宋体" w:hAnsi="宋体" w:cs="宋体"/>
                <w:color w:val="auto"/>
                <w:sz w:val="21"/>
                <w:szCs w:val="21"/>
                <w:highlight w:val="none"/>
                <w:lang w:eastAsia="zh-CN"/>
              </w:rPr>
              <w:t xml:space="preserve">月度销售人员考核表    </w:t>
            </w:r>
          </w:p>
          <w:p>
            <w:pPr>
              <w:spacing w:line="400" w:lineRule="exac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对销售人员</w:t>
            </w:r>
            <w:r>
              <w:rPr>
                <w:rFonts w:hint="eastAsia" w:ascii="宋体" w:hAnsi="宋体" w:eastAsia="宋体" w:cs="宋体"/>
                <w:color w:val="auto"/>
                <w:sz w:val="21"/>
                <w:szCs w:val="21"/>
                <w:highlight w:val="none"/>
                <w:lang w:val="en-US" w:eastAsia="zh-CN"/>
              </w:rPr>
              <w:t>吴启平</w:t>
            </w:r>
            <w:r>
              <w:rPr>
                <w:rFonts w:hint="eastAsia" w:ascii="宋体" w:hAnsi="宋体" w:eastAsia="宋体" w:cs="宋体"/>
                <w:color w:val="auto"/>
                <w:sz w:val="21"/>
                <w:szCs w:val="21"/>
                <w:highlight w:val="none"/>
                <w:lang w:eastAsia="zh-CN"/>
              </w:rPr>
              <w:t>进行了考核；考核指标有</w:t>
            </w:r>
            <w:r>
              <w:rPr>
                <w:rFonts w:hint="eastAsia" w:ascii="宋体" w:hAnsi="宋体" w:cs="宋体"/>
                <w:color w:val="auto"/>
                <w:sz w:val="21"/>
                <w:szCs w:val="21"/>
                <w:highlight w:val="none"/>
                <w:lang w:eastAsia="zh-CN"/>
              </w:rPr>
              <w:t>：工作态度、工作能力、工作业绩等</w:t>
            </w:r>
          </w:p>
          <w:p>
            <w:pPr>
              <w:spacing w:line="400" w:lineRule="exac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考核结果得分：9</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eastAsia="zh-CN"/>
              </w:rPr>
              <w:t>分</w:t>
            </w:r>
          </w:p>
          <w:p>
            <w:pPr>
              <w:spacing w:line="400" w:lineRule="exac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查看，</w:t>
            </w:r>
            <w:r>
              <w:rPr>
                <w:rFonts w:hint="eastAsia" w:ascii="宋体" w:hAnsi="宋体" w:cs="宋体"/>
                <w:color w:val="auto"/>
                <w:szCs w:val="21"/>
              </w:rPr>
              <w:t>合同跟踪情况</w:t>
            </w:r>
            <w:r>
              <w:rPr>
                <w:rFonts w:hint="eastAsia" w:ascii="宋体" w:hAnsi="宋体" w:cs="宋体"/>
                <w:color w:val="auto"/>
                <w:sz w:val="21"/>
                <w:szCs w:val="21"/>
                <w:highlight w:val="none"/>
                <w:lang w:eastAsia="zh-CN"/>
              </w:rPr>
              <w:t>：</w:t>
            </w:r>
          </w:p>
          <w:p>
            <w:pPr>
              <w:spacing w:line="400" w:lineRule="exact"/>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签订时间</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eastAsia="zh-CN"/>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eastAsia="zh-CN"/>
              </w:rPr>
              <w:t xml:space="preserve"> 客户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eastAsia="zh-CN"/>
              </w:rPr>
              <w:t>销售产品</w:t>
            </w:r>
          </w:p>
          <w:p>
            <w:pPr>
              <w:spacing w:line="400" w:lineRule="exact"/>
              <w:rPr>
                <w:rFonts w:hint="default" w:ascii="宋体" w:hAnsi="宋体" w:cs="宋体"/>
                <w:color w:val="auto"/>
                <w:sz w:val="21"/>
                <w:szCs w:val="21"/>
                <w:highlight w:val="none"/>
                <w:lang w:val="en-US" w:eastAsia="zh-CN"/>
              </w:rPr>
            </w:pPr>
            <w:r>
              <w:rPr>
                <w:rFonts w:hint="eastAsia" w:ascii="宋体" w:hAnsi="宋体" w:cs="宋体"/>
                <w:color w:val="auto"/>
                <w:szCs w:val="21"/>
                <w:highlight w:val="none"/>
                <w:lang w:val="en-US" w:eastAsia="zh-CN"/>
              </w:rPr>
              <w:t>2022年7月8日</w:t>
            </w:r>
            <w:r>
              <w:rPr>
                <w:rFonts w:hint="eastAsia" w:ascii="宋体" w:hAnsi="宋体" w:cs="宋体"/>
                <w:color w:val="auto"/>
                <w:sz w:val="21"/>
                <w:szCs w:val="21"/>
                <w:highlight w:val="none"/>
                <w:lang w:eastAsia="zh-CN"/>
              </w:rPr>
              <w:t xml:space="preserve">  </w:t>
            </w:r>
            <w:r>
              <w:rPr>
                <w:rFonts w:hint="eastAsia" w:ascii="宋体" w:hAnsi="宋体" w:cs="宋体"/>
                <w:color w:val="auto"/>
                <w:sz w:val="21"/>
                <w:szCs w:val="21"/>
                <w:highlight w:val="none"/>
                <w:lang w:val="en-US" w:eastAsia="zh-CN"/>
              </w:rPr>
              <w:t xml:space="preserve">          </w:t>
            </w:r>
            <w:r>
              <w:rPr>
                <w:rFonts w:hint="eastAsia" w:ascii="宋体" w:cs="宋体"/>
                <w:color w:val="auto"/>
                <w:szCs w:val="21"/>
                <w:highlight w:val="none"/>
                <w:lang w:eastAsia="zh-CN"/>
              </w:rPr>
              <w:t>山东省路桥集团有限公司交通工程公司</w:t>
            </w:r>
            <w:r>
              <w:rPr>
                <w:rFonts w:hint="eastAsia" w:ascii="宋体" w:hAnsi="宋体" w:cs="宋体"/>
                <w:color w:val="auto"/>
                <w:szCs w:val="21"/>
                <w:highlight w:val="none"/>
                <w:lang w:val="en-US" w:eastAsia="zh-CN"/>
              </w:rPr>
              <w:t xml:space="preserve">      不锈钢护栏 </w:t>
            </w:r>
          </w:p>
          <w:p>
            <w:pPr>
              <w:spacing w:line="400" w:lineRule="exac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查见订单评审记录，于</w:t>
            </w:r>
            <w:r>
              <w:rPr>
                <w:rFonts w:hint="eastAsia" w:ascii="宋体" w:hAnsi="宋体" w:cs="宋体"/>
                <w:color w:val="auto"/>
                <w:szCs w:val="21"/>
                <w:highlight w:val="none"/>
                <w:lang w:val="en-US" w:eastAsia="zh-CN"/>
              </w:rPr>
              <w:t>2022年7月6日</w:t>
            </w:r>
            <w:r>
              <w:rPr>
                <w:rFonts w:hint="eastAsia" w:ascii="宋体" w:hAnsi="宋体" w:cs="宋体"/>
                <w:color w:val="auto"/>
                <w:sz w:val="21"/>
                <w:szCs w:val="21"/>
                <w:highlight w:val="none"/>
                <w:lang w:val="en-US" w:eastAsia="zh-CN"/>
              </w:rPr>
              <w:t>进行了该订单的评审。</w:t>
            </w:r>
          </w:p>
          <w:p>
            <w:pPr>
              <w:spacing w:line="400" w:lineRule="exact"/>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负责人介绍该合同正在实施中，公司于2022年7月25日向客户交付了一部分产品，具体产品见下图：</w:t>
            </w:r>
          </w:p>
          <w:p>
            <w:pPr>
              <w:spacing w:line="400" w:lineRule="exact"/>
              <w:rPr>
                <w:rFonts w:hint="eastAsia" w:ascii="宋体" w:hAnsi="宋体" w:cs="宋体"/>
                <w:color w:val="auto"/>
                <w:szCs w:val="21"/>
              </w:rPr>
            </w:pPr>
            <w:r>
              <w:rPr>
                <w:color w:val="auto"/>
              </w:rPr>
              <w:drawing>
                <wp:anchor distT="0" distB="0" distL="114300" distR="114300" simplePos="0" relativeHeight="251659264" behindDoc="0" locked="0" layoutInCell="1" allowOverlap="1">
                  <wp:simplePos x="0" y="0"/>
                  <wp:positionH relativeFrom="column">
                    <wp:posOffset>1013460</wp:posOffset>
                  </wp:positionH>
                  <wp:positionV relativeFrom="paragraph">
                    <wp:posOffset>104140</wp:posOffset>
                  </wp:positionV>
                  <wp:extent cx="3131820" cy="2065020"/>
                  <wp:effectExtent l="0" t="0" r="5080" b="508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3131820" cy="2065020"/>
                          </a:xfrm>
                          <a:prstGeom prst="rect">
                            <a:avLst/>
                          </a:prstGeom>
                          <a:noFill/>
                          <a:ln>
                            <a:noFill/>
                          </a:ln>
                        </pic:spPr>
                      </pic:pic>
                    </a:graphicData>
                  </a:graphic>
                </wp:anchor>
              </w:drawing>
            </w:r>
          </w:p>
          <w:p>
            <w:pPr>
              <w:spacing w:line="400" w:lineRule="exact"/>
              <w:rPr>
                <w:rFonts w:hint="eastAsia" w:ascii="宋体" w:hAnsi="宋体" w:cs="宋体"/>
                <w:color w:val="auto"/>
                <w:szCs w:val="21"/>
              </w:rPr>
            </w:pPr>
          </w:p>
          <w:p>
            <w:pPr>
              <w:spacing w:line="400" w:lineRule="exact"/>
              <w:rPr>
                <w:rFonts w:hint="eastAsia" w:ascii="宋体" w:hAnsi="宋体" w:cs="宋体"/>
                <w:color w:val="auto"/>
                <w:szCs w:val="21"/>
              </w:rPr>
            </w:pPr>
          </w:p>
          <w:p>
            <w:pPr>
              <w:spacing w:line="400" w:lineRule="exact"/>
              <w:rPr>
                <w:rFonts w:hint="eastAsia" w:ascii="宋体" w:hAnsi="宋体" w:cs="宋体"/>
                <w:color w:val="auto"/>
                <w:szCs w:val="21"/>
              </w:rPr>
            </w:pPr>
          </w:p>
          <w:p>
            <w:pPr>
              <w:spacing w:line="400" w:lineRule="exact"/>
              <w:rPr>
                <w:rFonts w:hint="eastAsia" w:ascii="宋体" w:hAnsi="宋体" w:cs="宋体"/>
                <w:color w:val="auto"/>
                <w:szCs w:val="21"/>
              </w:rPr>
            </w:pPr>
          </w:p>
          <w:p>
            <w:pPr>
              <w:spacing w:line="400" w:lineRule="exact"/>
              <w:rPr>
                <w:rFonts w:hint="eastAsia" w:ascii="宋体" w:hAnsi="宋体" w:cs="宋体"/>
                <w:color w:val="auto"/>
                <w:szCs w:val="21"/>
              </w:rPr>
            </w:pPr>
          </w:p>
          <w:p>
            <w:pPr>
              <w:spacing w:line="400" w:lineRule="exact"/>
              <w:rPr>
                <w:rFonts w:hint="eastAsia" w:ascii="宋体" w:hAnsi="宋体" w:cs="宋体"/>
                <w:color w:val="auto"/>
                <w:szCs w:val="21"/>
              </w:rPr>
            </w:pPr>
          </w:p>
          <w:p>
            <w:pPr>
              <w:spacing w:line="400" w:lineRule="exact"/>
              <w:rPr>
                <w:rFonts w:hint="eastAsia" w:ascii="宋体" w:hAnsi="宋体" w:cs="宋体"/>
                <w:color w:val="auto"/>
                <w:szCs w:val="21"/>
              </w:rPr>
            </w:pPr>
          </w:p>
          <w:p>
            <w:pPr>
              <w:spacing w:line="400" w:lineRule="exact"/>
              <w:rPr>
                <w:rFonts w:hint="eastAsia" w:ascii="宋体" w:hAnsi="宋体" w:cs="宋体"/>
                <w:color w:val="auto"/>
                <w:szCs w:val="21"/>
              </w:rPr>
            </w:pPr>
          </w:p>
          <w:p>
            <w:pPr>
              <w:spacing w:line="400" w:lineRule="exact"/>
              <w:rPr>
                <w:rFonts w:ascii="宋体" w:hAnsi="宋体" w:cs="宋体"/>
                <w:color w:val="auto"/>
                <w:szCs w:val="21"/>
              </w:rPr>
            </w:pPr>
            <w:r>
              <w:rPr>
                <w:rFonts w:hint="eastAsia" w:ascii="宋体" w:hAnsi="宋体" w:cs="宋体"/>
                <w:color w:val="auto"/>
                <w:szCs w:val="21"/>
              </w:rPr>
              <w:t>抽《顾客满意度调查表》</w:t>
            </w:r>
          </w:p>
          <w:p>
            <w:pPr>
              <w:spacing w:line="400" w:lineRule="exact"/>
              <w:rPr>
                <w:rFonts w:hint="eastAsia" w:ascii="宋体" w:hAnsi="宋体" w:eastAsia="宋体" w:cs="宋体"/>
                <w:color w:val="auto"/>
                <w:szCs w:val="21"/>
                <w:lang w:eastAsia="zh-CN"/>
              </w:rPr>
            </w:pPr>
            <w:r>
              <w:rPr>
                <w:rFonts w:hint="eastAsia" w:ascii="宋体" w:hAnsi="宋体" w:eastAsia="宋体" w:cs="宋体"/>
                <w:color w:val="auto"/>
                <w:szCs w:val="21"/>
              </w:rPr>
              <w:t>客户：</w:t>
            </w:r>
            <w:r>
              <w:rPr>
                <w:rFonts w:hint="eastAsia" w:ascii="宋体" w:cs="宋体"/>
                <w:color w:val="auto"/>
                <w:szCs w:val="21"/>
                <w:lang w:val="en-US" w:eastAsia="zh-CN"/>
              </w:rPr>
              <w:t>山东省路桥集团有限公司交通工程公司</w:t>
            </w:r>
          </w:p>
          <w:p>
            <w:pPr>
              <w:spacing w:line="400" w:lineRule="exact"/>
              <w:rPr>
                <w:rFonts w:hint="default" w:ascii="宋体" w:hAnsi="宋体" w:eastAsia="宋体" w:cs="宋体"/>
                <w:color w:val="auto"/>
                <w:sz w:val="21"/>
                <w:szCs w:val="21"/>
                <w:lang w:val="en-US" w:eastAsia="zh-CN"/>
              </w:rPr>
            </w:pPr>
            <w:r>
              <w:rPr>
                <w:rFonts w:hint="eastAsia" w:ascii="宋体" w:hAnsi="宋体" w:cs="宋体"/>
                <w:color w:val="auto"/>
                <w:szCs w:val="21"/>
              </w:rPr>
              <w:t>对销售的产品质量、</w:t>
            </w:r>
            <w:r>
              <w:rPr>
                <w:rFonts w:hint="eastAsia" w:ascii="宋体" w:hAnsi="宋体" w:cs="宋体"/>
                <w:color w:val="auto"/>
                <w:szCs w:val="21"/>
                <w:lang w:val="en-US" w:eastAsia="zh-CN"/>
              </w:rPr>
              <w:t>产品使用情况</w:t>
            </w:r>
            <w:r>
              <w:rPr>
                <w:rFonts w:hint="eastAsia" w:ascii="宋体" w:hAnsi="宋体" w:cs="宋体"/>
                <w:color w:val="auto"/>
                <w:szCs w:val="21"/>
              </w:rPr>
              <w:t>、</w:t>
            </w:r>
            <w:r>
              <w:rPr>
                <w:rFonts w:hint="eastAsia" w:ascii="宋体" w:hAnsi="宋体" w:cs="宋体"/>
                <w:color w:val="auto"/>
                <w:szCs w:val="21"/>
                <w:lang w:val="en-US" w:eastAsia="zh-CN"/>
              </w:rPr>
              <w:t>配送的及时性、产品的</w:t>
            </w:r>
            <w:r>
              <w:rPr>
                <w:rFonts w:hint="eastAsia" w:ascii="宋体" w:hAnsi="宋体" w:cs="宋体"/>
                <w:color w:val="auto"/>
                <w:szCs w:val="21"/>
              </w:rPr>
              <w:t>价格、产品包装及运输的可靠性</w:t>
            </w:r>
            <w:r>
              <w:rPr>
                <w:rFonts w:hint="eastAsia" w:ascii="宋体" w:hAnsi="宋体" w:cs="宋体"/>
                <w:color w:val="auto"/>
                <w:szCs w:val="21"/>
                <w:lang w:eastAsia="zh-CN"/>
              </w:rPr>
              <w:t>、</w:t>
            </w:r>
            <w:r>
              <w:rPr>
                <w:rFonts w:hint="eastAsia" w:ascii="宋体" w:hAnsi="宋体" w:cs="宋体"/>
                <w:color w:val="auto"/>
                <w:szCs w:val="21"/>
                <w:lang w:val="en-US" w:eastAsia="zh-CN"/>
              </w:rPr>
              <w:t>售后服务的及时性和有效性</w:t>
            </w:r>
            <w:r>
              <w:rPr>
                <w:rFonts w:hint="eastAsia" w:ascii="宋体" w:hAnsi="宋体" w:cs="宋体"/>
                <w:color w:val="auto"/>
                <w:szCs w:val="21"/>
              </w:rPr>
              <w:t>等进行了考评，</w:t>
            </w:r>
            <w:r>
              <w:rPr>
                <w:rFonts w:hint="eastAsia" w:ascii="宋体" w:hAnsi="宋体" w:cs="宋体"/>
                <w:color w:val="auto"/>
                <w:szCs w:val="21"/>
                <w:lang w:val="en-US" w:eastAsia="zh-CN"/>
              </w:rPr>
              <w:t>平均得分</w:t>
            </w:r>
            <w:r>
              <w:rPr>
                <w:rFonts w:hint="eastAsia" w:ascii="宋体" w:hAnsi="宋体" w:cs="宋体"/>
                <w:color w:val="auto"/>
                <w:szCs w:val="21"/>
              </w:rPr>
              <w:t>：9</w:t>
            </w:r>
            <w:r>
              <w:rPr>
                <w:rFonts w:hint="eastAsia" w:ascii="宋体" w:hAnsi="宋体" w:cs="宋体"/>
                <w:color w:val="auto"/>
                <w:szCs w:val="21"/>
                <w:lang w:val="en-US" w:eastAsia="zh-CN"/>
              </w:rPr>
              <w:t>8</w:t>
            </w:r>
            <w:r>
              <w:rPr>
                <w:rFonts w:hint="eastAsia" w:ascii="宋体" w:hAnsi="宋体" w:cs="宋体"/>
                <w:color w:val="auto"/>
                <w:szCs w:val="21"/>
              </w:rPr>
              <w:t>分，满意。</w:t>
            </w:r>
            <w:r>
              <w:rPr>
                <w:rFonts w:hint="eastAsia" w:ascii="宋体" w:hAnsi="宋体" w:cs="宋体"/>
                <w:color w:val="auto"/>
                <w:szCs w:val="21"/>
                <w:lang w:val="en-US" w:eastAsia="zh-CN"/>
              </w:rPr>
              <w:t>时间：2022年6月20日。</w:t>
            </w:r>
          </w:p>
          <w:p>
            <w:pPr>
              <w:spacing w:line="400" w:lineRule="exact"/>
              <w:rPr>
                <w:rFonts w:hint="eastAsia" w:ascii="宋体" w:hAnsi="宋体" w:cs="宋体"/>
                <w:color w:val="auto"/>
                <w:sz w:val="21"/>
                <w:szCs w:val="21"/>
              </w:rPr>
            </w:pPr>
            <w:r>
              <w:rPr>
                <w:rFonts w:hint="eastAsia" w:ascii="宋体" w:hAnsi="宋体" w:cs="宋体"/>
                <w:color w:val="auto"/>
                <w:sz w:val="21"/>
                <w:szCs w:val="21"/>
              </w:rPr>
              <w:t>查，过程检查</w:t>
            </w:r>
          </w:p>
          <w:p>
            <w:pPr>
              <w:spacing w:line="400" w:lineRule="exact"/>
              <w:rPr>
                <w:rFonts w:hint="default" w:ascii="宋体" w:hAnsi="宋体" w:eastAsia="宋体" w:cs="宋体"/>
                <w:color w:val="auto"/>
                <w:szCs w:val="21"/>
                <w:lang w:val="en-US" w:eastAsia="zh-CN"/>
              </w:rPr>
            </w:pPr>
            <w:r>
              <w:rPr>
                <w:rFonts w:hint="eastAsia" w:ascii="宋体" w:hAnsi="宋体" w:cs="宋体"/>
                <w:color w:val="auto"/>
                <w:szCs w:val="21"/>
              </w:rPr>
              <w:t>抽：202</w:t>
            </w:r>
            <w:r>
              <w:rPr>
                <w:rFonts w:hint="eastAsia" w:ascii="宋体" w:hAnsi="宋体" w:cs="宋体"/>
                <w:color w:val="auto"/>
                <w:szCs w:val="21"/>
                <w:lang w:val="en-US" w:eastAsia="zh-CN"/>
              </w:rPr>
              <w:t>2</w:t>
            </w:r>
            <w:r>
              <w:rPr>
                <w:rFonts w:hint="eastAsia" w:ascii="宋体" w:hAnsi="宋体" w:cs="宋体"/>
                <w:color w:val="auto"/>
                <w:szCs w:val="21"/>
              </w:rPr>
              <w:t>年</w:t>
            </w:r>
            <w:r>
              <w:rPr>
                <w:rFonts w:hint="eastAsia" w:ascii="宋体" w:hAnsi="宋体" w:cs="宋体"/>
                <w:color w:val="auto"/>
                <w:szCs w:val="21"/>
                <w:lang w:val="en-US" w:eastAsia="zh-CN"/>
              </w:rPr>
              <w:t>6</w:t>
            </w:r>
            <w:r>
              <w:rPr>
                <w:rFonts w:hint="eastAsia" w:ascii="宋体" w:hAnsi="宋体" w:cs="宋体"/>
                <w:color w:val="auto"/>
                <w:szCs w:val="21"/>
              </w:rPr>
              <w:t>月</w:t>
            </w:r>
            <w:r>
              <w:rPr>
                <w:rFonts w:hint="eastAsia" w:ascii="宋体" w:hAnsi="宋体" w:cs="宋体"/>
                <w:color w:val="auto"/>
                <w:szCs w:val="21"/>
                <w:lang w:val="en-US" w:eastAsia="zh-CN"/>
              </w:rPr>
              <w:t>30日</w:t>
            </w:r>
            <w:r>
              <w:rPr>
                <w:rFonts w:hint="eastAsia" w:ascii="宋体" w:hAnsi="宋体" w:cs="宋体"/>
                <w:color w:val="auto"/>
                <w:szCs w:val="21"/>
              </w:rPr>
              <w:t>，过程</w:t>
            </w:r>
            <w:r>
              <w:rPr>
                <w:rFonts w:hint="eastAsia" w:ascii="宋体" w:hAnsi="宋体" w:cs="宋体"/>
                <w:color w:val="auto"/>
                <w:szCs w:val="21"/>
                <w:lang w:val="en-US" w:eastAsia="zh-CN"/>
              </w:rPr>
              <w:t>确认记录表</w:t>
            </w:r>
            <w:r>
              <w:rPr>
                <w:rFonts w:hint="eastAsia" w:ascii="宋体" w:hAnsi="宋体" w:cs="宋体"/>
                <w:color w:val="auto"/>
                <w:szCs w:val="21"/>
              </w:rPr>
              <w:t>：销售人员：</w:t>
            </w:r>
            <w:r>
              <w:rPr>
                <w:rFonts w:hint="eastAsia" w:ascii="宋体" w:hAnsi="宋体" w:cs="宋体"/>
                <w:color w:val="auto"/>
                <w:szCs w:val="21"/>
                <w:lang w:val="en-US" w:eastAsia="zh-CN"/>
              </w:rPr>
              <w:t>销售人员</w:t>
            </w:r>
          </w:p>
          <w:p>
            <w:pPr>
              <w:spacing w:line="400" w:lineRule="exact"/>
              <w:rPr>
                <w:rFonts w:hint="eastAsia" w:ascii="宋体" w:hAnsi="宋体" w:cs="宋体"/>
                <w:color w:val="auto"/>
                <w:szCs w:val="21"/>
              </w:rPr>
            </w:pPr>
            <w:r>
              <w:rPr>
                <w:rFonts w:hint="eastAsia" w:ascii="宋体" w:hAnsi="宋体" w:cs="宋体"/>
                <w:color w:val="auto"/>
                <w:szCs w:val="21"/>
              </w:rPr>
              <w:t>检查内容：</w:t>
            </w:r>
            <w:r>
              <w:rPr>
                <w:rFonts w:hint="eastAsia" w:ascii="宋体" w:hAnsi="宋体" w:cs="宋体"/>
                <w:color w:val="auto"/>
                <w:szCs w:val="21"/>
                <w:lang w:val="en-US" w:eastAsia="zh-CN"/>
              </w:rPr>
              <w:t>培训、</w:t>
            </w:r>
            <w:r>
              <w:rPr>
                <w:rFonts w:hint="eastAsia" w:ascii="宋体" w:hAnsi="宋体" w:cs="宋体"/>
                <w:color w:val="auto"/>
                <w:szCs w:val="21"/>
              </w:rPr>
              <w:t>人</w:t>
            </w:r>
            <w:r>
              <w:rPr>
                <w:rFonts w:hint="eastAsia" w:ascii="宋体" w:hAnsi="宋体" w:cs="宋体"/>
                <w:color w:val="auto"/>
                <w:szCs w:val="21"/>
                <w:lang w:val="en-US" w:eastAsia="zh-CN"/>
              </w:rPr>
              <w:t>员</w:t>
            </w:r>
            <w:r>
              <w:rPr>
                <w:rFonts w:hint="eastAsia" w:ascii="宋体" w:hAnsi="宋体" w:cs="宋体"/>
                <w:color w:val="auto"/>
                <w:szCs w:val="21"/>
              </w:rPr>
              <w:t>能力、</w:t>
            </w:r>
            <w:r>
              <w:rPr>
                <w:rFonts w:hint="eastAsia" w:ascii="宋体" w:hAnsi="宋体" w:cs="宋体"/>
                <w:color w:val="auto"/>
                <w:szCs w:val="21"/>
                <w:lang w:val="en-US" w:eastAsia="zh-CN"/>
              </w:rPr>
              <w:t>文件支持、记录完善</w:t>
            </w:r>
            <w:r>
              <w:rPr>
                <w:rFonts w:hint="eastAsia" w:ascii="宋体" w:hAnsi="宋体" w:cs="宋体"/>
                <w:color w:val="auto"/>
                <w:szCs w:val="21"/>
              </w:rPr>
              <w:t>、其他（着装、容貌、礼貌、礼节、规范用语、工作态度）等。</w:t>
            </w:r>
          </w:p>
          <w:p>
            <w:pPr>
              <w:spacing w:line="400" w:lineRule="exact"/>
              <w:rPr>
                <w:rFonts w:hint="eastAsia" w:ascii="宋体" w:hAnsi="宋体" w:cs="宋体"/>
                <w:color w:val="auto"/>
                <w:szCs w:val="21"/>
              </w:rPr>
            </w:pPr>
            <w:r>
              <w:rPr>
                <w:rFonts w:hint="eastAsia" w:ascii="宋体" w:hAnsi="宋体" w:cs="宋体"/>
                <w:color w:val="auto"/>
                <w:szCs w:val="21"/>
              </w:rPr>
              <w:t>确认结果：能满足实现所策划的结果的能力。</w:t>
            </w:r>
          </w:p>
          <w:p>
            <w:pPr>
              <w:spacing w:line="400" w:lineRule="exact"/>
              <w:rPr>
                <w:rFonts w:hint="default" w:ascii="宋体" w:hAnsi="宋体" w:eastAsia="宋体" w:cs="宋体"/>
                <w:color w:val="auto"/>
                <w:szCs w:val="21"/>
                <w:lang w:val="en-US" w:eastAsia="zh-CN"/>
              </w:rPr>
            </w:pPr>
            <w:r>
              <w:rPr>
                <w:rFonts w:hint="eastAsia" w:ascii="宋体" w:hAnsi="宋体" w:cs="宋体"/>
                <w:color w:val="auto"/>
                <w:szCs w:val="21"/>
              </w:rPr>
              <w:t>确认部门：</w:t>
            </w:r>
            <w:r>
              <w:rPr>
                <w:rFonts w:hint="eastAsia" w:ascii="宋体" w:hAnsi="宋体" w:cs="宋体"/>
                <w:color w:val="auto"/>
                <w:szCs w:val="21"/>
                <w:lang w:eastAsia="zh-CN"/>
              </w:rPr>
              <w:t>经营部</w:t>
            </w:r>
            <w:r>
              <w:rPr>
                <w:rFonts w:hint="eastAsia" w:ascii="宋体" w:hAnsi="宋体" w:cs="宋体"/>
                <w:color w:val="auto"/>
                <w:szCs w:val="21"/>
              </w:rPr>
              <w:t xml:space="preserve">   审批人：</w:t>
            </w:r>
            <w:r>
              <w:rPr>
                <w:rFonts w:hint="eastAsia" w:ascii="宋体" w:hAnsi="宋体" w:cs="宋体"/>
                <w:color w:val="auto"/>
                <w:szCs w:val="21"/>
                <w:lang w:val="en-US" w:eastAsia="zh-CN"/>
              </w:rPr>
              <w:t>吴启洪</w:t>
            </w:r>
          </w:p>
          <w:p>
            <w:pPr>
              <w:spacing w:line="400" w:lineRule="exact"/>
              <w:rPr>
                <w:rFonts w:hint="eastAsia" w:ascii="宋体" w:hAnsi="宋体" w:cs="宋体"/>
                <w:color w:val="auto"/>
                <w:szCs w:val="21"/>
              </w:rPr>
            </w:pPr>
            <w:r>
              <w:rPr>
                <w:rFonts w:hint="eastAsia" w:ascii="宋体" w:hAnsi="宋体" w:cs="宋体"/>
                <w:color w:val="auto"/>
                <w:szCs w:val="21"/>
              </w:rPr>
              <w:t>抽，交付情况，销售产品</w:t>
            </w:r>
            <w:r>
              <w:rPr>
                <w:rFonts w:hint="eastAsia" w:ascii="宋体" w:hAnsi="宋体" w:cs="宋体"/>
                <w:color w:val="auto"/>
                <w:szCs w:val="21"/>
                <w:lang w:val="en-US" w:eastAsia="zh-CN"/>
              </w:rPr>
              <w:t>由供应商</w:t>
            </w:r>
            <w:r>
              <w:rPr>
                <w:rFonts w:hint="eastAsia" w:ascii="宋体" w:hAnsi="宋体" w:cs="宋体"/>
                <w:color w:val="auto"/>
                <w:szCs w:val="21"/>
                <w:lang w:eastAsia="zh-CN"/>
              </w:rPr>
              <w:t>提货</w:t>
            </w:r>
            <w:r>
              <w:rPr>
                <w:rFonts w:hint="eastAsia" w:ascii="宋体" w:hAnsi="宋体" w:cs="宋体"/>
                <w:color w:val="auto"/>
                <w:szCs w:val="21"/>
                <w:lang w:val="en-US" w:eastAsia="zh-CN"/>
              </w:rPr>
              <w:t>验收</w:t>
            </w:r>
            <w:r>
              <w:rPr>
                <w:rFonts w:hint="eastAsia" w:ascii="宋体" w:hAnsi="宋体" w:cs="宋体"/>
                <w:color w:val="auto"/>
                <w:szCs w:val="21"/>
                <w:lang w:eastAsia="zh-CN"/>
              </w:rPr>
              <w:t>直接运输到</w:t>
            </w:r>
            <w:r>
              <w:rPr>
                <w:rFonts w:hint="eastAsia"/>
                <w:b w:val="0"/>
                <w:bCs w:val="0"/>
                <w:color w:val="auto"/>
                <w:vertAlign w:val="baseline"/>
                <w:lang w:eastAsia="zh-CN"/>
              </w:rPr>
              <w:t>客户处</w:t>
            </w:r>
            <w:r>
              <w:rPr>
                <w:rFonts w:hint="eastAsia" w:ascii="宋体" w:hAnsi="宋体" w:cs="宋体"/>
                <w:color w:val="auto"/>
                <w:szCs w:val="21"/>
                <w:lang w:eastAsia="zh-CN"/>
              </w:rPr>
              <w:t>。</w:t>
            </w:r>
            <w:r>
              <w:rPr>
                <w:rFonts w:hint="eastAsia" w:ascii="宋体" w:hAnsi="宋体" w:cs="宋体"/>
                <w:color w:val="auto"/>
                <w:szCs w:val="21"/>
              </w:rPr>
              <w:t>客户根据送货单</w:t>
            </w:r>
            <w:r>
              <w:rPr>
                <w:rFonts w:hint="eastAsia" w:ascii="宋体" w:hAnsi="宋体" w:cs="宋体"/>
                <w:color w:val="auto"/>
                <w:szCs w:val="21"/>
                <w:lang w:eastAsia="zh-CN"/>
              </w:rPr>
              <w:t>和供方提供产品检验报告</w:t>
            </w:r>
            <w:r>
              <w:rPr>
                <w:rFonts w:hint="eastAsia" w:ascii="宋体" w:hAnsi="宋体" w:cs="宋体"/>
                <w:color w:val="auto"/>
                <w:szCs w:val="21"/>
              </w:rPr>
              <w:t>进行核验。产品交付过程中未发生过大的质量问题，产品质量稳定，暂时没有接到顾客重大的质量投诉。</w:t>
            </w:r>
          </w:p>
          <w:p>
            <w:pPr>
              <w:pStyle w:val="2"/>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cs="宋体"/>
                <w:color w:val="auto"/>
                <w:szCs w:val="21"/>
                <w:highlight w:val="none"/>
                <w:lang w:eastAsia="zh-CN"/>
              </w:rPr>
              <w:t>查，</w:t>
            </w:r>
            <w:r>
              <w:rPr>
                <w:rFonts w:hint="eastAsia" w:ascii="宋体" w:hAnsi="宋体" w:eastAsia="宋体" w:cs="宋体"/>
                <w:bCs w:val="0"/>
                <w:color w:val="auto"/>
                <w:spacing w:val="0"/>
                <w:kern w:val="2"/>
                <w:sz w:val="21"/>
                <w:szCs w:val="21"/>
                <w:highlight w:val="none"/>
                <w:lang w:val="en-US" w:eastAsia="zh-CN" w:bidi="ar-SA"/>
              </w:rPr>
              <w:t>送货清单</w:t>
            </w:r>
            <w:r>
              <w:rPr>
                <w:rFonts w:hint="eastAsia" w:ascii="宋体" w:hAnsi="宋体" w:cs="宋体"/>
                <w:bCs w:val="0"/>
                <w:color w:val="auto"/>
                <w:spacing w:val="0"/>
                <w:kern w:val="2"/>
                <w:sz w:val="21"/>
                <w:szCs w:val="21"/>
                <w:highlight w:val="none"/>
                <w:lang w:val="en-US" w:eastAsia="zh-CN" w:bidi="ar-SA"/>
              </w:rPr>
              <w:t>（单号：2022360）</w:t>
            </w:r>
            <w:r>
              <w:rPr>
                <w:rFonts w:hint="eastAsia" w:ascii="宋体" w:hAnsi="宋体" w:eastAsia="宋体" w:cs="宋体"/>
                <w:bCs w:val="0"/>
                <w:color w:val="auto"/>
                <w:spacing w:val="0"/>
                <w:kern w:val="2"/>
                <w:sz w:val="21"/>
                <w:szCs w:val="21"/>
                <w:highlight w:val="none"/>
                <w:lang w:val="en-US" w:eastAsia="zh-CN" w:bidi="ar-SA"/>
              </w:rPr>
              <w:t>：</w:t>
            </w:r>
          </w:p>
          <w:p>
            <w:pPr>
              <w:spacing w:line="400" w:lineRule="exact"/>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eastAsia="宋体" w:cs="宋体"/>
                <w:bCs w:val="0"/>
                <w:color w:val="auto"/>
                <w:spacing w:val="0"/>
                <w:kern w:val="2"/>
                <w:sz w:val="21"/>
                <w:szCs w:val="21"/>
                <w:highlight w:val="none"/>
                <w:lang w:val="en-US" w:eastAsia="zh-CN" w:bidi="ar-SA"/>
              </w:rPr>
              <w:t>交付日期：202</w:t>
            </w:r>
            <w:r>
              <w:rPr>
                <w:rFonts w:hint="eastAsia" w:ascii="宋体" w:hAnsi="宋体" w:cs="宋体"/>
                <w:bCs w:val="0"/>
                <w:color w:val="auto"/>
                <w:spacing w:val="0"/>
                <w:kern w:val="2"/>
                <w:sz w:val="21"/>
                <w:szCs w:val="21"/>
                <w:highlight w:val="none"/>
                <w:lang w:val="en-US" w:eastAsia="zh-CN" w:bidi="ar-SA"/>
              </w:rPr>
              <w:t>2</w:t>
            </w:r>
            <w:r>
              <w:rPr>
                <w:rFonts w:hint="eastAsia" w:ascii="宋体" w:hAnsi="宋体" w:eastAsia="宋体" w:cs="宋体"/>
                <w:bCs w:val="0"/>
                <w:color w:val="auto"/>
                <w:spacing w:val="0"/>
                <w:kern w:val="2"/>
                <w:sz w:val="21"/>
                <w:szCs w:val="21"/>
                <w:highlight w:val="none"/>
                <w:lang w:val="en-US" w:eastAsia="zh-CN" w:bidi="ar-SA"/>
              </w:rPr>
              <w:t>年</w:t>
            </w:r>
            <w:r>
              <w:rPr>
                <w:rFonts w:hint="eastAsia" w:ascii="宋体" w:hAnsi="宋体" w:cs="宋体"/>
                <w:bCs w:val="0"/>
                <w:color w:val="auto"/>
                <w:spacing w:val="0"/>
                <w:kern w:val="2"/>
                <w:sz w:val="21"/>
                <w:szCs w:val="21"/>
                <w:highlight w:val="none"/>
                <w:lang w:val="en-US" w:eastAsia="zh-CN" w:bidi="ar-SA"/>
              </w:rPr>
              <w:t>7</w:t>
            </w:r>
            <w:r>
              <w:rPr>
                <w:rFonts w:hint="eastAsia" w:ascii="宋体" w:hAnsi="宋体" w:eastAsia="宋体" w:cs="宋体"/>
                <w:bCs w:val="0"/>
                <w:color w:val="auto"/>
                <w:spacing w:val="0"/>
                <w:kern w:val="2"/>
                <w:sz w:val="21"/>
                <w:szCs w:val="21"/>
                <w:highlight w:val="none"/>
                <w:lang w:val="en-US" w:eastAsia="zh-CN" w:bidi="ar-SA"/>
              </w:rPr>
              <w:t>月</w:t>
            </w:r>
            <w:r>
              <w:rPr>
                <w:rFonts w:hint="eastAsia" w:ascii="宋体" w:hAnsi="宋体" w:cs="宋体"/>
                <w:bCs w:val="0"/>
                <w:color w:val="auto"/>
                <w:spacing w:val="0"/>
                <w:kern w:val="2"/>
                <w:sz w:val="21"/>
                <w:szCs w:val="21"/>
                <w:highlight w:val="none"/>
                <w:lang w:val="en-US" w:eastAsia="zh-CN" w:bidi="ar-SA"/>
              </w:rPr>
              <w:t>27</w:t>
            </w:r>
            <w:r>
              <w:rPr>
                <w:rFonts w:hint="eastAsia" w:ascii="宋体" w:hAnsi="宋体" w:eastAsia="宋体" w:cs="宋体"/>
                <w:bCs w:val="0"/>
                <w:color w:val="auto"/>
                <w:spacing w:val="0"/>
                <w:kern w:val="2"/>
                <w:sz w:val="21"/>
                <w:szCs w:val="21"/>
                <w:highlight w:val="none"/>
                <w:lang w:val="en-US" w:eastAsia="zh-CN" w:bidi="ar-SA"/>
              </w:rPr>
              <w:t>日</w:t>
            </w:r>
          </w:p>
          <w:p>
            <w:pPr>
              <w:pStyle w:val="5"/>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eastAsia="宋体" w:cs="宋体"/>
                <w:bCs w:val="0"/>
                <w:color w:val="auto"/>
                <w:spacing w:val="0"/>
                <w:kern w:val="2"/>
                <w:sz w:val="21"/>
                <w:szCs w:val="21"/>
                <w:highlight w:val="none"/>
                <w:lang w:val="en-US" w:eastAsia="zh-CN" w:bidi="ar-SA"/>
              </w:rPr>
              <w:t>客户：</w:t>
            </w:r>
            <w:r>
              <w:rPr>
                <w:rFonts w:hint="eastAsia" w:ascii="宋体" w:cs="宋体"/>
                <w:color w:val="auto"/>
                <w:szCs w:val="21"/>
                <w:highlight w:val="none"/>
                <w:lang w:val="en-US" w:eastAsia="zh-CN"/>
              </w:rPr>
              <w:t>山东省路桥集团有限公司交通工程公司</w:t>
            </w:r>
          </w:p>
          <w:p>
            <w:pPr>
              <w:pStyle w:val="5"/>
              <w:rPr>
                <w:rFonts w:hint="default" w:ascii="宋体" w:hAnsi="宋体" w:eastAsia="宋体" w:cs="宋体"/>
                <w:bCs w:val="0"/>
                <w:color w:val="auto"/>
                <w:spacing w:val="0"/>
                <w:kern w:val="2"/>
                <w:sz w:val="21"/>
                <w:szCs w:val="21"/>
                <w:highlight w:val="none"/>
                <w:lang w:val="en-US" w:eastAsia="zh-CN" w:bidi="ar-SA"/>
              </w:rPr>
            </w:pPr>
            <w:r>
              <w:rPr>
                <w:rFonts w:hint="eastAsia" w:ascii="宋体" w:hAnsi="宋体" w:eastAsia="宋体" w:cs="宋体"/>
                <w:bCs w:val="0"/>
                <w:color w:val="auto"/>
                <w:spacing w:val="0"/>
                <w:kern w:val="2"/>
                <w:sz w:val="21"/>
                <w:szCs w:val="21"/>
                <w:highlight w:val="none"/>
                <w:lang w:val="en-US" w:eastAsia="zh-CN" w:bidi="ar-SA"/>
              </w:rPr>
              <w:t>产品名称：防眩隔栅</w:t>
            </w:r>
            <w:r>
              <w:rPr>
                <w:rFonts w:hint="eastAsia" w:ascii="宋体" w:hAnsi="宋体" w:cs="宋体"/>
                <w:bCs w:val="0"/>
                <w:color w:val="auto"/>
                <w:spacing w:val="0"/>
                <w:kern w:val="2"/>
                <w:sz w:val="21"/>
                <w:szCs w:val="21"/>
                <w:highlight w:val="none"/>
                <w:lang w:val="en-US" w:eastAsia="zh-CN" w:bidi="ar-SA"/>
              </w:rPr>
              <w:t>、上下横梁、立柱、有板支架等</w:t>
            </w:r>
          </w:p>
          <w:p>
            <w:pPr>
              <w:pStyle w:val="5"/>
              <w:rPr>
                <w:rFonts w:hint="default" w:ascii="宋体" w:hAnsi="宋体" w:eastAsia="宋体" w:cs="宋体"/>
                <w:bCs w:val="0"/>
                <w:color w:val="auto"/>
                <w:spacing w:val="0"/>
                <w:kern w:val="2"/>
                <w:sz w:val="21"/>
                <w:szCs w:val="21"/>
                <w:highlight w:val="none"/>
                <w:lang w:val="en-US" w:eastAsia="zh-CN" w:bidi="ar-SA"/>
              </w:rPr>
            </w:pPr>
            <w:r>
              <w:rPr>
                <w:rFonts w:hint="eastAsia" w:ascii="宋体" w:hAnsi="宋体" w:eastAsia="宋体" w:cs="宋体"/>
                <w:bCs w:val="0"/>
                <w:color w:val="auto"/>
                <w:spacing w:val="0"/>
                <w:kern w:val="2"/>
                <w:sz w:val="21"/>
                <w:szCs w:val="21"/>
                <w:highlight w:val="none"/>
                <w:lang w:val="en-US" w:eastAsia="zh-CN" w:bidi="ar-SA"/>
              </w:rPr>
              <w:t>签收人：</w:t>
            </w:r>
            <w:r>
              <w:rPr>
                <w:rFonts w:hint="eastAsia" w:ascii="宋体" w:hAnsi="宋体" w:cs="宋体"/>
                <w:bCs w:val="0"/>
                <w:color w:val="auto"/>
                <w:spacing w:val="0"/>
                <w:kern w:val="2"/>
                <w:sz w:val="21"/>
                <w:szCs w:val="21"/>
                <w:highlight w:val="none"/>
                <w:lang w:val="en-US" w:eastAsia="zh-CN" w:bidi="ar-SA"/>
              </w:rPr>
              <w:t>王顺利</w:t>
            </w:r>
          </w:p>
          <w:p>
            <w:pPr>
              <w:pStyle w:val="2"/>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cs="宋体"/>
                <w:color w:val="auto"/>
                <w:szCs w:val="21"/>
                <w:highlight w:val="none"/>
                <w:lang w:eastAsia="zh-CN"/>
              </w:rPr>
              <w:t>查，</w:t>
            </w:r>
            <w:r>
              <w:rPr>
                <w:rFonts w:hint="eastAsia" w:ascii="宋体" w:hAnsi="宋体" w:eastAsia="宋体" w:cs="宋体"/>
                <w:bCs w:val="0"/>
                <w:color w:val="auto"/>
                <w:spacing w:val="0"/>
                <w:kern w:val="2"/>
                <w:sz w:val="21"/>
                <w:szCs w:val="21"/>
                <w:highlight w:val="none"/>
                <w:lang w:val="en-US" w:eastAsia="zh-CN" w:bidi="ar-SA"/>
              </w:rPr>
              <w:t>送货清单</w:t>
            </w:r>
            <w:r>
              <w:rPr>
                <w:rFonts w:hint="eastAsia" w:ascii="宋体" w:hAnsi="宋体" w:cs="宋体"/>
                <w:bCs w:val="0"/>
                <w:color w:val="auto"/>
                <w:spacing w:val="0"/>
                <w:kern w:val="2"/>
                <w:sz w:val="21"/>
                <w:szCs w:val="21"/>
                <w:highlight w:val="none"/>
                <w:lang w:val="en-US" w:eastAsia="zh-CN" w:bidi="ar-SA"/>
              </w:rPr>
              <w:t>（单号：20220139）</w:t>
            </w:r>
            <w:r>
              <w:rPr>
                <w:rFonts w:hint="eastAsia" w:ascii="宋体" w:hAnsi="宋体" w:eastAsia="宋体" w:cs="宋体"/>
                <w:bCs w:val="0"/>
                <w:color w:val="auto"/>
                <w:spacing w:val="0"/>
                <w:kern w:val="2"/>
                <w:sz w:val="21"/>
                <w:szCs w:val="21"/>
                <w:highlight w:val="none"/>
                <w:lang w:val="en-US" w:eastAsia="zh-CN" w:bidi="ar-SA"/>
              </w:rPr>
              <w:t>：</w:t>
            </w:r>
          </w:p>
          <w:p>
            <w:pPr>
              <w:spacing w:line="400" w:lineRule="exact"/>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eastAsia="宋体" w:cs="宋体"/>
                <w:bCs w:val="0"/>
                <w:color w:val="auto"/>
                <w:spacing w:val="0"/>
                <w:kern w:val="2"/>
                <w:sz w:val="21"/>
                <w:szCs w:val="21"/>
                <w:highlight w:val="none"/>
                <w:lang w:val="en-US" w:eastAsia="zh-CN" w:bidi="ar-SA"/>
              </w:rPr>
              <w:t>交付日期：202</w:t>
            </w:r>
            <w:r>
              <w:rPr>
                <w:rFonts w:hint="eastAsia" w:ascii="宋体" w:hAnsi="宋体" w:cs="宋体"/>
                <w:bCs w:val="0"/>
                <w:color w:val="auto"/>
                <w:spacing w:val="0"/>
                <w:kern w:val="2"/>
                <w:sz w:val="21"/>
                <w:szCs w:val="21"/>
                <w:highlight w:val="none"/>
                <w:lang w:val="en-US" w:eastAsia="zh-CN" w:bidi="ar-SA"/>
              </w:rPr>
              <w:t>2</w:t>
            </w:r>
            <w:r>
              <w:rPr>
                <w:rFonts w:hint="eastAsia" w:ascii="宋体" w:hAnsi="宋体" w:eastAsia="宋体" w:cs="宋体"/>
                <w:bCs w:val="0"/>
                <w:color w:val="auto"/>
                <w:spacing w:val="0"/>
                <w:kern w:val="2"/>
                <w:sz w:val="21"/>
                <w:szCs w:val="21"/>
                <w:highlight w:val="none"/>
                <w:lang w:val="en-US" w:eastAsia="zh-CN" w:bidi="ar-SA"/>
              </w:rPr>
              <w:t>年</w:t>
            </w:r>
            <w:r>
              <w:rPr>
                <w:rFonts w:hint="eastAsia" w:ascii="宋体" w:hAnsi="宋体" w:cs="宋体"/>
                <w:bCs w:val="0"/>
                <w:color w:val="auto"/>
                <w:spacing w:val="0"/>
                <w:kern w:val="2"/>
                <w:sz w:val="21"/>
                <w:szCs w:val="21"/>
                <w:highlight w:val="none"/>
                <w:lang w:val="en-US" w:eastAsia="zh-CN" w:bidi="ar-SA"/>
              </w:rPr>
              <w:t>7</w:t>
            </w:r>
            <w:r>
              <w:rPr>
                <w:rFonts w:hint="eastAsia" w:ascii="宋体" w:hAnsi="宋体" w:eastAsia="宋体" w:cs="宋体"/>
                <w:bCs w:val="0"/>
                <w:color w:val="auto"/>
                <w:spacing w:val="0"/>
                <w:kern w:val="2"/>
                <w:sz w:val="21"/>
                <w:szCs w:val="21"/>
                <w:highlight w:val="none"/>
                <w:lang w:val="en-US" w:eastAsia="zh-CN" w:bidi="ar-SA"/>
              </w:rPr>
              <w:t>月</w:t>
            </w:r>
            <w:r>
              <w:rPr>
                <w:rFonts w:hint="eastAsia" w:ascii="宋体" w:hAnsi="宋体" w:cs="宋体"/>
                <w:bCs w:val="0"/>
                <w:color w:val="auto"/>
                <w:spacing w:val="0"/>
                <w:kern w:val="2"/>
                <w:sz w:val="21"/>
                <w:szCs w:val="21"/>
                <w:highlight w:val="none"/>
                <w:lang w:val="en-US" w:eastAsia="zh-CN" w:bidi="ar-SA"/>
              </w:rPr>
              <w:t>14</w:t>
            </w:r>
            <w:r>
              <w:rPr>
                <w:rFonts w:hint="eastAsia" w:ascii="宋体" w:hAnsi="宋体" w:eastAsia="宋体" w:cs="宋体"/>
                <w:bCs w:val="0"/>
                <w:color w:val="auto"/>
                <w:spacing w:val="0"/>
                <w:kern w:val="2"/>
                <w:sz w:val="21"/>
                <w:szCs w:val="21"/>
                <w:highlight w:val="none"/>
                <w:lang w:val="en-US" w:eastAsia="zh-CN" w:bidi="ar-SA"/>
              </w:rPr>
              <w:t>日</w:t>
            </w:r>
          </w:p>
          <w:p>
            <w:pPr>
              <w:pStyle w:val="5"/>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eastAsia="宋体" w:cs="宋体"/>
                <w:bCs w:val="0"/>
                <w:color w:val="auto"/>
                <w:spacing w:val="0"/>
                <w:kern w:val="2"/>
                <w:sz w:val="21"/>
                <w:szCs w:val="21"/>
                <w:highlight w:val="none"/>
                <w:lang w:val="en-US" w:eastAsia="zh-CN" w:bidi="ar-SA"/>
              </w:rPr>
              <w:t>客户：</w:t>
            </w:r>
            <w:r>
              <w:rPr>
                <w:rFonts w:hint="eastAsia" w:ascii="宋体" w:cs="宋体"/>
                <w:color w:val="auto"/>
                <w:szCs w:val="21"/>
                <w:highlight w:val="none"/>
                <w:lang w:val="en-US" w:eastAsia="zh-CN"/>
              </w:rPr>
              <w:t>山东省路桥集团有限公司交通工程公司</w:t>
            </w:r>
          </w:p>
          <w:p>
            <w:pPr>
              <w:pStyle w:val="5"/>
              <w:rPr>
                <w:rFonts w:hint="default" w:ascii="宋体" w:hAnsi="宋体" w:eastAsia="宋体" w:cs="宋体"/>
                <w:bCs w:val="0"/>
                <w:color w:val="auto"/>
                <w:spacing w:val="0"/>
                <w:kern w:val="2"/>
                <w:sz w:val="21"/>
                <w:szCs w:val="21"/>
                <w:highlight w:val="none"/>
                <w:lang w:val="en-US" w:eastAsia="zh-CN" w:bidi="ar-SA"/>
              </w:rPr>
            </w:pPr>
            <w:r>
              <w:rPr>
                <w:rFonts w:hint="eastAsia" w:ascii="宋体" w:hAnsi="宋体" w:eastAsia="宋体" w:cs="宋体"/>
                <w:bCs w:val="0"/>
                <w:color w:val="auto"/>
                <w:spacing w:val="0"/>
                <w:kern w:val="2"/>
                <w:sz w:val="21"/>
                <w:szCs w:val="21"/>
                <w:highlight w:val="none"/>
                <w:lang w:val="en-US" w:eastAsia="zh-CN" w:bidi="ar-SA"/>
              </w:rPr>
              <w:t>产品名称：防眩网网片</w:t>
            </w:r>
          </w:p>
          <w:p>
            <w:pPr>
              <w:pStyle w:val="5"/>
              <w:rPr>
                <w:rFonts w:hint="default" w:ascii="宋体" w:hAnsi="宋体" w:eastAsia="宋体" w:cs="宋体"/>
                <w:bCs w:val="0"/>
                <w:color w:val="auto"/>
                <w:spacing w:val="0"/>
                <w:kern w:val="2"/>
                <w:sz w:val="21"/>
                <w:szCs w:val="21"/>
                <w:highlight w:val="none"/>
                <w:lang w:val="en-US" w:eastAsia="zh-CN" w:bidi="ar-SA"/>
              </w:rPr>
            </w:pPr>
            <w:r>
              <w:rPr>
                <w:rFonts w:hint="eastAsia" w:ascii="宋体" w:hAnsi="宋体" w:eastAsia="宋体" w:cs="宋体"/>
                <w:bCs w:val="0"/>
                <w:color w:val="auto"/>
                <w:spacing w:val="0"/>
                <w:kern w:val="2"/>
                <w:sz w:val="21"/>
                <w:szCs w:val="21"/>
                <w:highlight w:val="none"/>
                <w:lang w:val="en-US" w:eastAsia="zh-CN" w:bidi="ar-SA"/>
              </w:rPr>
              <w:t>签收人：</w:t>
            </w:r>
            <w:r>
              <w:rPr>
                <w:rFonts w:hint="eastAsia" w:ascii="宋体" w:hAnsi="宋体" w:cs="宋体"/>
                <w:bCs w:val="0"/>
                <w:color w:val="auto"/>
                <w:spacing w:val="0"/>
                <w:kern w:val="2"/>
                <w:sz w:val="21"/>
                <w:szCs w:val="21"/>
                <w:highlight w:val="none"/>
                <w:lang w:val="en-US" w:eastAsia="zh-CN" w:bidi="ar-SA"/>
              </w:rPr>
              <w:t>张义广</w:t>
            </w:r>
          </w:p>
          <w:p>
            <w:pPr>
              <w:spacing w:line="400" w:lineRule="exac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售后服务：</w:t>
            </w:r>
          </w:p>
          <w:p>
            <w:pPr>
              <w:spacing w:line="400" w:lineRule="exac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eastAsia="zh-CN"/>
              </w:rPr>
              <w:t>查，公司产品签订的销售订单上规定了售后服务管理的要求。对销售出去的产品有专人进行跟进服务，如客户投诉、问询或产品质量问题，公司在第一时间予以解决。负责人讲</w:t>
            </w:r>
            <w:r>
              <w:rPr>
                <w:rFonts w:hint="eastAsia" w:ascii="宋体" w:hAnsi="宋体" w:cs="宋体"/>
                <w:color w:val="auto"/>
                <w:sz w:val="21"/>
                <w:szCs w:val="21"/>
                <w:highlight w:val="none"/>
                <w:lang w:val="en-US" w:eastAsia="zh-CN"/>
              </w:rPr>
              <w:t>近一年来，没有产品因质量问题发生的投诉或售后情况。</w:t>
            </w:r>
          </w:p>
          <w:p>
            <w:pPr>
              <w:spacing w:line="360" w:lineRule="auto"/>
              <w:ind w:right="71" w:rightChars="34"/>
              <w:jc w:val="left"/>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eastAsia="zh-CN"/>
              </w:rPr>
              <w:t>组织将销售服务过程确认为特殊过程，提供</w:t>
            </w:r>
            <w:r>
              <w:rPr>
                <w:rFonts w:hint="eastAsia" w:ascii="宋体" w:hAnsi="宋体" w:cs="宋体"/>
                <w:color w:val="auto"/>
                <w:sz w:val="21"/>
                <w:szCs w:val="21"/>
                <w:highlight w:val="none"/>
                <w:lang w:val="en-US" w:eastAsia="zh-CN"/>
              </w:rPr>
              <w:t>2022年1月12日对该过程从人员能力、文件、记录、设备等方面进行确认的记录。确认结论：合格。确认人：史金玉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刘红。</w:t>
            </w:r>
          </w:p>
          <w:p>
            <w:pPr>
              <w:spacing w:line="40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eastAsia="zh-CN"/>
              </w:rPr>
              <w:t>通过顾客满意度调查及定期的销售人员考核和对销售人员进行销售规范、销售技能的培训，销售服务过程满足合客户要求。整个过程基本受控；</w:t>
            </w:r>
          </w:p>
        </w:tc>
        <w:tc>
          <w:tcPr>
            <w:tcW w:w="949" w:type="dxa"/>
            <w:noWrap w:val="0"/>
            <w:vAlign w:val="top"/>
          </w:tcPr>
          <w:p>
            <w:pPr>
              <w:rPr>
                <w:rFonts w:hint="default" w:ascii="Times New Roman" w:hAnsi="Times New Roman" w:eastAsia="宋体" w:cs="Times New Roman"/>
                <w:color w:val="auto"/>
                <w:kern w:val="2"/>
                <w:sz w:val="21"/>
                <w:highlight w:val="none"/>
                <w:lang w:val="en-US" w:eastAsia="zh-CN" w:bidi="ar-SA"/>
              </w:rPr>
            </w:pPr>
            <w:r>
              <w:rPr>
                <w:rFonts w:hint="eastAsia" w:cs="Times New Roman"/>
                <w:color w:val="auto"/>
                <w:kern w:val="2"/>
                <w:sz w:val="21"/>
                <w:highlight w:val="non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noWrap w:val="0"/>
            <w:vAlign w:val="top"/>
          </w:tcPr>
          <w:p>
            <w:pPr>
              <w:adjustRightInd w:val="0"/>
              <w:snapToGrid w:val="0"/>
              <w:rPr>
                <w:rFonts w:ascii="宋体" w:hAnsi="宋体"/>
                <w:color w:val="auto"/>
                <w:szCs w:val="21"/>
                <w:highlight w:val="none"/>
              </w:rPr>
            </w:pPr>
            <w:r>
              <w:rPr>
                <w:rFonts w:hint="eastAsia" w:ascii="宋体" w:hAnsi="宋体" w:cs="宋体"/>
                <w:color w:val="auto"/>
                <w:szCs w:val="21"/>
                <w:highlight w:val="none"/>
              </w:rPr>
              <w:t>标识和可追溯性</w:t>
            </w:r>
          </w:p>
        </w:tc>
        <w:tc>
          <w:tcPr>
            <w:tcW w:w="960" w:type="dxa"/>
            <w:noWrap w:val="0"/>
            <w:vAlign w:val="top"/>
          </w:tcPr>
          <w:p>
            <w:pPr>
              <w:adjustRightInd w:val="0"/>
              <w:snapToGrid w:val="0"/>
              <w:jc w:val="center"/>
              <w:rPr>
                <w:rFonts w:ascii="宋体" w:hAnsi="宋体"/>
                <w:color w:val="auto"/>
                <w:szCs w:val="21"/>
                <w:highlight w:val="none"/>
              </w:rPr>
            </w:pPr>
            <w:r>
              <w:rPr>
                <w:rFonts w:hint="eastAsia" w:ascii="宋体" w:hAnsi="宋体" w:cs="宋体"/>
                <w:color w:val="auto"/>
                <w:szCs w:val="21"/>
                <w:highlight w:val="none"/>
              </w:rPr>
              <w:t>Q8.5.2</w:t>
            </w:r>
          </w:p>
        </w:tc>
        <w:tc>
          <w:tcPr>
            <w:tcW w:w="10640" w:type="dxa"/>
            <w:noWrap w:val="0"/>
            <w:vAlign w:val="top"/>
          </w:tcPr>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现场查见，公司在经营过程中对标识和可追溯性进行了规定。</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1.销售过程采用客户投诉记录、售后维护</w:t>
            </w:r>
            <w:r>
              <w:rPr>
                <w:rFonts w:hint="eastAsia" w:ascii="宋体" w:hAnsi="宋体" w:cs="宋体"/>
                <w:color w:val="auto"/>
                <w:sz w:val="21"/>
                <w:szCs w:val="21"/>
                <w:highlight w:val="none"/>
                <w:lang w:eastAsia="zh-CN"/>
              </w:rPr>
              <w:t>记录、顾客</w:t>
            </w:r>
            <w:r>
              <w:rPr>
                <w:rFonts w:hint="eastAsia" w:ascii="宋体" w:hAnsi="宋体" w:cs="宋体"/>
                <w:color w:val="auto"/>
                <w:sz w:val="21"/>
                <w:szCs w:val="21"/>
                <w:highlight w:val="none"/>
              </w:rPr>
              <w:t>回访表等进行标识；</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2.产品按要求有</w:t>
            </w:r>
            <w:r>
              <w:rPr>
                <w:rFonts w:hint="eastAsia" w:ascii="宋体" w:hAnsi="宋体" w:cs="宋体"/>
                <w:color w:val="auto"/>
                <w:sz w:val="21"/>
                <w:szCs w:val="21"/>
                <w:highlight w:val="none"/>
                <w:lang w:eastAsia="zh-CN"/>
              </w:rPr>
              <w:t>产品</w:t>
            </w:r>
            <w:r>
              <w:rPr>
                <w:rFonts w:hint="eastAsia" w:ascii="宋体" w:hAnsi="宋体" w:cs="宋体"/>
                <w:color w:val="auto"/>
                <w:sz w:val="21"/>
                <w:szCs w:val="21"/>
                <w:highlight w:val="none"/>
              </w:rPr>
              <w:t>合格标签，注明用户单位、产品名称、规格、数量、生产厂名、出厂日期等。</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通过上述标识可以追溯产品的来源，和产品的生产日期、批次。</w:t>
            </w:r>
          </w:p>
          <w:p>
            <w:pPr>
              <w:spacing w:line="276" w:lineRule="auto"/>
              <w:rPr>
                <w:rFonts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标识</w:t>
            </w:r>
            <w:r>
              <w:rPr>
                <w:rFonts w:hint="eastAsia" w:ascii="宋体" w:hAnsi="宋体" w:cs="宋体"/>
                <w:color w:val="auto"/>
                <w:sz w:val="21"/>
                <w:szCs w:val="21"/>
                <w:highlight w:val="none"/>
                <w:lang w:eastAsia="zh-CN"/>
              </w:rPr>
              <w:t>及可追溯性</w:t>
            </w:r>
            <w:r>
              <w:rPr>
                <w:rFonts w:hint="eastAsia" w:ascii="宋体" w:hAnsi="宋体" w:cs="宋体"/>
                <w:color w:val="auto"/>
                <w:sz w:val="21"/>
                <w:szCs w:val="21"/>
                <w:highlight w:val="none"/>
              </w:rPr>
              <w:t>基本符合要求。</w:t>
            </w:r>
          </w:p>
        </w:tc>
        <w:tc>
          <w:tcPr>
            <w:tcW w:w="949" w:type="dxa"/>
            <w:noWrap w:val="0"/>
            <w:vAlign w:val="top"/>
          </w:tcPr>
          <w:p>
            <w:pPr>
              <w:rPr>
                <w:rFonts w:hint="default" w:ascii="Times New Roman" w:hAnsi="Times New Roman" w:eastAsia="宋体" w:cs="Times New Roman"/>
                <w:color w:val="auto"/>
                <w:kern w:val="2"/>
                <w:sz w:val="21"/>
                <w:highlight w:val="none"/>
                <w:lang w:val="en-US" w:eastAsia="zh-CN" w:bidi="ar-SA"/>
              </w:rPr>
            </w:pPr>
            <w:r>
              <w:rPr>
                <w:rFonts w:hint="eastAsia" w:cs="Times New Roman"/>
                <w:color w:val="auto"/>
                <w:kern w:val="2"/>
                <w:sz w:val="21"/>
                <w:highlight w:val="non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noWrap w:val="0"/>
            <w:vAlign w:val="top"/>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顾客或外部供方的财产</w:t>
            </w:r>
          </w:p>
        </w:tc>
        <w:tc>
          <w:tcPr>
            <w:tcW w:w="960" w:type="dxa"/>
            <w:noWrap w:val="0"/>
            <w:vAlign w:val="top"/>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Q8.5.3</w:t>
            </w:r>
          </w:p>
        </w:tc>
        <w:tc>
          <w:tcPr>
            <w:tcW w:w="10640" w:type="dxa"/>
            <w:noWrap w:val="0"/>
            <w:vAlign w:val="top"/>
          </w:tcPr>
          <w:p>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公司的顾客的财产有顾客信息、合同，公司对顾客或外部供方财产进行了保存，当顾客或外部供方财产丢失时，应告知顾客或外部供方。在服务现场保护好顾客财产，不出现损伤。  </w:t>
            </w:r>
          </w:p>
          <w:p>
            <w:pPr>
              <w:rPr>
                <w:rFonts w:ascii="宋体" w:hAnsi="宋体" w:cs="宋体"/>
                <w:color w:val="auto"/>
                <w:szCs w:val="21"/>
                <w:highlight w:val="none"/>
              </w:rPr>
            </w:pPr>
            <w:r>
              <w:rPr>
                <w:rFonts w:hint="eastAsia" w:ascii="宋体" w:hAnsi="宋体" w:cs="宋体"/>
                <w:color w:val="auto"/>
                <w:szCs w:val="21"/>
                <w:highlight w:val="none"/>
              </w:rPr>
              <w:t>负责人讲目前没有发生顾客或外部供方财产丢失或损伤情况；</w:t>
            </w:r>
          </w:p>
        </w:tc>
        <w:tc>
          <w:tcPr>
            <w:tcW w:w="949" w:type="dxa"/>
            <w:noWrap w:val="0"/>
            <w:vAlign w:val="top"/>
          </w:tcPr>
          <w:p>
            <w:pPr>
              <w:rPr>
                <w:color w:val="auto"/>
                <w:highlight w:val="none"/>
              </w:rPr>
            </w:pPr>
            <w:r>
              <w:rPr>
                <w:rFonts w:hint="eastAsia"/>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noWrap w:val="0"/>
            <w:vAlign w:val="top"/>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防护</w:t>
            </w:r>
          </w:p>
        </w:tc>
        <w:tc>
          <w:tcPr>
            <w:tcW w:w="960" w:type="dxa"/>
            <w:noWrap w:val="0"/>
            <w:vAlign w:val="top"/>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Q8.5.4</w:t>
            </w:r>
          </w:p>
        </w:tc>
        <w:tc>
          <w:tcPr>
            <w:tcW w:w="10640" w:type="dxa"/>
            <w:noWrap w:val="0"/>
            <w:vAlign w:val="top"/>
          </w:tcPr>
          <w:p>
            <w:pPr>
              <w:spacing w:line="400" w:lineRule="exact"/>
              <w:ind w:firstLine="420" w:firstLineChars="200"/>
              <w:rPr>
                <w:color w:val="auto"/>
                <w:highlight w:val="none"/>
              </w:rPr>
            </w:pPr>
            <w:r>
              <w:rPr>
                <w:rFonts w:hint="eastAsia"/>
                <w:color w:val="auto"/>
                <w:highlight w:val="none"/>
              </w:rPr>
              <w:t>产品防护</w:t>
            </w:r>
          </w:p>
          <w:p>
            <w:pPr>
              <w:pStyle w:val="2"/>
              <w:ind w:firstLine="460"/>
              <w:rPr>
                <w:rFonts w:hint="eastAsia" w:ascii="宋体" w:hAnsi="宋体" w:cs="宋体"/>
                <w:color w:val="auto"/>
                <w:szCs w:val="21"/>
                <w:highlight w:val="none"/>
              </w:rPr>
            </w:pPr>
            <w:r>
              <w:rPr>
                <w:rFonts w:hint="eastAsia" w:ascii="宋体" w:hAnsi="宋体"/>
                <w:color w:val="auto"/>
                <w:sz w:val="21"/>
                <w:szCs w:val="21"/>
                <w:highlight w:val="none"/>
                <w:lang w:eastAsia="zh-CN"/>
              </w:rPr>
              <w:t>因</w:t>
            </w:r>
            <w:r>
              <w:rPr>
                <w:rFonts w:hint="eastAsia" w:ascii="宋体" w:hAnsi="宋体"/>
                <w:color w:val="auto"/>
                <w:sz w:val="21"/>
                <w:szCs w:val="21"/>
                <w:highlight w:val="none"/>
              </w:rPr>
              <w:t>公司采取</w:t>
            </w:r>
            <w:r>
              <w:rPr>
                <w:rFonts w:hint="eastAsia" w:ascii="宋体" w:hAnsi="宋体"/>
                <w:color w:val="auto"/>
                <w:sz w:val="21"/>
                <w:szCs w:val="21"/>
                <w:highlight w:val="none"/>
                <w:lang w:eastAsia="zh-CN"/>
              </w:rPr>
              <w:t>直接在</w:t>
            </w:r>
            <w:r>
              <w:rPr>
                <w:rFonts w:hint="eastAsia" w:ascii="宋体" w:hAnsi="宋体"/>
                <w:color w:val="auto"/>
                <w:sz w:val="21"/>
                <w:szCs w:val="21"/>
                <w:highlight w:val="none"/>
                <w:lang w:val="en-US" w:eastAsia="zh-CN"/>
              </w:rPr>
              <w:t>产品生产场地</w:t>
            </w:r>
            <w:r>
              <w:rPr>
                <w:rFonts w:hint="eastAsia" w:ascii="宋体" w:hAnsi="宋体"/>
                <w:color w:val="auto"/>
                <w:sz w:val="21"/>
                <w:szCs w:val="21"/>
                <w:highlight w:val="none"/>
                <w:lang w:eastAsia="zh-CN"/>
              </w:rPr>
              <w:t>发往客户处</w:t>
            </w:r>
            <w:r>
              <w:rPr>
                <w:rFonts w:hint="eastAsia" w:ascii="宋体" w:hAnsi="宋体"/>
                <w:color w:val="auto"/>
                <w:sz w:val="21"/>
                <w:szCs w:val="21"/>
                <w:highlight w:val="none"/>
              </w:rPr>
              <w:t>，货物直接交付客户</w:t>
            </w:r>
            <w:r>
              <w:rPr>
                <w:rFonts w:hint="eastAsia" w:ascii="宋体" w:hAnsi="宋体"/>
                <w:color w:val="auto"/>
                <w:sz w:val="21"/>
                <w:szCs w:val="21"/>
                <w:highlight w:val="none"/>
                <w:lang w:eastAsia="zh-CN"/>
              </w:rPr>
              <w:t>验收确认</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销售经营地</w:t>
            </w:r>
            <w:r>
              <w:rPr>
                <w:rFonts w:hint="eastAsia" w:ascii="宋体" w:hAnsi="宋体"/>
                <w:color w:val="auto"/>
                <w:sz w:val="21"/>
                <w:szCs w:val="21"/>
                <w:highlight w:val="none"/>
              </w:rPr>
              <w:t>未设置库房</w:t>
            </w:r>
            <w:r>
              <w:rPr>
                <w:rFonts w:hint="eastAsia" w:ascii="宋体" w:hAnsi="宋体"/>
                <w:color w:val="auto"/>
                <w:sz w:val="21"/>
                <w:szCs w:val="21"/>
                <w:highlight w:val="none"/>
                <w:lang w:eastAsia="zh-CN"/>
              </w:rPr>
              <w:t>，暂无产品库房防护管理工作</w:t>
            </w:r>
            <w:r>
              <w:rPr>
                <w:rFonts w:hint="eastAsia" w:ascii="宋体" w:hAnsi="宋体" w:cs="宋体"/>
                <w:color w:val="auto"/>
                <w:szCs w:val="21"/>
                <w:highlight w:val="none"/>
              </w:rPr>
              <w:t>。</w:t>
            </w:r>
          </w:p>
          <w:p>
            <w:pPr>
              <w:pStyle w:val="2"/>
              <w:ind w:firstLine="460"/>
              <w:rPr>
                <w:rFonts w:hint="eastAsia" w:ascii="宋体" w:hAnsi="宋体" w:eastAsia="宋体" w:cs="宋体"/>
                <w:color w:val="auto"/>
                <w:szCs w:val="21"/>
                <w:highlight w:val="none"/>
                <w:lang w:eastAsia="zh-CN"/>
              </w:rPr>
            </w:pPr>
            <w:r>
              <w:rPr>
                <w:rFonts w:hint="eastAsia" w:ascii="宋体" w:hAnsi="宋体"/>
                <w:color w:val="auto"/>
                <w:sz w:val="21"/>
                <w:szCs w:val="21"/>
                <w:highlight w:val="none"/>
                <w:lang w:val="en-US" w:eastAsia="zh-CN"/>
              </w:rPr>
              <w:t>询问负责人，公司</w:t>
            </w:r>
            <w:r>
              <w:rPr>
                <w:rFonts w:hint="eastAsia" w:ascii="宋体" w:hAnsi="宋体"/>
                <w:color w:val="auto"/>
                <w:sz w:val="21"/>
                <w:szCs w:val="21"/>
                <w:highlight w:val="none"/>
                <w:lang w:eastAsia="zh-CN"/>
              </w:rPr>
              <w:t>交通工程材料、金属制品（不含稀贵金属）、不锈钢制品</w:t>
            </w:r>
            <w:r>
              <w:rPr>
                <w:rFonts w:hint="eastAsia" w:ascii="宋体" w:hAnsi="宋体"/>
                <w:color w:val="auto"/>
                <w:sz w:val="21"/>
                <w:szCs w:val="21"/>
                <w:highlight w:val="none"/>
                <w:lang w:val="en-US" w:eastAsia="zh-CN"/>
              </w:rPr>
              <w:t>用气泡膜包装，</w:t>
            </w:r>
            <w:r>
              <w:rPr>
                <w:rFonts w:hint="eastAsia" w:ascii="宋体" w:hAnsi="宋体"/>
                <w:color w:val="auto"/>
                <w:sz w:val="21"/>
                <w:szCs w:val="21"/>
                <w:highlight w:val="none"/>
                <w:lang w:eastAsia="zh-CN"/>
              </w:rPr>
              <w:t>起到防雨防尘、</w:t>
            </w:r>
            <w:r>
              <w:rPr>
                <w:rFonts w:hint="eastAsia" w:ascii="宋体" w:hAnsi="宋体"/>
                <w:color w:val="auto"/>
                <w:sz w:val="21"/>
                <w:szCs w:val="21"/>
                <w:highlight w:val="none"/>
                <w:lang w:val="en-US" w:eastAsia="zh-CN"/>
              </w:rPr>
              <w:t>防冲击摩擦</w:t>
            </w:r>
            <w:r>
              <w:rPr>
                <w:rFonts w:hint="eastAsia" w:ascii="宋体" w:hAnsi="宋体"/>
                <w:color w:val="auto"/>
                <w:sz w:val="21"/>
                <w:szCs w:val="21"/>
                <w:highlight w:val="none"/>
                <w:lang w:eastAsia="zh-CN"/>
              </w:rPr>
              <w:t>的作用。</w:t>
            </w:r>
            <w:r>
              <w:rPr>
                <w:rFonts w:hint="eastAsia" w:ascii="宋体" w:hAnsi="宋体"/>
                <w:color w:val="auto"/>
                <w:sz w:val="21"/>
                <w:szCs w:val="21"/>
                <w:highlight w:val="none"/>
                <w:lang w:val="en-US" w:eastAsia="zh-CN"/>
              </w:rPr>
              <w:t>用木托架支撑，对材料堆放高度有要求</w:t>
            </w:r>
            <w:r>
              <w:rPr>
                <w:rFonts w:hint="eastAsia" w:ascii="宋体" w:hAnsi="宋体"/>
                <w:color w:val="auto"/>
                <w:sz w:val="21"/>
                <w:szCs w:val="21"/>
                <w:highlight w:val="none"/>
                <w:lang w:eastAsia="zh-CN"/>
              </w:rPr>
              <w:t>，堆码整齐，</w:t>
            </w:r>
            <w:r>
              <w:rPr>
                <w:rFonts w:hint="eastAsia" w:ascii="宋体" w:hAnsi="宋体"/>
                <w:color w:val="auto"/>
                <w:sz w:val="21"/>
                <w:szCs w:val="21"/>
                <w:highlight w:val="none"/>
                <w:lang w:val="en-US" w:eastAsia="zh-CN"/>
              </w:rPr>
              <w:t>便于装卸。</w:t>
            </w:r>
            <w:r>
              <w:rPr>
                <w:rFonts w:hint="eastAsia" w:ascii="宋体" w:hAnsi="宋体"/>
                <w:color w:val="auto"/>
                <w:sz w:val="21"/>
                <w:szCs w:val="21"/>
                <w:highlight w:val="none"/>
                <w:lang w:eastAsia="zh-CN"/>
              </w:rPr>
              <w:t>运输过程中，产品的运输车辆为</w:t>
            </w:r>
            <w:r>
              <w:rPr>
                <w:rFonts w:hint="eastAsia" w:ascii="宋体" w:hAnsi="宋体"/>
                <w:color w:val="auto"/>
                <w:sz w:val="21"/>
                <w:szCs w:val="21"/>
                <w:highlight w:val="none"/>
                <w:lang w:val="en-US" w:eastAsia="zh-CN"/>
              </w:rPr>
              <w:t>拖挂式</w:t>
            </w:r>
            <w:r>
              <w:rPr>
                <w:rFonts w:hint="eastAsia" w:ascii="宋体" w:hAnsi="宋体"/>
                <w:color w:val="auto"/>
                <w:sz w:val="21"/>
                <w:szCs w:val="21"/>
                <w:highlight w:val="none"/>
                <w:lang w:eastAsia="zh-CN"/>
              </w:rPr>
              <w:t>货车。负责人讲未有产品在搬运及运输中产生较大损坏。</w:t>
            </w:r>
          </w:p>
        </w:tc>
        <w:tc>
          <w:tcPr>
            <w:tcW w:w="949" w:type="dxa"/>
            <w:noWrap w:val="0"/>
            <w:vAlign w:val="top"/>
          </w:tcPr>
          <w:p>
            <w:pPr>
              <w:rPr>
                <w:color w:val="auto"/>
                <w:highlight w:val="none"/>
              </w:rPr>
            </w:pPr>
            <w:r>
              <w:rPr>
                <w:rFonts w:hint="eastAsia"/>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noWrap w:val="0"/>
            <w:vAlign w:val="top"/>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交付后活动</w:t>
            </w:r>
          </w:p>
        </w:tc>
        <w:tc>
          <w:tcPr>
            <w:tcW w:w="960" w:type="dxa"/>
            <w:noWrap w:val="0"/>
            <w:vAlign w:val="top"/>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Q8.5.5</w:t>
            </w:r>
          </w:p>
        </w:tc>
        <w:tc>
          <w:tcPr>
            <w:tcW w:w="10640" w:type="dxa"/>
            <w:noWrap w:val="0"/>
            <w:vAlign w:val="top"/>
          </w:tcPr>
          <w:p>
            <w:pPr>
              <w:spacing w:line="400" w:lineRule="exact"/>
              <w:rPr>
                <w:rFonts w:ascii="宋体" w:hAnsi="宋体" w:cs="宋体"/>
                <w:color w:val="auto"/>
                <w:szCs w:val="21"/>
                <w:highlight w:val="none"/>
              </w:rPr>
            </w:pPr>
            <w:r>
              <w:rPr>
                <w:rFonts w:hint="eastAsia" w:ascii="宋体" w:hAnsi="宋体" w:cs="宋体"/>
                <w:color w:val="auto"/>
                <w:szCs w:val="21"/>
                <w:highlight w:val="none"/>
              </w:rPr>
              <w:t>公司明确服务相关交付后活动的安排及管控要求，包括满足以下各项内容要求。如:</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a）法律法规要求；</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b）与服务相关的潜在不期望的后果；</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c）其服务的性质、用途；</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d）顾客要求；</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e）顾客反馈。</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此外，也包括：交付后活动可能含的担保条款所规定的相关活动，诸如合同规定的售后服务</w:t>
            </w:r>
            <w:r>
              <w:rPr>
                <w:rFonts w:hint="eastAsia" w:ascii="宋体" w:hAnsi="宋体" w:cs="宋体"/>
                <w:color w:val="auto"/>
                <w:szCs w:val="21"/>
                <w:highlight w:val="none"/>
                <w:lang w:eastAsia="zh-CN"/>
              </w:rPr>
              <w:t>、送货服务</w:t>
            </w:r>
            <w:r>
              <w:rPr>
                <w:rFonts w:hint="eastAsia" w:ascii="宋体" w:hAnsi="宋体" w:cs="宋体"/>
                <w:color w:val="auto"/>
                <w:szCs w:val="21"/>
                <w:highlight w:val="none"/>
              </w:rPr>
              <w:t>等。</w:t>
            </w:r>
          </w:p>
          <w:p>
            <w:pPr>
              <w:rPr>
                <w:rFonts w:ascii="宋体" w:hAnsi="宋体" w:cs="宋体"/>
                <w:color w:val="auto"/>
                <w:szCs w:val="21"/>
                <w:highlight w:val="none"/>
              </w:rPr>
            </w:pPr>
            <w:r>
              <w:rPr>
                <w:rFonts w:hint="eastAsia" w:ascii="宋体" w:hAnsi="宋体" w:cs="宋体"/>
                <w:color w:val="auto"/>
                <w:szCs w:val="21"/>
                <w:highlight w:val="none"/>
              </w:rPr>
              <w:t>-现场记录及沟通确认：已基本满足交付后活动的要求</w:t>
            </w:r>
          </w:p>
        </w:tc>
        <w:tc>
          <w:tcPr>
            <w:tcW w:w="949" w:type="dxa"/>
            <w:noWrap w:val="0"/>
            <w:vAlign w:val="top"/>
          </w:tcPr>
          <w:p>
            <w:pPr>
              <w:rPr>
                <w:color w:val="auto"/>
                <w:highlight w:val="none"/>
              </w:rPr>
            </w:pPr>
            <w:r>
              <w:rPr>
                <w:rFonts w:hint="eastAsia"/>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noWrap w:val="0"/>
            <w:vAlign w:val="top"/>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更改控制</w:t>
            </w:r>
          </w:p>
        </w:tc>
        <w:tc>
          <w:tcPr>
            <w:tcW w:w="960" w:type="dxa"/>
            <w:noWrap w:val="0"/>
            <w:vAlign w:val="top"/>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Q8.5.6</w:t>
            </w:r>
          </w:p>
        </w:tc>
        <w:tc>
          <w:tcPr>
            <w:tcW w:w="10640" w:type="dxa"/>
            <w:noWrap w:val="0"/>
            <w:vAlign w:val="top"/>
          </w:tcPr>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公司对服务提供的更改管控要求予以明确规定：包括对其更改的评审、授权信息及需采取的措施等。</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经查：体系运行至今，暂无服务提供的更改情形。</w:t>
            </w:r>
          </w:p>
        </w:tc>
        <w:tc>
          <w:tcPr>
            <w:tcW w:w="949" w:type="dxa"/>
            <w:noWrap w:val="0"/>
            <w:vAlign w:val="top"/>
          </w:tcPr>
          <w:p>
            <w:pPr>
              <w:rPr>
                <w:color w:val="auto"/>
                <w:highlight w:val="none"/>
              </w:rPr>
            </w:pPr>
            <w:r>
              <w:rPr>
                <w:rFonts w:hint="eastAsia"/>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noWrap w:val="0"/>
            <w:vAlign w:val="top"/>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产品和服务放行；</w:t>
            </w:r>
          </w:p>
        </w:tc>
        <w:tc>
          <w:tcPr>
            <w:tcW w:w="960" w:type="dxa"/>
            <w:noWrap w:val="0"/>
            <w:vAlign w:val="top"/>
          </w:tcPr>
          <w:p>
            <w:pPr>
              <w:rPr>
                <w:rFonts w:ascii="宋体" w:hAnsi="宋体" w:cs="宋体"/>
                <w:color w:val="auto"/>
                <w:szCs w:val="21"/>
                <w:highlight w:val="none"/>
              </w:rPr>
            </w:pPr>
            <w:r>
              <w:rPr>
                <w:rFonts w:hint="eastAsia" w:ascii="宋体" w:hAnsi="宋体" w:cs="宋体"/>
                <w:color w:val="auto"/>
                <w:szCs w:val="21"/>
                <w:highlight w:val="none"/>
              </w:rPr>
              <w:t xml:space="preserve">Q8.6 </w:t>
            </w:r>
          </w:p>
        </w:tc>
        <w:tc>
          <w:tcPr>
            <w:tcW w:w="10640" w:type="dxa"/>
            <w:noWrap w:val="0"/>
            <w:vAlign w:val="top"/>
          </w:tcPr>
          <w:p>
            <w:pPr>
              <w:spacing w:line="360" w:lineRule="auto"/>
              <w:ind w:right="71" w:rightChars="34" w:firstLine="420" w:firstLineChars="200"/>
              <w:jc w:val="left"/>
              <w:rPr>
                <w:rFonts w:hint="eastAsia"/>
                <w:color w:val="auto"/>
                <w:szCs w:val="22"/>
              </w:rPr>
            </w:pPr>
            <w:r>
              <w:rPr>
                <w:rFonts w:hint="eastAsia"/>
                <w:color w:val="auto"/>
                <w:szCs w:val="22"/>
              </w:rPr>
              <w:t>公司为验证服务的要求是否得到满足对需实施监视和检验的阶段、过程、项目及记录等予以规定，公司明确对各阶段产品和服务的放行均须实施必要的记录并保留。详见如下输入、过程及输出检验证据抽样</w:t>
            </w:r>
          </w:p>
          <w:p>
            <w:pPr>
              <w:spacing w:line="360" w:lineRule="auto"/>
              <w:ind w:right="71" w:rightChars="34" w:firstLine="420" w:firstLineChars="200"/>
              <w:jc w:val="left"/>
              <w:rPr>
                <w:rFonts w:hint="default"/>
                <w:color w:val="auto"/>
                <w:sz w:val="21"/>
                <w:szCs w:val="21"/>
                <w:lang w:val="en-US" w:eastAsia="zh-CN"/>
              </w:rPr>
            </w:pPr>
            <w:r>
              <w:rPr>
                <w:rFonts w:hint="eastAsia"/>
                <w:color w:val="auto"/>
                <w:szCs w:val="22"/>
              </w:rPr>
              <w:t>公司销售产品为</w:t>
            </w:r>
            <w:r>
              <w:rPr>
                <w:rFonts w:hint="eastAsia"/>
                <w:color w:val="auto"/>
                <w:szCs w:val="22"/>
                <w:lang w:eastAsia="zh-CN"/>
              </w:rPr>
              <w:t>交通工程材料、金属制品（不含稀贵金属）、不锈钢制品的销售</w:t>
            </w:r>
            <w:r>
              <w:rPr>
                <w:rFonts w:hint="eastAsia"/>
                <w:color w:val="auto"/>
                <w:szCs w:val="22"/>
              </w:rPr>
              <w:t>，</w:t>
            </w:r>
            <w:r>
              <w:rPr>
                <w:rFonts w:hint="eastAsia" w:ascii="宋体" w:hAnsi="宋体" w:cs="宋体"/>
                <w:color w:val="auto"/>
                <w:szCs w:val="21"/>
              </w:rPr>
              <w:t>销售产品为主要为自己生产的</w:t>
            </w:r>
            <w:r>
              <w:rPr>
                <w:rFonts w:hint="eastAsia" w:ascii="宋体" w:hAnsi="宋体" w:cs="宋体"/>
                <w:color w:val="auto"/>
                <w:szCs w:val="21"/>
                <w:lang w:val="en-US" w:eastAsia="zh-CN"/>
              </w:rPr>
              <w:t>产品</w:t>
            </w:r>
            <w:r>
              <w:rPr>
                <w:rFonts w:hint="eastAsia" w:ascii="宋体" w:hAnsi="宋体" w:cs="宋体"/>
                <w:color w:val="auto"/>
                <w:szCs w:val="21"/>
              </w:rPr>
              <w:t>，少量为外部采购。</w:t>
            </w:r>
          </w:p>
          <w:p>
            <w:pPr>
              <w:spacing w:line="360" w:lineRule="auto"/>
              <w:ind w:right="71" w:rightChars="34"/>
              <w:jc w:val="left"/>
              <w:rPr>
                <w:rFonts w:hint="default"/>
                <w:color w:val="auto"/>
                <w:sz w:val="21"/>
                <w:szCs w:val="21"/>
                <w:lang w:val="en-US"/>
              </w:rPr>
            </w:pPr>
            <w:r>
              <w:rPr>
                <w:rFonts w:hint="eastAsia"/>
                <w:color w:val="auto"/>
                <w:szCs w:val="22"/>
              </w:rPr>
              <w:t>1、</w:t>
            </w:r>
            <w:r>
              <w:rPr>
                <w:rFonts w:hint="eastAsia"/>
                <w:color w:val="auto"/>
                <w:sz w:val="21"/>
                <w:szCs w:val="21"/>
              </w:rPr>
              <w:t>抽查</w:t>
            </w:r>
            <w:r>
              <w:rPr>
                <w:rFonts w:hint="eastAsia"/>
                <w:color w:val="auto"/>
                <w:sz w:val="21"/>
                <w:szCs w:val="21"/>
                <w:lang w:val="en-US" w:eastAsia="zh-CN"/>
              </w:rPr>
              <w:t>产品检测报告、报告编号：W122060225</w:t>
            </w:r>
          </w:p>
          <w:p>
            <w:pPr>
              <w:spacing w:line="360" w:lineRule="auto"/>
              <w:ind w:right="71" w:rightChars="34" w:firstLine="420" w:firstLineChars="200"/>
              <w:jc w:val="left"/>
              <w:rPr>
                <w:rFonts w:hint="default"/>
                <w:color w:val="auto"/>
                <w:sz w:val="21"/>
                <w:szCs w:val="21"/>
                <w:lang w:val="en-US" w:eastAsia="zh-CN"/>
              </w:rPr>
            </w:pPr>
            <w:r>
              <w:rPr>
                <w:rFonts w:hint="eastAsia"/>
                <w:color w:val="auto"/>
                <w:sz w:val="21"/>
                <w:szCs w:val="21"/>
                <w:lang w:val="en-US" w:eastAsia="zh-CN"/>
              </w:rPr>
              <w:t>产品名称：声屏障屏体、规格：1960mm*500mm*100mm</w:t>
            </w:r>
          </w:p>
          <w:p>
            <w:pPr>
              <w:spacing w:line="360" w:lineRule="auto"/>
              <w:ind w:right="71" w:rightChars="34" w:firstLine="420" w:firstLineChars="200"/>
              <w:jc w:val="left"/>
              <w:rPr>
                <w:rFonts w:hint="eastAsia"/>
                <w:color w:val="auto"/>
                <w:sz w:val="21"/>
                <w:szCs w:val="21"/>
                <w:lang w:val="en-US" w:eastAsia="zh-CN"/>
              </w:rPr>
            </w:pPr>
            <w:r>
              <w:rPr>
                <w:rFonts w:hint="eastAsia"/>
                <w:color w:val="auto"/>
                <w:sz w:val="21"/>
                <w:szCs w:val="21"/>
                <w:lang w:val="en-US" w:eastAsia="zh-CN"/>
              </w:rPr>
              <w:t>执行标准</w:t>
            </w:r>
            <w:r>
              <w:rPr>
                <w:rFonts w:hint="eastAsia"/>
                <w:color w:val="auto"/>
                <w:sz w:val="21"/>
                <w:szCs w:val="21"/>
              </w:rPr>
              <w:t>：</w:t>
            </w:r>
            <w:r>
              <w:rPr>
                <w:rFonts w:hint="eastAsia"/>
                <w:color w:val="auto"/>
                <w:sz w:val="21"/>
                <w:szCs w:val="21"/>
                <w:lang w:val="en-US" w:eastAsia="zh-CN"/>
              </w:rPr>
              <w:t>GB/T 19889.3-2005、  GB/T50121-2005</w:t>
            </w:r>
          </w:p>
          <w:p>
            <w:pPr>
              <w:pStyle w:val="15"/>
              <w:rPr>
                <w:rFonts w:hint="default"/>
                <w:color w:val="auto"/>
                <w:sz w:val="21"/>
                <w:szCs w:val="21"/>
                <w:lang w:val="en-US" w:eastAsia="zh-CN"/>
              </w:rPr>
            </w:pPr>
            <w:r>
              <w:rPr>
                <w:rFonts w:hint="eastAsia"/>
                <w:color w:val="auto"/>
                <w:sz w:val="21"/>
                <w:szCs w:val="21"/>
                <w:lang w:val="en-US" w:eastAsia="zh-CN"/>
              </w:rPr>
              <w:t xml:space="preserve">   检验项目：空气声隔声量。</w:t>
            </w:r>
          </w:p>
          <w:p>
            <w:pPr>
              <w:pStyle w:val="15"/>
              <w:rPr>
                <w:rFonts w:hint="eastAsia"/>
                <w:color w:val="auto"/>
                <w:sz w:val="21"/>
                <w:szCs w:val="21"/>
                <w:lang w:val="en-US" w:eastAsia="zh-CN"/>
              </w:rPr>
            </w:pPr>
            <w:r>
              <w:rPr>
                <w:rFonts w:hint="eastAsia"/>
                <w:color w:val="auto"/>
                <w:sz w:val="21"/>
                <w:szCs w:val="21"/>
                <w:lang w:val="en-US" w:eastAsia="zh-CN"/>
              </w:rPr>
              <w:t xml:space="preserve">   检测结论：符合</w:t>
            </w:r>
          </w:p>
          <w:p>
            <w:pPr>
              <w:pStyle w:val="15"/>
              <w:rPr>
                <w:rFonts w:hint="eastAsia"/>
                <w:color w:val="auto"/>
                <w:sz w:val="21"/>
                <w:szCs w:val="21"/>
                <w:lang w:val="en-US" w:eastAsia="zh-CN"/>
              </w:rPr>
            </w:pPr>
            <w:r>
              <w:rPr>
                <w:rFonts w:hint="eastAsia"/>
                <w:color w:val="auto"/>
                <w:sz w:val="21"/>
                <w:szCs w:val="21"/>
                <w:lang w:val="en-US" w:eastAsia="zh-CN"/>
              </w:rPr>
              <w:t xml:space="preserve">   检验单位：中国国检测试控股集团西安有限公司/国家建筑材料工业墙体屋面材料质量监督检验测试中心  </w:t>
            </w:r>
          </w:p>
          <w:p>
            <w:pPr>
              <w:pStyle w:val="15"/>
              <w:ind w:firstLine="420" w:firstLineChars="200"/>
              <w:rPr>
                <w:rFonts w:hint="default"/>
                <w:color w:val="auto"/>
                <w:sz w:val="21"/>
                <w:szCs w:val="21"/>
                <w:lang w:val="en-US" w:eastAsia="zh-CN"/>
              </w:rPr>
            </w:pPr>
            <w:r>
              <w:rPr>
                <w:rFonts w:hint="eastAsia"/>
                <w:color w:val="auto"/>
                <w:sz w:val="21"/>
                <w:szCs w:val="21"/>
                <w:lang w:val="en-US" w:eastAsia="zh-CN"/>
              </w:rPr>
              <w:t>时间：2022年06月27日</w:t>
            </w:r>
          </w:p>
          <w:p>
            <w:pPr>
              <w:spacing w:line="360" w:lineRule="auto"/>
              <w:ind w:right="71" w:rightChars="34"/>
              <w:jc w:val="left"/>
              <w:rPr>
                <w:rFonts w:hint="eastAsia"/>
                <w:color w:val="auto"/>
                <w:sz w:val="21"/>
                <w:szCs w:val="21"/>
                <w:lang w:val="en-US" w:eastAsia="zh-CN"/>
              </w:rPr>
            </w:pPr>
            <w:r>
              <w:rPr>
                <w:rFonts w:hint="eastAsia"/>
                <w:color w:val="auto"/>
                <w:sz w:val="21"/>
                <w:szCs w:val="21"/>
                <w:lang w:val="en-US" w:eastAsia="zh-CN"/>
              </w:rPr>
              <w:t>2、</w:t>
            </w:r>
            <w:r>
              <w:rPr>
                <w:rFonts w:hint="eastAsia"/>
                <w:color w:val="auto"/>
                <w:sz w:val="21"/>
                <w:szCs w:val="21"/>
              </w:rPr>
              <w:t>抽查</w:t>
            </w:r>
            <w:r>
              <w:rPr>
                <w:rFonts w:hint="eastAsia"/>
                <w:color w:val="auto"/>
                <w:sz w:val="21"/>
                <w:szCs w:val="21"/>
                <w:lang w:val="en-US" w:eastAsia="zh-CN"/>
              </w:rPr>
              <w:t>产品检测报告</w:t>
            </w:r>
          </w:p>
          <w:p>
            <w:pPr>
              <w:spacing w:line="360" w:lineRule="auto"/>
              <w:ind w:right="71" w:rightChars="34"/>
              <w:jc w:val="left"/>
              <w:rPr>
                <w:rFonts w:hint="default"/>
                <w:color w:val="auto"/>
                <w:sz w:val="21"/>
                <w:szCs w:val="21"/>
                <w:lang w:val="en-US" w:eastAsia="zh-CN"/>
              </w:rPr>
            </w:pPr>
            <w:r>
              <w:rPr>
                <w:rFonts w:hint="eastAsia"/>
                <w:color w:val="auto"/>
                <w:sz w:val="21"/>
                <w:szCs w:val="21"/>
                <w:lang w:val="en-US" w:eastAsia="zh-CN"/>
              </w:rPr>
              <w:t>产品名称：隔离栅--立柱、编织网、刺钢丝网、报告编号：2020CGL0028</w:t>
            </w:r>
          </w:p>
          <w:p>
            <w:pPr>
              <w:spacing w:line="360" w:lineRule="auto"/>
              <w:ind w:right="71" w:rightChars="34" w:firstLine="420" w:firstLineChars="200"/>
              <w:jc w:val="left"/>
              <w:rPr>
                <w:rFonts w:hint="eastAsia"/>
                <w:color w:val="auto"/>
                <w:sz w:val="21"/>
                <w:szCs w:val="21"/>
                <w:lang w:val="en-US" w:eastAsia="zh-CN"/>
              </w:rPr>
            </w:pPr>
            <w:r>
              <w:rPr>
                <w:rFonts w:hint="eastAsia"/>
                <w:color w:val="auto"/>
                <w:sz w:val="21"/>
                <w:szCs w:val="21"/>
                <w:lang w:val="en-US" w:eastAsia="zh-CN"/>
              </w:rPr>
              <w:t>执行标准</w:t>
            </w:r>
            <w:r>
              <w:rPr>
                <w:rFonts w:hint="eastAsia"/>
                <w:color w:val="auto"/>
                <w:sz w:val="21"/>
                <w:szCs w:val="21"/>
              </w:rPr>
              <w:t>：</w:t>
            </w:r>
            <w:r>
              <w:rPr>
                <w:rFonts w:hint="eastAsia"/>
                <w:color w:val="auto"/>
                <w:sz w:val="21"/>
                <w:szCs w:val="21"/>
                <w:lang w:val="en-US" w:eastAsia="zh-CN"/>
              </w:rPr>
              <w:t>GB/T 26941.2-2011 、GB/T 26941.3-2011 、GB/T 26941.6-2011。</w:t>
            </w:r>
          </w:p>
          <w:p>
            <w:pPr>
              <w:pStyle w:val="15"/>
              <w:rPr>
                <w:rFonts w:hint="default"/>
                <w:color w:val="auto"/>
                <w:sz w:val="21"/>
                <w:szCs w:val="21"/>
                <w:highlight w:val="green"/>
                <w:lang w:val="en-US" w:eastAsia="zh-CN"/>
              </w:rPr>
            </w:pPr>
            <w:r>
              <w:rPr>
                <w:rFonts w:hint="eastAsia"/>
                <w:color w:val="auto"/>
                <w:sz w:val="21"/>
                <w:szCs w:val="21"/>
                <w:lang w:val="en-US" w:eastAsia="zh-CN"/>
              </w:rPr>
              <w:t xml:space="preserve">   规格型号：立柱：Psc-3(2520*50*50*3.0）mm；编织网：Cw-3.5-160（2880*1600）mm；刺钢丝网：Bw-2.8-102P，</w:t>
            </w:r>
            <w:r>
              <w:rPr>
                <w:rFonts w:hint="eastAsia" w:ascii="Times New Roman" w:hAnsi="Times New Roman" w:eastAsia="宋体" w:cs="Times New Roman"/>
                <w:color w:val="auto"/>
                <w:kern w:val="2"/>
                <w:sz w:val="21"/>
                <w:szCs w:val="21"/>
                <w:lang w:val="en-US" w:eastAsia="zh-CN" w:bidi="ar-SA"/>
              </w:rPr>
              <w:t xml:space="preserve"> 防腐形式：热浸镀锌涂层，1级</w:t>
            </w:r>
            <w:r>
              <w:rPr>
                <w:rFonts w:hint="eastAsia" w:ascii="Times New Roman" w:hAnsi="Times New Roman" w:cs="Times New Roman"/>
                <w:color w:val="auto"/>
                <w:kern w:val="2"/>
                <w:sz w:val="21"/>
                <w:szCs w:val="21"/>
                <w:lang w:val="en-US" w:eastAsia="zh-CN" w:bidi="ar-SA"/>
              </w:rPr>
              <w:t>。</w:t>
            </w:r>
          </w:p>
          <w:p>
            <w:pPr>
              <w:pStyle w:val="15"/>
              <w:rPr>
                <w:rFonts w:hint="default"/>
                <w:color w:val="auto"/>
                <w:sz w:val="21"/>
                <w:szCs w:val="21"/>
                <w:lang w:val="en-US" w:eastAsia="zh-CN"/>
              </w:rPr>
            </w:pPr>
            <w:r>
              <w:rPr>
                <w:rFonts w:hint="eastAsia"/>
                <w:color w:val="auto"/>
                <w:sz w:val="21"/>
                <w:szCs w:val="21"/>
                <w:lang w:val="en-US" w:eastAsia="zh-CN"/>
              </w:rPr>
              <w:t xml:space="preserve">   检验内容：结构尺寸、镀锌层外观质量、镀锌层均匀度、镀锌层厚度、镀锌层附着性能等生产企业资质条件、组织机构、设施及环境、生产过程控制、质量控制、包装储运等。</w:t>
            </w:r>
          </w:p>
          <w:p>
            <w:pPr>
              <w:pStyle w:val="15"/>
              <w:rPr>
                <w:rFonts w:hint="eastAsia"/>
                <w:color w:val="auto"/>
                <w:sz w:val="21"/>
                <w:szCs w:val="21"/>
                <w:lang w:val="en-US" w:eastAsia="zh-CN"/>
              </w:rPr>
            </w:pPr>
            <w:r>
              <w:rPr>
                <w:rFonts w:hint="eastAsia"/>
                <w:color w:val="auto"/>
                <w:sz w:val="21"/>
                <w:szCs w:val="21"/>
                <w:lang w:val="en-US" w:eastAsia="zh-CN"/>
              </w:rPr>
              <w:t xml:space="preserve">   检验结论：符合</w:t>
            </w:r>
          </w:p>
          <w:p>
            <w:pPr>
              <w:pStyle w:val="15"/>
              <w:rPr>
                <w:rFonts w:hint="default"/>
                <w:color w:val="auto"/>
                <w:sz w:val="21"/>
                <w:szCs w:val="21"/>
                <w:lang w:val="en-US" w:eastAsia="zh-CN"/>
              </w:rPr>
            </w:pPr>
            <w:r>
              <w:rPr>
                <w:rFonts w:hint="eastAsia"/>
                <w:color w:val="auto"/>
                <w:sz w:val="21"/>
                <w:szCs w:val="21"/>
                <w:lang w:val="en-US" w:eastAsia="zh-CN"/>
              </w:rPr>
              <w:t xml:space="preserve">   检验单位：交科院检测技术（北京）有限公司</w:t>
            </w:r>
          </w:p>
          <w:p>
            <w:pPr>
              <w:pStyle w:val="15"/>
              <w:rPr>
                <w:rFonts w:hint="default"/>
                <w:color w:val="auto"/>
                <w:lang w:val="en-US" w:eastAsia="zh-CN"/>
              </w:rPr>
            </w:pPr>
            <w:r>
              <w:rPr>
                <w:rFonts w:hint="eastAsia"/>
                <w:color w:val="auto"/>
                <w:sz w:val="21"/>
                <w:szCs w:val="21"/>
                <w:lang w:val="en-US" w:eastAsia="zh-CN"/>
              </w:rPr>
              <w:t xml:space="preserve">   颁证时间：2020年12月08日 ，有效期至：2022年12月07日 </w:t>
            </w:r>
            <w:r>
              <w:rPr>
                <w:rFonts w:hint="eastAsia"/>
                <w:color w:val="auto"/>
                <w:szCs w:val="22"/>
                <w:lang w:val="en-US" w:eastAsia="zh-CN"/>
              </w:rPr>
              <w:t xml:space="preserve">   </w:t>
            </w:r>
          </w:p>
          <w:p>
            <w:pPr>
              <w:spacing w:line="360" w:lineRule="auto"/>
              <w:ind w:right="71" w:rightChars="34"/>
              <w:jc w:val="left"/>
              <w:rPr>
                <w:rFonts w:hint="default"/>
                <w:color w:val="auto"/>
                <w:szCs w:val="22"/>
                <w:lang w:val="en-US"/>
              </w:rPr>
            </w:pPr>
            <w:r>
              <w:rPr>
                <w:rFonts w:hint="eastAsia"/>
                <w:color w:val="auto"/>
                <w:szCs w:val="22"/>
                <w:lang w:val="en-US" w:eastAsia="zh-CN"/>
              </w:rPr>
              <w:t>3、</w:t>
            </w:r>
            <w:r>
              <w:rPr>
                <w:rFonts w:hint="eastAsia"/>
                <w:color w:val="auto"/>
                <w:sz w:val="21"/>
                <w:szCs w:val="21"/>
              </w:rPr>
              <w:t>抽查</w:t>
            </w:r>
            <w:r>
              <w:rPr>
                <w:rFonts w:hint="eastAsia"/>
                <w:color w:val="auto"/>
                <w:sz w:val="21"/>
                <w:szCs w:val="21"/>
                <w:lang w:val="en-US" w:eastAsia="zh-CN"/>
              </w:rPr>
              <w:t>产品检测报告</w:t>
            </w:r>
          </w:p>
          <w:p>
            <w:pPr>
              <w:spacing w:line="360" w:lineRule="auto"/>
              <w:ind w:right="71" w:rightChars="34"/>
              <w:jc w:val="left"/>
              <w:rPr>
                <w:rFonts w:hint="default"/>
                <w:color w:val="auto"/>
                <w:sz w:val="21"/>
                <w:szCs w:val="21"/>
                <w:lang w:val="en-US" w:eastAsia="zh-CN"/>
              </w:rPr>
            </w:pPr>
            <w:r>
              <w:rPr>
                <w:rFonts w:hint="eastAsia"/>
                <w:color w:val="auto"/>
                <w:sz w:val="21"/>
                <w:szCs w:val="21"/>
                <w:lang w:val="en-US" w:eastAsia="zh-CN"/>
              </w:rPr>
              <w:t>产品名称：隔离栅--立柱、焊接网、钢板网、报告编号：2020CGL0027</w:t>
            </w:r>
          </w:p>
          <w:p>
            <w:pPr>
              <w:spacing w:line="360" w:lineRule="auto"/>
              <w:ind w:right="71" w:rightChars="34" w:firstLine="420" w:firstLineChars="200"/>
              <w:jc w:val="left"/>
              <w:rPr>
                <w:rFonts w:hint="eastAsia"/>
                <w:color w:val="auto"/>
                <w:sz w:val="21"/>
                <w:szCs w:val="21"/>
                <w:lang w:val="en-US" w:eastAsia="zh-CN"/>
              </w:rPr>
            </w:pPr>
            <w:r>
              <w:rPr>
                <w:rFonts w:hint="eastAsia"/>
                <w:color w:val="auto"/>
                <w:sz w:val="21"/>
                <w:szCs w:val="21"/>
                <w:lang w:val="en-US" w:eastAsia="zh-CN"/>
              </w:rPr>
              <w:t>执行标准</w:t>
            </w:r>
            <w:r>
              <w:rPr>
                <w:rFonts w:hint="eastAsia"/>
                <w:color w:val="auto"/>
                <w:sz w:val="21"/>
                <w:szCs w:val="21"/>
              </w:rPr>
              <w:t>：</w:t>
            </w:r>
            <w:r>
              <w:rPr>
                <w:rFonts w:hint="eastAsia"/>
                <w:color w:val="auto"/>
                <w:sz w:val="21"/>
                <w:szCs w:val="21"/>
                <w:lang w:val="en-US" w:eastAsia="zh-CN"/>
              </w:rPr>
              <w:t>GB/T 26941.2-2011 、GB/T 26941.3-2011 、GB/T 26941.6-2011。</w:t>
            </w:r>
          </w:p>
          <w:p>
            <w:pPr>
              <w:pStyle w:val="15"/>
              <w:rPr>
                <w:rFonts w:hint="default"/>
                <w:color w:val="auto"/>
                <w:sz w:val="21"/>
                <w:szCs w:val="21"/>
                <w:highlight w:val="green"/>
                <w:lang w:val="en-US" w:eastAsia="zh-CN"/>
              </w:rPr>
            </w:pPr>
            <w:r>
              <w:rPr>
                <w:rFonts w:hint="eastAsia"/>
                <w:color w:val="auto"/>
                <w:sz w:val="21"/>
                <w:szCs w:val="21"/>
                <w:lang w:val="en-US" w:eastAsia="zh-CN"/>
              </w:rPr>
              <w:t xml:space="preserve">   规格型号：立柱：Psp-1(φ48*2.5*2350）mm；焊接网：Ww-3.5-150DP（2880*1750）mm；钢板网：Gw-2.0-22（2000*1500）mm，</w:t>
            </w:r>
            <w:r>
              <w:rPr>
                <w:rFonts w:hint="eastAsia" w:ascii="Times New Roman" w:hAnsi="Times New Roman" w:eastAsia="宋体" w:cs="Times New Roman"/>
                <w:color w:val="auto"/>
                <w:kern w:val="2"/>
                <w:sz w:val="21"/>
                <w:szCs w:val="21"/>
                <w:lang w:val="en-US" w:eastAsia="zh-CN" w:bidi="ar-SA"/>
              </w:rPr>
              <w:t xml:space="preserve"> 防腐形式：涂塑层（热塑性聚乙烯）</w:t>
            </w:r>
            <w:r>
              <w:rPr>
                <w:rFonts w:hint="eastAsia" w:ascii="Times New Roman" w:hAnsi="Times New Roman" w:cs="Times New Roman"/>
                <w:color w:val="auto"/>
                <w:kern w:val="2"/>
                <w:sz w:val="21"/>
                <w:szCs w:val="21"/>
                <w:lang w:val="en-US" w:eastAsia="zh-CN" w:bidi="ar-SA"/>
              </w:rPr>
              <w:t>。</w:t>
            </w:r>
          </w:p>
          <w:p>
            <w:pPr>
              <w:pStyle w:val="15"/>
              <w:rPr>
                <w:rFonts w:hint="default"/>
                <w:color w:val="auto"/>
                <w:sz w:val="21"/>
                <w:szCs w:val="21"/>
                <w:lang w:val="en-US" w:eastAsia="zh-CN"/>
              </w:rPr>
            </w:pPr>
            <w:r>
              <w:rPr>
                <w:rFonts w:hint="eastAsia"/>
                <w:color w:val="auto"/>
                <w:sz w:val="21"/>
                <w:szCs w:val="21"/>
                <w:lang w:val="en-US" w:eastAsia="zh-CN"/>
              </w:rPr>
              <w:t xml:space="preserve">   检验内容：结构尺寸、</w:t>
            </w:r>
            <w:r>
              <w:rPr>
                <w:rFonts w:hint="eastAsia" w:ascii="Times New Roman" w:hAnsi="Times New Roman" w:eastAsia="宋体" w:cs="Times New Roman"/>
                <w:color w:val="auto"/>
                <w:kern w:val="2"/>
                <w:sz w:val="21"/>
                <w:szCs w:val="21"/>
                <w:lang w:val="en-US" w:eastAsia="zh-CN" w:bidi="ar-SA"/>
              </w:rPr>
              <w:t>涂塑层</w:t>
            </w:r>
            <w:r>
              <w:rPr>
                <w:rFonts w:hint="eastAsia" w:ascii="Times New Roman" w:hAnsi="Times New Roman" w:cs="Times New Roman"/>
                <w:color w:val="auto"/>
                <w:kern w:val="2"/>
                <w:sz w:val="21"/>
                <w:szCs w:val="21"/>
                <w:lang w:val="en-US" w:eastAsia="zh-CN" w:bidi="ar-SA"/>
              </w:rPr>
              <w:t>、耐冲击性能、耐盐雾腐蚀性能、耐湿热性能、耐化学药品性能、焊点抗拉力</w:t>
            </w:r>
            <w:r>
              <w:rPr>
                <w:rFonts w:hint="eastAsia"/>
                <w:color w:val="auto"/>
                <w:sz w:val="21"/>
                <w:szCs w:val="21"/>
                <w:lang w:val="en-US" w:eastAsia="zh-CN"/>
              </w:rPr>
              <w:t>等和生产企业资质条件、组织机构、设施及环境、生产过程控制、质量控制、包装储运等。</w:t>
            </w:r>
          </w:p>
          <w:p>
            <w:pPr>
              <w:pStyle w:val="15"/>
              <w:rPr>
                <w:rFonts w:hint="eastAsia"/>
                <w:color w:val="auto"/>
                <w:sz w:val="21"/>
                <w:szCs w:val="21"/>
                <w:lang w:val="en-US" w:eastAsia="zh-CN"/>
              </w:rPr>
            </w:pPr>
            <w:r>
              <w:rPr>
                <w:rFonts w:hint="eastAsia"/>
                <w:color w:val="auto"/>
                <w:sz w:val="21"/>
                <w:szCs w:val="21"/>
                <w:lang w:val="en-US" w:eastAsia="zh-CN"/>
              </w:rPr>
              <w:t xml:space="preserve">   检验结论：符合</w:t>
            </w:r>
          </w:p>
          <w:p>
            <w:pPr>
              <w:pStyle w:val="15"/>
              <w:rPr>
                <w:rFonts w:hint="default"/>
                <w:color w:val="auto"/>
                <w:sz w:val="21"/>
                <w:szCs w:val="21"/>
                <w:lang w:val="en-US" w:eastAsia="zh-CN"/>
              </w:rPr>
            </w:pPr>
            <w:r>
              <w:rPr>
                <w:rFonts w:hint="eastAsia"/>
                <w:color w:val="auto"/>
                <w:sz w:val="21"/>
                <w:szCs w:val="21"/>
                <w:lang w:val="en-US" w:eastAsia="zh-CN"/>
              </w:rPr>
              <w:t xml:space="preserve">   检验单位：交科院检测技术（北京）有限公司</w:t>
            </w:r>
          </w:p>
          <w:p>
            <w:pPr>
              <w:pStyle w:val="5"/>
              <w:rPr>
                <w:rFonts w:hint="eastAsia"/>
                <w:color w:val="auto"/>
                <w:szCs w:val="22"/>
                <w:lang w:val="en-US" w:eastAsia="zh-CN"/>
              </w:rPr>
            </w:pPr>
            <w:r>
              <w:rPr>
                <w:rFonts w:hint="eastAsia"/>
                <w:color w:val="auto"/>
                <w:sz w:val="21"/>
                <w:szCs w:val="21"/>
                <w:lang w:val="en-US" w:eastAsia="zh-CN"/>
              </w:rPr>
              <w:t xml:space="preserve">   颁证时间：2020年12月08日 ，有效期至：2022年12月07日  </w:t>
            </w:r>
            <w:r>
              <w:rPr>
                <w:rFonts w:hint="eastAsia"/>
                <w:color w:val="auto"/>
                <w:szCs w:val="22"/>
                <w:lang w:val="en-US" w:eastAsia="zh-CN"/>
              </w:rPr>
              <w:t xml:space="preserve"> </w:t>
            </w:r>
          </w:p>
          <w:p>
            <w:pPr>
              <w:pStyle w:val="5"/>
              <w:rPr>
                <w:rFonts w:hint="default"/>
                <w:color w:val="auto"/>
                <w:sz w:val="21"/>
                <w:szCs w:val="21"/>
                <w:lang w:val="en-US" w:eastAsia="zh-CN"/>
              </w:rPr>
            </w:pPr>
            <w:r>
              <w:rPr>
                <w:rFonts w:hint="eastAsia"/>
                <w:color w:val="auto"/>
                <w:sz w:val="21"/>
                <w:szCs w:val="21"/>
                <w:lang w:val="en-US" w:eastAsia="zh-CN"/>
              </w:rPr>
              <w:t>以上产品检验报告和交通工程产品工厂检验合格证书已收集，见附件。</w:t>
            </w:r>
          </w:p>
          <w:p>
            <w:pPr>
              <w:pStyle w:val="2"/>
              <w:rPr>
                <w:rFonts w:hint="eastAsia" w:ascii="黑体" w:hAnsi="黑体" w:eastAsia="宋体" w:cs="黑体"/>
                <w:bCs w:val="0"/>
                <w:color w:val="auto"/>
                <w:spacing w:val="0"/>
                <w:sz w:val="21"/>
                <w:szCs w:val="21"/>
                <w:lang w:val="en-US" w:eastAsia="zh-CN" w:bidi="ar-SA"/>
              </w:rPr>
            </w:pPr>
            <w:r>
              <w:rPr>
                <w:rFonts w:hint="eastAsia" w:ascii="黑体" w:hAnsi="黑体" w:eastAsia="宋体" w:cs="黑体"/>
                <w:bCs w:val="0"/>
                <w:color w:val="auto"/>
                <w:spacing w:val="0"/>
                <w:sz w:val="21"/>
                <w:szCs w:val="21"/>
                <w:lang w:val="en-US" w:eastAsia="zh-CN" w:bidi="ar-SA"/>
              </w:rPr>
              <w:t>公司销售产品配套完成后进行自检或在供应商处验收</w:t>
            </w:r>
            <w:r>
              <w:rPr>
                <w:rFonts w:hint="eastAsia" w:ascii="黑体" w:hAnsi="黑体" w:cs="黑体"/>
                <w:bCs w:val="0"/>
                <w:color w:val="auto"/>
                <w:spacing w:val="0"/>
                <w:sz w:val="21"/>
                <w:szCs w:val="21"/>
                <w:lang w:val="en-US" w:eastAsia="zh-CN" w:bidi="ar-SA"/>
              </w:rPr>
              <w:t>后</w:t>
            </w:r>
            <w:r>
              <w:rPr>
                <w:rFonts w:hint="eastAsia" w:ascii="黑体" w:hAnsi="黑体" w:eastAsia="宋体" w:cs="黑体"/>
                <w:bCs w:val="0"/>
                <w:color w:val="auto"/>
                <w:spacing w:val="0"/>
                <w:sz w:val="21"/>
                <w:szCs w:val="21"/>
                <w:lang w:val="en-US" w:eastAsia="zh-CN" w:bidi="ar-SA"/>
              </w:rPr>
              <w:t>直接发往客户处，客户验收确认。</w:t>
            </w:r>
          </w:p>
          <w:p>
            <w:pPr>
              <w:pStyle w:val="5"/>
              <w:rPr>
                <w:rFonts w:hint="default"/>
                <w:color w:val="auto"/>
                <w:szCs w:val="22"/>
                <w:lang w:val="en-US" w:eastAsia="zh-CN"/>
              </w:rPr>
            </w:pPr>
            <w:r>
              <w:rPr>
                <w:rFonts w:hint="eastAsia" w:ascii="宋体" w:hAnsi="宋体"/>
                <w:color w:val="auto"/>
                <w:sz w:val="21"/>
                <w:szCs w:val="21"/>
                <w:lang w:val="en-US" w:eastAsia="zh-CN"/>
              </w:rPr>
              <w:t>1、</w:t>
            </w:r>
            <w:r>
              <w:rPr>
                <w:rFonts w:hint="eastAsia"/>
                <w:color w:val="auto"/>
                <w:szCs w:val="22"/>
                <w:lang w:val="en-US" w:eastAsia="zh-CN"/>
              </w:rPr>
              <w:t>抽送货清单</w:t>
            </w:r>
          </w:p>
          <w:p>
            <w:pPr>
              <w:pStyle w:val="5"/>
              <w:numPr>
                <w:ilvl w:val="0"/>
                <w:numId w:val="0"/>
              </w:numPr>
              <w:rPr>
                <w:rFonts w:hint="eastAsia"/>
                <w:color w:val="auto"/>
                <w:szCs w:val="22"/>
                <w:lang w:val="en-US" w:eastAsia="zh-CN"/>
              </w:rPr>
            </w:pPr>
            <w:r>
              <w:rPr>
                <w:rFonts w:hint="eastAsia"/>
                <w:color w:val="auto"/>
                <w:szCs w:val="22"/>
                <w:lang w:val="en-US" w:eastAsia="zh-CN"/>
              </w:rPr>
              <w:t>供方：</w:t>
            </w:r>
            <w:bookmarkStart w:id="1" w:name="组织名称"/>
            <w:r>
              <w:rPr>
                <w:color w:val="auto"/>
                <w:sz w:val="21"/>
                <w:szCs w:val="21"/>
              </w:rPr>
              <w:t>重庆苏友交通工程材料有限公司</w:t>
            </w:r>
            <w:bookmarkEnd w:id="1"/>
          </w:p>
          <w:p>
            <w:pPr>
              <w:pStyle w:val="5"/>
              <w:rPr>
                <w:rFonts w:hint="default"/>
                <w:color w:val="auto"/>
                <w:szCs w:val="22"/>
                <w:lang w:val="en-US" w:eastAsia="zh-CN"/>
              </w:rPr>
            </w:pPr>
            <w:r>
              <w:rPr>
                <w:rFonts w:hint="eastAsia"/>
                <w:color w:val="auto"/>
                <w:szCs w:val="22"/>
                <w:lang w:val="en-US" w:eastAsia="zh-CN"/>
              </w:rPr>
              <w:t>产品：防眩网等</w:t>
            </w:r>
          </w:p>
          <w:p>
            <w:pPr>
              <w:pStyle w:val="5"/>
              <w:rPr>
                <w:rFonts w:hint="eastAsia"/>
                <w:color w:val="auto"/>
                <w:szCs w:val="22"/>
                <w:lang w:val="en-US" w:eastAsia="zh-CN"/>
              </w:rPr>
            </w:pPr>
            <w:r>
              <w:rPr>
                <w:rFonts w:hint="eastAsia"/>
                <w:color w:val="auto"/>
                <w:szCs w:val="22"/>
                <w:lang w:val="en-US" w:eastAsia="zh-CN"/>
              </w:rPr>
              <w:t>客户：</w:t>
            </w:r>
            <w:r>
              <w:rPr>
                <w:rFonts w:hint="eastAsia" w:ascii="宋体" w:cs="宋体"/>
                <w:color w:val="auto"/>
                <w:szCs w:val="21"/>
                <w:lang w:val="en-US" w:eastAsia="zh-CN"/>
              </w:rPr>
              <w:t>山东省路桥集团有限公司交通工程公司</w:t>
            </w:r>
            <w:r>
              <w:rPr>
                <w:rFonts w:hint="eastAsia"/>
                <w:color w:val="auto"/>
                <w:szCs w:val="22"/>
                <w:lang w:val="en-US" w:eastAsia="zh-CN"/>
              </w:rPr>
              <w:t xml:space="preserve">    </w:t>
            </w:r>
          </w:p>
          <w:p>
            <w:pPr>
              <w:pStyle w:val="5"/>
              <w:rPr>
                <w:rFonts w:hint="default"/>
                <w:color w:val="auto"/>
                <w:szCs w:val="22"/>
                <w:lang w:val="en-US" w:eastAsia="zh-CN"/>
              </w:rPr>
            </w:pPr>
            <w:r>
              <w:rPr>
                <w:rFonts w:hint="eastAsia"/>
                <w:color w:val="auto"/>
                <w:szCs w:val="22"/>
                <w:lang w:val="en-US" w:eastAsia="zh-CN"/>
              </w:rPr>
              <w:t>验收项目：规格型号、单位、数量等</w:t>
            </w:r>
          </w:p>
          <w:p>
            <w:pPr>
              <w:pStyle w:val="5"/>
              <w:rPr>
                <w:rFonts w:hint="eastAsia"/>
                <w:color w:val="auto"/>
                <w:szCs w:val="22"/>
                <w:lang w:val="en-US" w:eastAsia="zh-CN"/>
              </w:rPr>
            </w:pPr>
            <w:r>
              <w:rPr>
                <w:rFonts w:hint="eastAsia"/>
                <w:color w:val="auto"/>
                <w:szCs w:val="22"/>
                <w:lang w:val="en-US" w:eastAsia="zh-CN"/>
              </w:rPr>
              <w:t xml:space="preserve">送货日期：2022年7月28日 </w:t>
            </w:r>
          </w:p>
          <w:p>
            <w:pPr>
              <w:pStyle w:val="5"/>
              <w:rPr>
                <w:rFonts w:hint="eastAsia"/>
                <w:color w:val="auto"/>
                <w:szCs w:val="22"/>
                <w:lang w:val="en-US" w:eastAsia="zh-CN"/>
              </w:rPr>
            </w:pPr>
            <w:r>
              <w:rPr>
                <w:rFonts w:hint="eastAsia"/>
                <w:color w:val="auto"/>
                <w:szCs w:val="22"/>
                <w:lang w:val="en-US" w:eastAsia="zh-CN"/>
              </w:rPr>
              <w:t>收货日期：2022年8月1日</w:t>
            </w:r>
          </w:p>
          <w:p>
            <w:pPr>
              <w:pStyle w:val="5"/>
              <w:rPr>
                <w:rFonts w:hint="default"/>
                <w:color w:val="auto"/>
                <w:szCs w:val="22"/>
                <w:lang w:val="en-US" w:eastAsia="zh-CN"/>
              </w:rPr>
            </w:pPr>
            <w:r>
              <w:rPr>
                <w:rFonts w:hint="eastAsia"/>
                <w:color w:val="auto"/>
                <w:szCs w:val="22"/>
                <w:lang w:val="en-US" w:eastAsia="zh-CN"/>
              </w:rPr>
              <w:t>签收人：张义广</w:t>
            </w:r>
          </w:p>
          <w:p>
            <w:pPr>
              <w:pStyle w:val="5"/>
              <w:rPr>
                <w:rFonts w:hint="eastAsia"/>
                <w:color w:val="auto"/>
                <w:szCs w:val="22"/>
                <w:highlight w:val="yellow"/>
                <w:lang w:eastAsia="zh-CN"/>
              </w:rPr>
            </w:pPr>
            <w:r>
              <w:rPr>
                <w:rFonts w:hint="eastAsia" w:ascii="宋体" w:hAnsi="宋体"/>
                <w:color w:val="auto"/>
                <w:sz w:val="21"/>
                <w:szCs w:val="21"/>
                <w:lang w:val="en-US" w:eastAsia="zh-CN"/>
              </w:rPr>
              <w:t>2、</w:t>
            </w:r>
            <w:r>
              <w:rPr>
                <w:rFonts w:hint="eastAsia"/>
                <w:color w:val="auto"/>
                <w:szCs w:val="22"/>
                <w:lang w:val="en-US" w:eastAsia="zh-CN"/>
              </w:rPr>
              <w:t>抽送货清单</w:t>
            </w:r>
          </w:p>
          <w:p>
            <w:pPr>
              <w:pStyle w:val="5"/>
              <w:numPr>
                <w:ilvl w:val="0"/>
                <w:numId w:val="0"/>
              </w:numPr>
              <w:rPr>
                <w:rFonts w:hint="eastAsia"/>
                <w:color w:val="auto"/>
                <w:szCs w:val="22"/>
                <w:lang w:val="en-US" w:eastAsia="zh-CN"/>
              </w:rPr>
            </w:pPr>
            <w:r>
              <w:rPr>
                <w:rFonts w:hint="eastAsia"/>
                <w:color w:val="auto"/>
                <w:szCs w:val="22"/>
                <w:lang w:val="en-US" w:eastAsia="zh-CN"/>
              </w:rPr>
              <w:t>供方：</w:t>
            </w:r>
            <w:r>
              <w:rPr>
                <w:color w:val="auto"/>
                <w:sz w:val="21"/>
                <w:szCs w:val="21"/>
              </w:rPr>
              <w:t>重庆苏友交通工程材料有限公司</w:t>
            </w:r>
          </w:p>
          <w:p>
            <w:pPr>
              <w:pStyle w:val="5"/>
              <w:numPr>
                <w:ilvl w:val="0"/>
                <w:numId w:val="0"/>
              </w:numPr>
              <w:rPr>
                <w:rFonts w:hint="default" w:ascii="Times New Roman" w:hAnsi="Times New Roman" w:eastAsia="宋体" w:cs="Times New Roman"/>
                <w:color w:val="auto"/>
                <w:sz w:val="21"/>
                <w:szCs w:val="21"/>
                <w:lang w:val="en-US" w:eastAsia="zh-CN"/>
              </w:rPr>
            </w:pPr>
            <w:r>
              <w:rPr>
                <w:rFonts w:hint="eastAsia"/>
                <w:color w:val="auto"/>
                <w:szCs w:val="22"/>
                <w:lang w:val="en-US" w:eastAsia="zh-CN"/>
              </w:rPr>
              <w:t>产品</w:t>
            </w:r>
            <w:r>
              <w:rPr>
                <w:rFonts w:hint="eastAsia" w:ascii="Times New Roman" w:hAnsi="Times New Roman" w:eastAsia="宋体" w:cs="Times New Roman"/>
                <w:color w:val="auto"/>
                <w:sz w:val="21"/>
                <w:szCs w:val="21"/>
                <w:lang w:val="en-US" w:eastAsia="zh-CN"/>
              </w:rPr>
              <w:t>：编织网、U型立柱、U型支撑、斜撑配件等</w:t>
            </w:r>
          </w:p>
          <w:p>
            <w:pPr>
              <w:pStyle w:val="5"/>
              <w:numPr>
                <w:ilvl w:val="0"/>
                <w:numId w:val="0"/>
              </w:numP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客户：山东省路桥集团有限公司交通工程公司    </w:t>
            </w:r>
          </w:p>
          <w:p>
            <w:pPr>
              <w:pStyle w:val="5"/>
              <w:numPr>
                <w:ilvl w:val="0"/>
                <w:numId w:val="0"/>
              </w:numP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验收项目：规格型号、单位、数量等</w:t>
            </w:r>
          </w:p>
          <w:p>
            <w:pPr>
              <w:pStyle w:val="5"/>
              <w:numPr>
                <w:ilvl w:val="0"/>
                <w:numId w:val="0"/>
              </w:numP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送货日期：2022年8月2日 </w:t>
            </w:r>
          </w:p>
          <w:p>
            <w:pPr>
              <w:pStyle w:val="5"/>
              <w:numPr>
                <w:ilvl w:val="0"/>
                <w:numId w:val="0"/>
              </w:numP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收货日期：2022年8月8日</w:t>
            </w:r>
          </w:p>
          <w:p>
            <w:pPr>
              <w:pStyle w:val="5"/>
              <w:numPr>
                <w:ilvl w:val="0"/>
                <w:numId w:val="0"/>
              </w:numP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签收人：王文涛</w:t>
            </w:r>
          </w:p>
          <w:p>
            <w:pPr>
              <w:spacing w:line="400" w:lineRule="exact"/>
              <w:rPr>
                <w:rFonts w:hint="eastAsia" w:ascii="仿宋_GB2312" w:hAnsi="Times New Roman" w:eastAsia="仿宋_GB2312" w:cs="Times New Roman"/>
                <w:color w:val="auto"/>
                <w:sz w:val="24"/>
                <w:szCs w:val="22"/>
              </w:rPr>
            </w:pPr>
            <w:r>
              <w:rPr>
                <w:rFonts w:hint="eastAsia" w:ascii="仿宋_GB2312" w:hAnsi="Times New Roman" w:eastAsia="仿宋_GB2312" w:cs="Times New Roman"/>
                <w:color w:val="auto"/>
                <w:sz w:val="24"/>
                <w:szCs w:val="22"/>
              </w:rPr>
              <w:t>......</w:t>
            </w:r>
          </w:p>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销售过程检验：</w:t>
            </w:r>
          </w:p>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依据：《销售服务规范》、《销售人员考核制度》等。</w:t>
            </w:r>
          </w:p>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抽：考核期间</w:t>
            </w:r>
            <w:r>
              <w:rPr>
                <w:rFonts w:hint="eastAsia" w:ascii="宋体" w:hAnsi="宋体" w:eastAsia="宋体" w:cs="宋体"/>
                <w:color w:val="auto"/>
                <w:sz w:val="21"/>
                <w:szCs w:val="21"/>
                <w:lang w:eastAsia="zh-CN"/>
              </w:rPr>
              <w:t>20</w:t>
            </w:r>
            <w:r>
              <w:rPr>
                <w:rFonts w:hint="eastAsia" w:ascii="宋体" w:hAnsi="宋体" w:eastAsia="宋体" w:cs="宋体"/>
                <w:color w:val="auto"/>
                <w:sz w:val="21"/>
                <w:szCs w:val="21"/>
                <w:lang w:val="en-US" w:eastAsia="zh-CN"/>
              </w:rPr>
              <w:t>2</w:t>
            </w:r>
            <w:r>
              <w:rPr>
                <w:rFonts w:hint="eastAsia" w:ascii="宋体" w:hAnsi="宋体" w:cs="宋体"/>
                <w:color w:val="auto"/>
                <w:sz w:val="21"/>
                <w:szCs w:val="21"/>
                <w:lang w:val="en-US" w:eastAsia="zh-CN"/>
              </w:rPr>
              <w:t>2年1月</w:t>
            </w:r>
            <w:r>
              <w:rPr>
                <w:rFonts w:hint="eastAsia" w:ascii="宋体" w:hAnsi="宋体" w:eastAsia="宋体" w:cs="宋体"/>
                <w:color w:val="auto"/>
                <w:sz w:val="21"/>
                <w:szCs w:val="21"/>
                <w:lang w:eastAsia="zh-CN"/>
              </w:rPr>
              <w:t>-20</w:t>
            </w:r>
            <w:r>
              <w:rPr>
                <w:rFonts w:hint="eastAsia" w:ascii="宋体" w:hAnsi="宋体" w:eastAsia="宋体" w:cs="宋体"/>
                <w:color w:val="auto"/>
                <w:sz w:val="21"/>
                <w:szCs w:val="21"/>
                <w:lang w:val="en-US" w:eastAsia="zh-CN"/>
              </w:rPr>
              <w:t>2</w:t>
            </w:r>
            <w:r>
              <w:rPr>
                <w:rFonts w:hint="eastAsia" w:ascii="宋体" w:hAnsi="宋体" w:cs="宋体"/>
                <w:color w:val="auto"/>
                <w:sz w:val="21"/>
                <w:szCs w:val="21"/>
                <w:lang w:val="en-US" w:eastAsia="zh-CN"/>
              </w:rPr>
              <w:t>2年6月</w:t>
            </w:r>
            <w:r>
              <w:rPr>
                <w:rFonts w:hint="eastAsia" w:ascii="宋体" w:hAnsi="宋体" w:eastAsia="宋体" w:cs="宋体"/>
                <w:color w:val="auto"/>
                <w:sz w:val="21"/>
                <w:szCs w:val="21"/>
              </w:rPr>
              <w:t>，</w:t>
            </w:r>
          </w:p>
          <w:p>
            <w:pPr>
              <w:spacing w:line="40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考核项目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销售服务过程</w:t>
            </w:r>
          </w:p>
          <w:p>
            <w:pPr>
              <w:spacing w:line="400" w:lineRule="exac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考核部门/人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经营部</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邹鹏  谢小雨  吴启平 薛善忠等</w:t>
            </w:r>
          </w:p>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检查内容：产品质量状况，产品交付情况</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服务规范执行</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员工行为规范等。</w:t>
            </w:r>
          </w:p>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考核结论</w:t>
            </w:r>
            <w:r>
              <w:rPr>
                <w:rFonts w:hint="eastAsia" w:ascii="宋体" w:hAnsi="宋体" w:eastAsia="宋体" w:cs="宋体"/>
                <w:color w:val="auto"/>
                <w:sz w:val="21"/>
                <w:szCs w:val="21"/>
              </w:rPr>
              <w:t>：通过对整个销售过程服务质量的监控，该销售人员服务质量符合要求。</w:t>
            </w:r>
          </w:p>
          <w:p>
            <w:pPr>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考评人：</w:t>
            </w:r>
            <w:r>
              <w:rPr>
                <w:rFonts w:hint="eastAsia" w:ascii="宋体" w:hAnsi="宋体" w:cs="宋体"/>
                <w:color w:val="auto"/>
                <w:sz w:val="21"/>
                <w:szCs w:val="21"/>
                <w:lang w:val="en-US" w:eastAsia="zh-CN"/>
              </w:rPr>
              <w:t>吴启洪</w:t>
            </w:r>
            <w:r>
              <w:rPr>
                <w:rFonts w:hint="eastAsia" w:ascii="宋体" w:hAnsi="宋体" w:eastAsia="宋体" w:cs="宋体"/>
                <w:color w:val="auto"/>
                <w:sz w:val="21"/>
                <w:szCs w:val="21"/>
                <w:lang w:val="en-US" w:eastAsia="zh-CN"/>
              </w:rPr>
              <w:t xml:space="preserve"> </w:t>
            </w:r>
          </w:p>
          <w:p>
            <w:pPr>
              <w:spacing w:line="40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定期对客户进行满意度调查，抽见</w:t>
            </w:r>
            <w:r>
              <w:rPr>
                <w:rFonts w:hint="eastAsia" w:ascii="宋体" w:hAnsi="宋体" w:eastAsia="宋体" w:cs="宋体"/>
                <w:color w:val="auto"/>
                <w:sz w:val="21"/>
                <w:szCs w:val="21"/>
                <w:lang w:val="en-US" w:eastAsia="zh-CN"/>
              </w:rPr>
              <w:t>202</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年</w:t>
            </w: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en-US" w:eastAsia="zh-CN"/>
              </w:rPr>
              <w:t>月</w:t>
            </w:r>
            <w:r>
              <w:rPr>
                <w:rFonts w:hint="eastAsia" w:ascii="宋体" w:hAnsi="宋体" w:cs="宋体"/>
                <w:color w:val="auto"/>
                <w:sz w:val="21"/>
                <w:szCs w:val="21"/>
                <w:lang w:val="en-US" w:eastAsia="zh-CN"/>
              </w:rPr>
              <w:t>20</w:t>
            </w:r>
            <w:r>
              <w:rPr>
                <w:rFonts w:hint="eastAsia" w:ascii="宋体" w:hAnsi="宋体" w:eastAsia="宋体" w:cs="宋体"/>
                <w:color w:val="auto"/>
                <w:sz w:val="21"/>
                <w:szCs w:val="21"/>
                <w:lang w:val="en-US" w:eastAsia="zh-CN"/>
              </w:rPr>
              <w:t>日对</w:t>
            </w:r>
            <w:r>
              <w:rPr>
                <w:rFonts w:hint="eastAsia" w:ascii="宋体" w:hAnsi="宋体" w:eastAsia="宋体" w:cs="宋体"/>
                <w:color w:val="auto"/>
                <w:sz w:val="21"/>
                <w:szCs w:val="21"/>
              </w:rPr>
              <w:t>客户：</w:t>
            </w:r>
            <w:r>
              <w:rPr>
                <w:rFonts w:hint="eastAsia" w:ascii="宋体" w:cs="宋体"/>
                <w:color w:val="auto"/>
                <w:szCs w:val="21"/>
                <w:highlight w:val="none"/>
                <w:lang w:eastAsia="zh-CN"/>
              </w:rPr>
              <w:t>山东</w:t>
            </w:r>
            <w:r>
              <w:rPr>
                <w:rFonts w:hint="eastAsia" w:ascii="宋体" w:cs="宋体"/>
                <w:color w:val="auto"/>
                <w:szCs w:val="21"/>
                <w:highlight w:val="none"/>
                <w:lang w:val="en-US" w:eastAsia="zh-CN"/>
              </w:rPr>
              <w:t>海齐供应链有限公司</w:t>
            </w:r>
          </w:p>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对销售的产品质量、性能、价格、交期等进行了考评，总分：</w:t>
            </w:r>
            <w:r>
              <w:rPr>
                <w:rFonts w:hint="eastAsia" w:ascii="宋体" w:hAnsi="宋体" w:eastAsia="宋体" w:cs="宋体"/>
                <w:color w:val="auto"/>
                <w:sz w:val="21"/>
                <w:szCs w:val="21"/>
                <w:lang w:val="en-US" w:eastAsia="zh-CN"/>
              </w:rPr>
              <w:t>96</w:t>
            </w:r>
            <w:r>
              <w:rPr>
                <w:rFonts w:hint="eastAsia" w:ascii="宋体" w:hAnsi="宋体" w:eastAsia="宋体" w:cs="宋体"/>
                <w:color w:val="auto"/>
                <w:sz w:val="21"/>
                <w:szCs w:val="21"/>
              </w:rPr>
              <w:t>分，满意。</w:t>
            </w:r>
          </w:p>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查</w:t>
            </w:r>
            <w:r>
              <w:rPr>
                <w:rFonts w:hint="eastAsia" w:ascii="宋体" w:hAnsi="宋体" w:eastAsia="宋体" w:cs="宋体"/>
                <w:color w:val="auto"/>
                <w:sz w:val="21"/>
                <w:szCs w:val="21"/>
              </w:rPr>
              <w:t>交付情况，销售产品</w:t>
            </w:r>
            <w:r>
              <w:rPr>
                <w:rFonts w:hint="eastAsia" w:ascii="宋体" w:hAnsi="宋体" w:eastAsia="宋体" w:cs="宋体"/>
                <w:color w:val="auto"/>
                <w:sz w:val="21"/>
                <w:szCs w:val="21"/>
                <w:lang w:val="en-US" w:eastAsia="zh-CN"/>
              </w:rPr>
              <w:t>由</w:t>
            </w:r>
            <w:r>
              <w:rPr>
                <w:rFonts w:hint="eastAsia" w:ascii="宋体" w:hAnsi="宋体" w:cs="宋体"/>
                <w:color w:val="auto"/>
                <w:sz w:val="21"/>
                <w:szCs w:val="21"/>
                <w:lang w:val="en-US" w:eastAsia="zh-CN"/>
              </w:rPr>
              <w:t>通过物流公司交付</w:t>
            </w:r>
            <w:r>
              <w:rPr>
                <w:rFonts w:hint="eastAsia" w:ascii="宋体" w:hAnsi="宋体" w:eastAsia="宋体" w:cs="宋体"/>
                <w:color w:val="auto"/>
                <w:sz w:val="21"/>
                <w:szCs w:val="21"/>
                <w:lang w:eastAsia="zh-CN"/>
              </w:rPr>
              <w:t>客户。</w:t>
            </w:r>
            <w:r>
              <w:rPr>
                <w:rFonts w:hint="eastAsia" w:ascii="宋体" w:hAnsi="宋体" w:eastAsia="宋体" w:cs="宋体"/>
                <w:color w:val="auto"/>
                <w:sz w:val="21"/>
                <w:szCs w:val="21"/>
              </w:rPr>
              <w:t>客户根据送货单</w:t>
            </w:r>
            <w:r>
              <w:rPr>
                <w:rFonts w:hint="eastAsia" w:ascii="宋体" w:hAnsi="宋体" w:eastAsia="宋体" w:cs="宋体"/>
                <w:color w:val="auto"/>
                <w:sz w:val="21"/>
                <w:szCs w:val="21"/>
                <w:lang w:eastAsia="zh-CN"/>
              </w:rPr>
              <w:t>和产品检验报告</w:t>
            </w:r>
            <w:r>
              <w:rPr>
                <w:rFonts w:hint="eastAsia" w:ascii="宋体" w:hAnsi="宋体" w:eastAsia="宋体" w:cs="宋体"/>
                <w:color w:val="auto"/>
                <w:sz w:val="21"/>
                <w:szCs w:val="21"/>
              </w:rPr>
              <w:t>进行核验。产品交付过程中未发生过大的质量问题，产品质量稳定，暂时没有接到顾客重大的质量投诉。</w:t>
            </w:r>
          </w:p>
          <w:p>
            <w:pPr>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21"/>
              </w:rPr>
              <w:t>产品和服务放行</w:t>
            </w:r>
            <w:r>
              <w:rPr>
                <w:rFonts w:hint="eastAsia" w:ascii="宋体" w:hAnsi="宋体" w:eastAsia="宋体" w:cs="宋体"/>
                <w:color w:val="auto"/>
                <w:sz w:val="21"/>
                <w:szCs w:val="21"/>
                <w:lang w:eastAsia="zh-CN"/>
              </w:rPr>
              <w:t>过程基本符合要求</w:t>
            </w:r>
          </w:p>
        </w:tc>
        <w:tc>
          <w:tcPr>
            <w:tcW w:w="949" w:type="dxa"/>
            <w:noWrap w:val="0"/>
            <w:vAlign w:val="top"/>
          </w:tcPr>
          <w:p>
            <w:pPr>
              <w:rPr>
                <w:color w:val="auto"/>
                <w:highlight w:val="none"/>
              </w:rPr>
            </w:pPr>
            <w:r>
              <w:rPr>
                <w:rFonts w:hint="eastAsia"/>
                <w:color w:val="auto"/>
                <w:highlight w:val="none"/>
              </w:rPr>
              <w:t>符合</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4" w:hRule="atLeast"/>
        </w:trPr>
        <w:tc>
          <w:tcPr>
            <w:tcW w:w="2160" w:type="dxa"/>
            <w:noWrap w:val="0"/>
            <w:vAlign w:val="top"/>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不合格输出的控制</w:t>
            </w:r>
          </w:p>
        </w:tc>
        <w:tc>
          <w:tcPr>
            <w:tcW w:w="960" w:type="dxa"/>
            <w:noWrap w:val="0"/>
            <w:vAlign w:val="top"/>
          </w:tcPr>
          <w:p>
            <w:pPr>
              <w:rPr>
                <w:rFonts w:ascii="宋体" w:hAnsi="宋体" w:cs="宋体"/>
                <w:color w:val="auto"/>
                <w:szCs w:val="21"/>
                <w:highlight w:val="none"/>
              </w:rPr>
            </w:pPr>
            <w:r>
              <w:rPr>
                <w:rFonts w:hint="eastAsia" w:ascii="宋体" w:hAnsi="宋体" w:cs="宋体"/>
                <w:color w:val="auto"/>
                <w:szCs w:val="21"/>
                <w:highlight w:val="none"/>
              </w:rPr>
              <w:t xml:space="preserve">Q8.7 </w:t>
            </w:r>
          </w:p>
        </w:tc>
        <w:tc>
          <w:tcPr>
            <w:tcW w:w="10640" w:type="dxa"/>
            <w:noWrap w:val="0"/>
            <w:vAlign w:val="top"/>
          </w:tcPr>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公司明确各类、各阶段的不合格的控制管控要求，包括输入（来料）阶段、过程监视和测量阶段、输出（出货）阶段的不合格之识别、确定、标识、处置措施等，详见《</w:t>
            </w:r>
            <w:r>
              <w:rPr>
                <w:rFonts w:hint="eastAsia" w:ascii="宋体" w:hAnsi="宋体" w:cs="宋体"/>
                <w:color w:val="auto"/>
                <w:szCs w:val="21"/>
                <w:highlight w:val="none"/>
                <w:lang w:val="en-US" w:eastAsia="zh-CN"/>
              </w:rPr>
              <w:t>不合格品控制程序</w:t>
            </w:r>
            <w:r>
              <w:rPr>
                <w:rFonts w:hint="eastAsia" w:ascii="宋体" w:hAnsi="宋体" w:cs="宋体"/>
                <w:color w:val="auto"/>
                <w:szCs w:val="21"/>
                <w:highlight w:val="none"/>
              </w:rPr>
              <w:t>》</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公司明确并实施处置不合格输出的途径</w:t>
            </w:r>
            <w:r>
              <w:rPr>
                <w:rFonts w:hint="eastAsia" w:ascii="宋体" w:hAnsi="宋体" w:cs="宋体"/>
                <w:color w:val="auto"/>
                <w:szCs w:val="21"/>
                <w:highlight w:val="none"/>
                <w:lang w:eastAsia="zh-CN"/>
              </w:rPr>
              <w:t>，</w:t>
            </w:r>
            <w:r>
              <w:rPr>
                <w:rFonts w:hint="eastAsia" w:ascii="宋体" w:hAnsi="宋体" w:cs="宋体"/>
                <w:color w:val="auto"/>
                <w:szCs w:val="21"/>
                <w:highlight w:val="none"/>
              </w:rPr>
              <w:t>并实施对不合格的处置方法选择、采取措施的程度取决于不合格的性质及其对产品和服务的影响程度。</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---公司明确并实施对适用于纠正的不合格输出，在进行纠正之后须实施再验证。</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---公司明确并实施不合格处置后须保留</w:t>
            </w:r>
            <w:r>
              <w:rPr>
                <w:rFonts w:hint="eastAsia" w:ascii="宋体" w:hAnsi="宋体" w:cs="宋体"/>
                <w:color w:val="auto"/>
                <w:szCs w:val="21"/>
                <w:highlight w:val="none"/>
                <w:lang w:eastAsia="zh-CN"/>
              </w:rPr>
              <w:t>相关</w:t>
            </w:r>
            <w:r>
              <w:rPr>
                <w:rFonts w:hint="eastAsia" w:ascii="宋体" w:hAnsi="宋体" w:cs="宋体"/>
                <w:color w:val="auto"/>
                <w:szCs w:val="21"/>
                <w:highlight w:val="none"/>
              </w:rPr>
              <w:t>的记录</w:t>
            </w:r>
          </w:p>
          <w:p>
            <w:pPr>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eastAsia="zh-CN"/>
              </w:rPr>
              <w:t>查《不合格情况记录》</w:t>
            </w:r>
          </w:p>
          <w:p>
            <w:pPr>
              <w:spacing w:line="4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不符合情况：无</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负责人讲：组织基本上没有让步接收、让步放行、让步使用的情况。</w:t>
            </w:r>
          </w:p>
          <w:p>
            <w:pPr>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不合格输出的控制</w:t>
            </w:r>
            <w:r>
              <w:rPr>
                <w:rFonts w:hint="eastAsia" w:ascii="宋体" w:hAnsi="宋体" w:cs="宋体"/>
                <w:color w:val="auto"/>
                <w:szCs w:val="21"/>
                <w:highlight w:val="none"/>
                <w:lang w:eastAsia="zh-CN"/>
              </w:rPr>
              <w:t>基本符合要求</w:t>
            </w:r>
          </w:p>
        </w:tc>
        <w:tc>
          <w:tcPr>
            <w:tcW w:w="949" w:type="dxa"/>
            <w:noWrap w:val="0"/>
            <w:vAlign w:val="top"/>
          </w:tcPr>
          <w:p>
            <w:pPr>
              <w:rPr>
                <w:color w:val="auto"/>
                <w:highlight w:val="none"/>
              </w:rPr>
            </w:pPr>
            <w:r>
              <w:rPr>
                <w:rFonts w:hint="eastAsia"/>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noWrap w:val="0"/>
            <w:vAlign w:val="top"/>
          </w:tcPr>
          <w:p>
            <w:pPr>
              <w:adjustRightInd w:val="0"/>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顾客满意</w:t>
            </w:r>
          </w:p>
        </w:tc>
        <w:tc>
          <w:tcPr>
            <w:tcW w:w="960" w:type="dxa"/>
            <w:noWrap w:val="0"/>
            <w:vAlign w:val="top"/>
          </w:tcPr>
          <w:p>
            <w:pP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Q9.1.2</w:t>
            </w:r>
          </w:p>
        </w:tc>
        <w:tc>
          <w:tcPr>
            <w:tcW w:w="10640" w:type="dxa"/>
            <w:noWrap w:val="0"/>
            <w:vAlign w:val="top"/>
          </w:tcPr>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rPr>
              <w:t>公司</w:t>
            </w:r>
            <w:r>
              <w:rPr>
                <w:rFonts w:hint="eastAsia" w:ascii="宋体" w:hAnsi="宋体" w:cs="宋体"/>
                <w:color w:val="auto"/>
                <w:szCs w:val="21"/>
                <w:highlight w:val="none"/>
                <w:lang w:eastAsia="zh-CN"/>
              </w:rPr>
              <w:t>制定了《顾客满意度调查度调查控制程序》，</w:t>
            </w:r>
            <w:r>
              <w:rPr>
                <w:rFonts w:hint="eastAsia" w:ascii="宋体" w:hAnsi="宋体" w:cs="宋体"/>
                <w:color w:val="auto"/>
                <w:szCs w:val="21"/>
                <w:highlight w:val="none"/>
              </w:rPr>
              <w:t>主要通过日常口头交流</w:t>
            </w:r>
            <w:r>
              <w:rPr>
                <w:rFonts w:hint="eastAsia" w:ascii="宋体" w:hAnsi="宋体" w:cs="宋体"/>
                <w:color w:val="auto"/>
                <w:szCs w:val="21"/>
                <w:highlight w:val="none"/>
                <w:lang w:val="en-US" w:eastAsia="zh-CN"/>
              </w:rPr>
              <w:t>、电话回访、登门拜访、定期发放《顾客满意度调查表》等形式来收集了解顾客是否满意的信息。提供有2022年6月</w:t>
            </w:r>
            <w:r>
              <w:rPr>
                <w:rFonts w:hint="eastAsia" w:ascii="宋体" w:hAnsi="宋体" w:eastAsia="宋体" w:cs="宋体"/>
                <w:color w:val="auto"/>
                <w:szCs w:val="21"/>
                <w:highlight w:val="none"/>
                <w:lang w:val="en-US" w:eastAsia="zh-CN"/>
              </w:rPr>
              <w:t>《顾客满意调查表》调查</w:t>
            </w:r>
            <w:r>
              <w:rPr>
                <w:rFonts w:hint="eastAsia" w:ascii="宋体" w:hAnsi="宋体" w:cs="宋体"/>
                <w:color w:val="auto"/>
                <w:szCs w:val="21"/>
                <w:highlight w:val="none"/>
                <w:lang w:val="en-US" w:eastAsia="zh-CN"/>
              </w:rPr>
              <w:t>表共2份 ，</w:t>
            </w:r>
            <w:r>
              <w:rPr>
                <w:rFonts w:hint="eastAsia" w:ascii="Times New Roman" w:hAnsi="Times New Roman" w:cs="Times New Roman"/>
                <w:color w:val="auto"/>
                <w:lang w:val="zh-CN" w:eastAsia="zh-CN"/>
              </w:rPr>
              <w:t>调查顾客有：</w:t>
            </w:r>
            <w:r>
              <w:rPr>
                <w:rFonts w:hint="eastAsia" w:ascii="Times New Roman" w:hAnsi="Times New Roman" w:cs="Times New Roman"/>
                <w:color w:val="auto"/>
                <w:lang w:val="en-US" w:eastAsia="zh-CN"/>
              </w:rPr>
              <w:t>1）</w:t>
            </w:r>
            <w:r>
              <w:rPr>
                <w:rFonts w:hint="eastAsia" w:ascii="宋体" w:cs="宋体"/>
                <w:color w:val="auto"/>
                <w:szCs w:val="21"/>
                <w:highlight w:val="none"/>
                <w:lang w:eastAsia="zh-CN"/>
              </w:rPr>
              <w:t>山东</w:t>
            </w:r>
            <w:r>
              <w:rPr>
                <w:rFonts w:hint="eastAsia" w:ascii="宋体" w:cs="宋体"/>
                <w:color w:val="auto"/>
                <w:szCs w:val="21"/>
                <w:highlight w:val="none"/>
                <w:lang w:val="en-US" w:eastAsia="zh-CN"/>
              </w:rPr>
              <w:t>海齐供应链有限公司</w:t>
            </w:r>
            <w:r>
              <w:rPr>
                <w:rFonts w:hint="eastAsia" w:ascii="Times New Roman" w:hAnsi="Times New Roman" w:cs="Times New Roman"/>
                <w:color w:val="auto"/>
                <w:lang w:val="en-US" w:eastAsia="zh-CN"/>
              </w:rPr>
              <w:t>；2）</w:t>
            </w:r>
            <w:r>
              <w:rPr>
                <w:rFonts w:hint="eastAsia" w:ascii="宋体" w:cs="宋体"/>
                <w:color w:val="auto"/>
                <w:szCs w:val="21"/>
                <w:highlight w:val="none"/>
                <w:lang w:eastAsia="zh-CN"/>
              </w:rPr>
              <w:t>山东省路桥集团有限公司交通工程公司。</w:t>
            </w:r>
          </w:p>
          <w:p>
            <w:pPr>
              <w:rPr>
                <w:rFonts w:hint="eastAsia" w:ascii="宋体" w:hAnsi="宋体" w:cs="宋体"/>
                <w:color w:val="auto"/>
                <w:szCs w:val="21"/>
                <w:highlight w:val="none"/>
                <w:lang w:val="en-US" w:eastAsia="zh-CN"/>
              </w:rPr>
            </w:pPr>
            <w:r>
              <w:rPr>
                <w:rFonts w:hint="eastAsia" w:ascii="宋体" w:hAnsi="宋体" w:cs="宋体"/>
                <w:color w:val="auto"/>
                <w:szCs w:val="21"/>
                <w:highlight w:val="none"/>
              </w:rPr>
              <w:t>--调</w:t>
            </w:r>
            <w:r>
              <w:rPr>
                <w:rFonts w:hint="eastAsia" w:ascii="宋体" w:hAnsi="宋体" w:cs="宋体"/>
                <w:color w:val="auto"/>
                <w:szCs w:val="21"/>
                <w:highlight w:val="none"/>
                <w:lang w:val="en-US" w:eastAsia="zh-CN"/>
              </w:rPr>
              <w:t>查内容包括：产品总体质量水平、服务支持的有效性、配送的及时性、产品的价格、售后服务及时性和有效性、售后服务人员的态度、交付的及时性和准确性等</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--统计分析结果</w:t>
            </w:r>
            <w:r>
              <w:rPr>
                <w:rFonts w:hint="eastAsia" w:ascii="宋体" w:hAnsi="宋体" w:cs="宋体"/>
                <w:color w:val="auto"/>
                <w:szCs w:val="21"/>
                <w:highlight w:val="none"/>
                <w:lang w:val="zh-CN"/>
              </w:rPr>
              <w:t>顾客满意度</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97</w:t>
            </w:r>
            <w:r>
              <w:rPr>
                <w:rFonts w:hint="eastAsia" w:ascii="宋体" w:hAnsi="宋体" w:cs="宋体"/>
                <w:color w:val="auto"/>
                <w:szCs w:val="21"/>
                <w:highlight w:val="none"/>
              </w:rPr>
              <w:t>分</w:t>
            </w:r>
          </w:p>
          <w:p>
            <w:pPr>
              <w:rPr>
                <w:rFonts w:hint="eastAsia" w:ascii="宋体" w:hAnsi="宋体" w:cs="宋体"/>
                <w:color w:val="auto"/>
                <w:szCs w:val="21"/>
                <w:highlight w:val="none"/>
              </w:rPr>
            </w:pPr>
            <w:r>
              <w:rPr>
                <w:rFonts w:hint="eastAsia" w:ascii="宋体" w:hAnsi="宋体" w:cs="宋体"/>
                <w:color w:val="auto"/>
                <w:szCs w:val="21"/>
                <w:highlight w:val="none"/>
              </w:rPr>
              <w:t>--暂无明显需实施纠正措施的改进事项。</w:t>
            </w:r>
          </w:p>
          <w:p>
            <w:pPr>
              <w:rPr>
                <w:rFonts w:hint="eastAsia" w:ascii="Times New Roman" w:hAnsi="Times New Roman" w:eastAsia="宋体" w:cs="Times New Roman"/>
                <w:color w:val="auto"/>
                <w:kern w:val="2"/>
                <w:sz w:val="21"/>
                <w:highlight w:val="none"/>
                <w:lang w:val="en-US" w:eastAsia="zh-CN" w:bidi="ar-SA"/>
              </w:rPr>
            </w:pPr>
            <w:r>
              <w:rPr>
                <w:rFonts w:hint="eastAsia" w:ascii="宋体" w:hAnsi="宋体" w:cs="宋体"/>
                <w:color w:val="auto"/>
                <w:szCs w:val="21"/>
                <w:highlight w:val="none"/>
              </w:rPr>
              <w:t>--提供顾客满意调查分析报告，</w:t>
            </w:r>
            <w:r>
              <w:rPr>
                <w:rFonts w:hint="eastAsia" w:ascii="宋体" w:hAnsi="宋体" w:cs="宋体"/>
                <w:color w:val="auto"/>
                <w:szCs w:val="21"/>
                <w:highlight w:val="none"/>
                <w:lang w:eastAsia="zh-CN"/>
              </w:rPr>
              <w:t>负责人讲</w:t>
            </w:r>
            <w:r>
              <w:rPr>
                <w:rFonts w:hint="eastAsia" w:ascii="宋体" w:hAnsi="宋体" w:cs="宋体"/>
                <w:color w:val="auto"/>
                <w:szCs w:val="21"/>
                <w:highlight w:val="none"/>
                <w:lang w:val="en-US" w:eastAsia="zh-CN"/>
              </w:rPr>
              <w:t>：顾客对本公司最满意的方面是销售和售后服务质量，但在处理问题的及时性显示不太满意、在今后的工作中重点加强与顾客的沟通和协调，针对顾客的要求和出现的问题，要及时传公司，以便尽快地解决，做好真正的服务。增强顾客满意，提高顾客对本公司处理顾客投诉的满意度。</w:t>
            </w:r>
          </w:p>
        </w:tc>
        <w:tc>
          <w:tcPr>
            <w:tcW w:w="949" w:type="dxa"/>
            <w:noWrap w:val="0"/>
            <w:vAlign w:val="top"/>
          </w:tcPr>
          <w:p>
            <w:pPr>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rPr>
              <w:t>符合</w:t>
            </w:r>
          </w:p>
        </w:tc>
      </w:tr>
    </w:tbl>
    <w:p>
      <w:pPr>
        <w:spacing w:line="480" w:lineRule="exact"/>
        <w:jc w:val="center"/>
        <w:rPr>
          <w:rFonts w:ascii="隶书" w:hAnsi="宋体" w:eastAsia="隶书"/>
          <w:bCs/>
          <w:color w:val="auto"/>
          <w:sz w:val="36"/>
          <w:szCs w:val="36"/>
        </w:rPr>
      </w:pPr>
    </w:p>
    <w:p>
      <w:pPr>
        <w:pStyle w:val="9"/>
        <w:rPr>
          <w:rFonts w:hint="eastAsia"/>
          <w:color w:val="auto"/>
        </w:rPr>
      </w:pPr>
      <w:r>
        <w:rPr>
          <w:rFonts w:hint="eastAsia"/>
          <w:color w:val="auto"/>
        </w:rPr>
        <w:t>说明：不符合标注N</w:t>
      </w:r>
    </w:p>
    <w:p>
      <w:pPr>
        <w:pStyle w:val="9"/>
        <w:ind w:firstLine="6120" w:firstLineChars="1700"/>
        <w:rPr>
          <w:rFonts w:hint="eastAsia" w:ascii="隶书" w:hAnsi="宋体" w:eastAsia="隶书"/>
          <w:bCs/>
          <w:color w:val="auto"/>
          <w:sz w:val="36"/>
          <w:szCs w:val="36"/>
        </w:rPr>
      </w:pPr>
    </w:p>
    <w:p>
      <w:pPr>
        <w:pStyle w:val="9"/>
        <w:ind w:firstLine="6120" w:firstLineChars="1700"/>
        <w:rPr>
          <w:rFonts w:hint="eastAsia" w:ascii="隶书" w:hAnsi="宋体" w:eastAsia="隶书"/>
          <w:bCs/>
          <w:color w:val="auto"/>
          <w:sz w:val="36"/>
          <w:szCs w:val="36"/>
        </w:rPr>
      </w:pPr>
    </w:p>
    <w:p>
      <w:pPr>
        <w:pStyle w:val="9"/>
        <w:ind w:firstLine="6120" w:firstLineChars="1700"/>
        <w:rPr>
          <w:rFonts w:hint="eastAsia" w:ascii="隶书" w:hAnsi="宋体" w:eastAsia="隶书"/>
          <w:bCs/>
          <w:color w:val="auto"/>
          <w:sz w:val="36"/>
          <w:szCs w:val="36"/>
        </w:rPr>
      </w:pPr>
    </w:p>
    <w:p>
      <w:pPr>
        <w:rPr>
          <w:color w:val="auto"/>
        </w:rPr>
      </w:pPr>
    </w:p>
    <w:bookmarkEnd w:id="2"/>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10"/>
      <w:pBdr>
        <w:bottom w:val="none" w:color="auto" w:sz="0" w:space="0"/>
      </w:pBdr>
      <w:spacing w:line="320" w:lineRule="exact"/>
      <w:ind w:firstLine="756" w:firstLineChars="400"/>
      <w:jc w:val="left"/>
    </w:pPr>
    <w:r>
      <w:rPr>
        <w:rStyle w:val="19"/>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F70F85"/>
    <w:multiLevelType w:val="singleLevel"/>
    <w:tmpl w:val="C5F70F85"/>
    <w:lvl w:ilvl="0" w:tentative="0">
      <w:start w:val="1"/>
      <w:numFmt w:val="bullet"/>
      <w:lvlText w:val=""/>
      <w:lvlJc w:val="left"/>
      <w:pPr>
        <w:ind w:left="420" w:hanging="420"/>
      </w:pPr>
      <w:rPr>
        <w:rFonts w:hint="default" w:ascii="Wingdings" w:hAnsi="Wingdings"/>
      </w:rPr>
    </w:lvl>
  </w:abstractNum>
  <w:abstractNum w:abstractNumId="1">
    <w:nsid w:val="4AF15A1D"/>
    <w:multiLevelType w:val="singleLevel"/>
    <w:tmpl w:val="4AF15A1D"/>
    <w:lvl w:ilvl="0" w:tentative="0">
      <w:start w:val="1"/>
      <w:numFmt w:val="decimal"/>
      <w:suff w:val="nothing"/>
      <w:lvlText w:val="%1）"/>
      <w:lvlJc w:val="left"/>
    </w:lvl>
  </w:abstractNum>
  <w:abstractNum w:abstractNumId="2">
    <w:nsid w:val="55FCAE42"/>
    <w:multiLevelType w:val="singleLevel"/>
    <w:tmpl w:val="55FCAE42"/>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I2Y2I4MGM4MDY5MTkxYTc1OWQ2YWJkMDM4MmZjZTIifQ=="/>
  </w:docVars>
  <w:rsids>
    <w:rsidRoot w:val="00000000"/>
    <w:rsid w:val="01C9779D"/>
    <w:rsid w:val="13496536"/>
    <w:rsid w:val="1AB018CC"/>
    <w:rsid w:val="2C2B0BFB"/>
    <w:rsid w:val="2DBB613B"/>
    <w:rsid w:val="2ECD5304"/>
    <w:rsid w:val="317F419E"/>
    <w:rsid w:val="35350792"/>
    <w:rsid w:val="39155188"/>
    <w:rsid w:val="42065232"/>
    <w:rsid w:val="468E4F19"/>
    <w:rsid w:val="53096903"/>
    <w:rsid w:val="545B2A9B"/>
    <w:rsid w:val="603E705D"/>
    <w:rsid w:val="697119CE"/>
    <w:rsid w:val="6ED265D4"/>
    <w:rsid w:val="7790691B"/>
    <w:rsid w:val="7A50403E"/>
    <w:rsid w:val="7BB17B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3"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ind w:firstLine="420"/>
    </w:pPr>
    <w:rPr>
      <w:szCs w:val="20"/>
    </w:rPr>
  </w:style>
  <w:style w:type="paragraph" w:styleId="5">
    <w:name w:val="Body Text"/>
    <w:basedOn w:val="1"/>
    <w:unhideWhenUsed/>
    <w:qFormat/>
    <w:uiPriority w:val="0"/>
    <w:pPr>
      <w:spacing w:after="120"/>
    </w:pPr>
  </w:style>
  <w:style w:type="paragraph" w:styleId="6">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7">
    <w:name w:val="Plain Text"/>
    <w:basedOn w:val="1"/>
    <w:qFormat/>
    <w:uiPriority w:val="0"/>
    <w:rPr>
      <w:rFonts w:ascii="宋体" w:hAnsi="Courier New"/>
      <w:szCs w:val="21"/>
    </w:rPr>
  </w:style>
  <w:style w:type="paragraph" w:styleId="8">
    <w:name w:val="Balloon Text"/>
    <w:basedOn w:val="1"/>
    <w:link w:val="18"/>
    <w:semiHidden/>
    <w:unhideWhenUsed/>
    <w:qFormat/>
    <w:uiPriority w:val="99"/>
    <w:rPr>
      <w:sz w:val="18"/>
      <w:szCs w:val="18"/>
    </w:rPr>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rPr>
      <w:color w:val="000000"/>
      <w:kern w:val="0"/>
      <w:sz w:val="24"/>
      <w:szCs w:val="24"/>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6">
    <w:name w:val="页眉 Char"/>
    <w:basedOn w:val="14"/>
    <w:link w:val="10"/>
    <w:qFormat/>
    <w:uiPriority w:val="99"/>
    <w:rPr>
      <w:rFonts w:ascii="Times New Roman" w:hAnsi="Times New Roman" w:eastAsia="宋体" w:cs="Times New Roman"/>
      <w:sz w:val="18"/>
      <w:szCs w:val="18"/>
    </w:rPr>
  </w:style>
  <w:style w:type="character" w:customStyle="1" w:styleId="17">
    <w:name w:val="页脚 Char"/>
    <w:basedOn w:val="14"/>
    <w:link w:val="9"/>
    <w:qFormat/>
    <w:uiPriority w:val="99"/>
    <w:rPr>
      <w:rFonts w:ascii="Times New Roman" w:hAnsi="Times New Roman" w:eastAsia="宋体" w:cs="Times New Roman"/>
      <w:sz w:val="18"/>
      <w:szCs w:val="18"/>
    </w:rPr>
  </w:style>
  <w:style w:type="character" w:customStyle="1" w:styleId="18">
    <w:name w:val="批注框文本 Char"/>
    <w:basedOn w:val="14"/>
    <w:link w:val="8"/>
    <w:semiHidden/>
    <w:qFormat/>
    <w:uiPriority w:val="99"/>
    <w:rPr>
      <w:rFonts w:ascii="Times New Roman" w:hAnsi="Times New Roman" w:eastAsia="宋体" w:cs="Times New Roman"/>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styleId="2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23480</Words>
  <Characters>25341</Characters>
  <Lines>1</Lines>
  <Paragraphs>1</Paragraphs>
  <TotalTime>1</TotalTime>
  <ScaleCrop>false</ScaleCrop>
  <LinksUpToDate>false</LinksUpToDate>
  <CharactersWithSpaces>26476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2022-08-14T08:42:15Z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2052-11.1.0.12302</vt:lpwstr>
  </property>
</Properties>
</file>