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597"/>
        <w:gridCol w:w="351"/>
        <w:gridCol w:w="805"/>
        <w:gridCol w:w="611"/>
        <w:gridCol w:w="86"/>
        <w:gridCol w:w="1004"/>
        <w:gridCol w:w="310"/>
        <w:gridCol w:w="1322"/>
        <w:gridCol w:w="64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重庆苏友交通工程材料有限公司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重庆市巴南区南彭街道巨龙桥村8社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重庆市南岸区腾龙大道46号12-15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刘红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18182286544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1874952083@qq.com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5"/>
            <w:vAlign w:val="center"/>
          </w:tcPr>
          <w:p>
            <w:bookmarkStart w:id="6" w:name="最高管理者"/>
            <w:bookmarkEnd w:id="6"/>
            <w:bookmarkStart w:id="7" w:name="法人"/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吴启洪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4"/>
            <w:vAlign w:val="center"/>
          </w:tcPr>
          <w:p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0496-2020-QEO-2022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5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5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2"/>
            <w:vAlign w:val="center"/>
          </w:tcPr>
          <w:p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交通工程材料、金属制品（不含稀贵金属）、不锈钢制品的销售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交通工程材料、金属制品（不含稀贵金属）、不锈钢制品的销售所涉及的相关环境管理活动。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交通工程材料、金属制品（不含稀贵金属）、不锈钢制品的销售所涉及的相关职业健康安全管理活动。</w:t>
            </w:r>
            <w:bookmarkEnd w:id="25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Q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rFonts w:hint="eastAsia"/>
                <w:sz w:val="20"/>
                <w:lang w:eastAsia="zh-CN"/>
              </w:rPr>
              <w:t>:</w:t>
            </w:r>
            <w:r>
              <w:rPr>
                <w:sz w:val="20"/>
              </w:rPr>
              <w:t>29.12.00</w:t>
            </w:r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>GB/T45001-2020/ISO45001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2020标准 </w:t>
            </w:r>
            <w:bookmarkStart w:id="31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 □认证合同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2022年08月12日 上午至2022年08月12日 下午</w:t>
            </w:r>
            <w:bookmarkEnd w:id="34"/>
            <w:r>
              <w:rPr>
                <w:rFonts w:hint="eastAsia"/>
                <w:b/>
                <w:sz w:val="20"/>
              </w:rPr>
              <w:t>(共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杨珍全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6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96595" cy="351155"/>
                  <wp:effectExtent l="0" t="0" r="1905" b="4445"/>
                  <wp:docPr id="1" name="图片 1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011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132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743" w:type="dxa"/>
            <w:gridSpan w:val="6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56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1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743" w:type="dxa"/>
            <w:gridSpan w:val="6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2022年08月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2022年08月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32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743" w:type="dxa"/>
            <w:gridSpan w:val="6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2022年08月</w:t>
            </w:r>
            <w:r>
              <w:rPr>
                <w:rFonts w:hint="eastAsia"/>
                <w:b/>
                <w:sz w:val="20"/>
                <w:lang w:val="en-US" w:eastAsia="zh-CN"/>
              </w:rPr>
              <w:t>09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170"/>
        <w:gridCol w:w="1070"/>
        <w:gridCol w:w="6540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7" w:name="_GoBack"/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0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65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涉及条款</w:t>
            </w:r>
          </w:p>
        </w:tc>
        <w:tc>
          <w:tcPr>
            <w:tcW w:w="10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1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首次会议</w:t>
            </w:r>
          </w:p>
        </w:tc>
        <w:tc>
          <w:tcPr>
            <w:tcW w:w="1028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杨珍全、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冉景洲、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5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午餐12:00-12:30</w:t>
            </w:r>
            <w:r>
              <w:rPr>
                <w:rFonts w:hint="eastAsia" w:ascii="宋体" w:hAnsi="宋体" w:cs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</w:tcPr>
          <w:p>
            <w:pPr>
              <w:spacing w:line="300" w:lineRule="exact"/>
              <w:rPr>
                <w:rFonts w:hint="eastAsia" w:ascii="宋体" w:hAnsi="宋体" w:cs="新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管理层（含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管代和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员工代表）</w:t>
            </w:r>
          </w:p>
        </w:tc>
        <w:tc>
          <w:tcPr>
            <w:tcW w:w="6540" w:type="dxa"/>
            <w:tcBorders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4.1组织及其环境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4.2相关方需求与期望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4.3确定体系范围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4.4体系及其过程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5.1领导作用与承诺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5.2方针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5.3组织的角色、职责和权限；6.1应对风险和机遇的措施；6.2目标及其实现的策划；6.3变更的策划；7.1.1资源 总则；9.1.1监测、分析和评价总则；9.3管理评审；10.1改进 总则；10.3持续改进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4.1组织及其环境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4.2相关方需求与期望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4.3确定体系范围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4.4体系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5.1领导作用与承诺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5.2方针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5.3组织的角色、职责和权限；6.1.1策划总则；6.1.4措施的策划；6.2目标及其实现的策划；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7.1资源；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9.1.1监测、分析和评估总则；9.3管理评审；10.1改进 总则；10.3持续改进。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4.1组织及其环境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4.2相关方需求与期望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4.3确定体系范围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4.4体系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5.1领导作用与承诺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5.2方针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5.3组织的角色、职责和权限；5.4工作人员的协商和参与；6.1应对风险和机遇的措施；6.1.4措施的策划；6.2目标及其实现的策划；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7.1资源；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9.1监视、测量、分析和评价；9.3管理评审；10.1事件、不符合和纠正措施；10.2持续改进。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范围的确认，资质的确认，法律法规执行情况，重大质量事故，及顾客投诉和质量监督抽查情况，环境安全投诉，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证书使用情况，上次不符合的整改（综合部ES8.2条款）</w:t>
            </w:r>
          </w:p>
        </w:tc>
        <w:tc>
          <w:tcPr>
            <w:tcW w:w="1028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1" w:hRule="atLeast"/>
          <w:jc w:val="center"/>
        </w:trPr>
        <w:tc>
          <w:tcPr>
            <w:tcW w:w="5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12:30-16:30</w:t>
            </w:r>
          </w:p>
        </w:tc>
        <w:tc>
          <w:tcPr>
            <w:tcW w:w="1070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综合部（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含财务部）</w:t>
            </w:r>
          </w:p>
        </w:tc>
        <w:tc>
          <w:tcPr>
            <w:tcW w:w="6540" w:type="dxa"/>
            <w:tcBorders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QMS: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5.3岗位/职责 /权限；6.2质量目标及其实现的策划；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7.1.2人员；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7.1.6组织知识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7.2能力；7.3意识；7.4沟通；7.5文件化信息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9.1.3分析和评价；9.2内部审核；10.2不合格和纠正措施 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EMS: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5.3组织的角色、职责和权限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；6.1.2环境因素；6.1.3合规义务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6.2目标及其达成的策划；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7.1资源；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7.2能力；7.3意识；7.4沟通；7.5文件化信息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OHSMS: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5.3组织的角色、职责和权限；6.1.2危险源辨识和职业安全风险评价；6.1.3法律法规要求和其他要求；6.2目标及其实现的策划；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7.1资源；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7.2能力；7.3意识；7.4沟通；7.5文件化信息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0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冉景洲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  <w:jc w:val="center"/>
        </w:trPr>
        <w:tc>
          <w:tcPr>
            <w:tcW w:w="5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:00-1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(午餐12:00-12:30）</w:t>
            </w:r>
          </w:p>
        </w:tc>
        <w:tc>
          <w:tcPr>
            <w:tcW w:w="1070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新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6540" w:type="dxa"/>
            <w:tcBorders/>
            <w:vAlign w:val="top"/>
          </w:tcPr>
          <w:p>
            <w:pPr>
              <w:spacing w:line="30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QMS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7.1.3基础设施； 7.1.4过程运行环境； 7.1.5监视和测量设备；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8.1运行策划和控制；8.2产品和服务的要求；8.3设计开发控制；8.4外部提供供方的控制8.5.1生产和服务提供的控制；8.5.2标识和可追溯性；8.5.3顾客或外部供方的财产；8.5.4防护；8.5.5交付后的活动；8.5.6更改控制，8.6产品和服务放行；8.7不合格输出的控制；9.1.2顾客满意；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EMS: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5.3组织的角色、职责和权限、6.2质量目标及其实现的策划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6.1.2环境因素；7.4沟通；8.1运行策划和控制；8.2应急准备和响应</w:t>
            </w:r>
          </w:p>
          <w:p>
            <w:pPr>
              <w:spacing w:line="300" w:lineRule="exact"/>
              <w:rPr>
                <w:rFonts w:hint="default" w:ascii="宋体" w:hAnsi="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OHSMS:</w:t>
            </w:r>
          </w:p>
          <w:p>
            <w:pPr>
              <w:spacing w:line="300" w:lineRule="exact"/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5.3组织的角色、职责和权限；6.2质量目标及其实现的策划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6.1.2危险源辨识和职业安全风险评价；7.4信息和沟通；8.1运行策划和控制；8.2应急准备和响应；</w:t>
            </w:r>
          </w:p>
        </w:tc>
        <w:tc>
          <w:tcPr>
            <w:tcW w:w="10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杨珍全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569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10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审核组内部沟通,并与受审核方沟通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新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末次会议</w:t>
            </w:r>
          </w:p>
        </w:tc>
        <w:tc>
          <w:tcPr>
            <w:tcW w:w="1028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冉景洲、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杨珍全</w:t>
            </w:r>
          </w:p>
        </w:tc>
      </w:tr>
      <w:bookmarkEnd w:id="37"/>
    </w:tbl>
    <w:p/>
    <w:p>
      <w:pPr>
        <w:spacing w:line="300" w:lineRule="exact"/>
        <w:rPr>
          <w:rFonts w:hint="eastAsia" w:ascii="宋体" w:hAnsi="宋体" w:eastAsia="宋体"/>
          <w:b/>
          <w:sz w:val="18"/>
          <w:szCs w:val="18"/>
          <w:lang w:eastAsia="zh-CN"/>
        </w:rPr>
      </w:pPr>
      <w:r>
        <w:rPr>
          <w:rFonts w:hint="eastAsia" w:ascii="宋体" w:hAnsi="宋体"/>
          <w:b/>
          <w:sz w:val="18"/>
          <w:szCs w:val="18"/>
        </w:rPr>
        <w:t>注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每次监督审核必审条款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4.1、4.2、4.3、4.4、5.2、5.3、6.1、6.2、6.3、8.1、8.2、8.3、8.4、8.5、8.6、8.7、9.1、9.2、9.3、10.2、10.3</w:t>
      </w:r>
      <w:r>
        <w:rPr>
          <w:rFonts w:hint="eastAsia" w:ascii="宋体" w:hAnsi="宋体"/>
          <w:b/>
          <w:sz w:val="18"/>
          <w:szCs w:val="18"/>
          <w:lang w:eastAsia="zh-CN"/>
        </w:rPr>
        <w:t>；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S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 xml:space="preserve">4.1、4.2、4.3.1、4.3.2、4.3.3、4.4.1、4.4.3、4.4.6、4.4.7、4.5.1、4.5.2、4.5.3、4.5.5、4.6   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2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</w:t>
      </w:r>
      <w:r>
        <w:rPr>
          <w:rFonts w:hint="eastAsia" w:ascii="宋体" w:hAnsi="宋体"/>
          <w:b/>
          <w:sz w:val="18"/>
          <w:szCs w:val="18"/>
          <w:lang w:eastAsia="zh-CN"/>
        </w:rPr>
        <w:t>:</w:t>
      </w:r>
      <w:r>
        <w:rPr>
          <w:rFonts w:hint="eastAsia" w:ascii="宋体" w:hAnsi="宋体"/>
          <w:b/>
          <w:sz w:val="18"/>
          <w:szCs w:val="18"/>
        </w:rPr>
        <w:t>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4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1D2852E1"/>
    <w:rsid w:val="25104810"/>
    <w:rsid w:val="4F824953"/>
    <w:rsid w:val="66E865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afterLines="0"/>
    </w:pPr>
    <w:rPr>
      <w:kern w:val="2"/>
      <w:sz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5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2424</Words>
  <Characters>3455</Characters>
  <Lines>37</Lines>
  <Paragraphs>10</Paragraphs>
  <TotalTime>0</TotalTime>
  <ScaleCrop>false</ScaleCrop>
  <LinksUpToDate>false</LinksUpToDate>
  <CharactersWithSpaces>3523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2022-08-11T09:33:54Z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2052-11.1.0.12302</vt:lpwstr>
  </property>
</Properties>
</file>