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7"/>
        <w:gridCol w:w="103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1087"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受审核部门：管理层      主管领导：葛占华 /陈涛      陪同人员：</w:t>
            </w:r>
            <w:r>
              <w:rPr>
                <w:rFonts w:hint="default" w:ascii="Times New Roman" w:hAnsi="Times New Roman" w:eastAsia="宋体" w:cs="Times New Roman"/>
                <w:sz w:val="21"/>
                <w:szCs w:val="21"/>
                <w:lang w:val="en-US" w:eastAsia="zh-CN"/>
              </w:rPr>
              <w:t>何天宇</w:t>
            </w:r>
          </w:p>
        </w:tc>
        <w:tc>
          <w:tcPr>
            <w:tcW w:w="1134"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1087" w:type="dxa"/>
            <w:vMerge w:val="continue"/>
            <w:vAlign w:val="center"/>
          </w:tcPr>
          <w:p>
            <w:pPr>
              <w:rPr>
                <w:rFonts w:hint="default" w:ascii="Times New Roman" w:hAnsi="Times New Roman" w:eastAsia="宋体" w:cs="Times New Roman"/>
                <w:sz w:val="21"/>
                <w:szCs w:val="21"/>
              </w:rPr>
            </w:pPr>
          </w:p>
        </w:tc>
        <w:tc>
          <w:tcPr>
            <w:tcW w:w="1032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w:t>
            </w:r>
            <w:r>
              <w:rPr>
                <w:rFonts w:hint="default" w:ascii="Times New Roman" w:hAnsi="Times New Roman" w:eastAsia="宋体" w:cs="Times New Roman"/>
                <w:sz w:val="21"/>
                <w:szCs w:val="21"/>
                <w:lang w:val="en-US" w:eastAsia="zh-CN"/>
              </w:rPr>
              <w:t>2.8.14</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1087" w:type="dxa"/>
            <w:vMerge w:val="continue"/>
            <w:vAlign w:val="center"/>
          </w:tcPr>
          <w:p>
            <w:pPr>
              <w:rPr>
                <w:rFonts w:hint="default" w:ascii="Times New Roman" w:hAnsi="Times New Roman" w:eastAsia="宋体" w:cs="Times New Roman"/>
                <w:sz w:val="21"/>
                <w:szCs w:val="21"/>
              </w:rPr>
            </w:pP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专项审核（范围的确认、资质的确认、法律法规执行情况、质量抽查及顾客投诉情况、上次审核不符合验证）</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tc>
        <w:tc>
          <w:tcPr>
            <w:tcW w:w="1087" w:type="dxa"/>
            <w:vAlign w:val="center"/>
          </w:tcPr>
          <w:p>
            <w:pPr>
              <w:rPr>
                <w:rFonts w:hint="default" w:ascii="Times New Roman" w:hAnsi="Times New Roman" w:eastAsia="宋体" w:cs="Times New Roman"/>
                <w:sz w:val="21"/>
                <w:szCs w:val="21"/>
              </w:rPr>
            </w:pPr>
          </w:p>
        </w:tc>
        <w:tc>
          <w:tcPr>
            <w:tcW w:w="10328" w:type="dxa"/>
            <w:vAlign w:val="center"/>
          </w:tcPr>
          <w:p>
            <w:pPr>
              <w:rPr>
                <w:rFonts w:hint="default"/>
              </w:rPr>
            </w:pPr>
            <w:r>
              <w:rPr>
                <w:rFonts w:hint="default"/>
              </w:rPr>
              <w:sym w:font="Wingdings 2" w:char="F098"/>
            </w:r>
            <w:r>
              <w:rPr>
                <w:rFonts w:hint="default"/>
              </w:rPr>
              <w:t>企业基本情况</w:t>
            </w:r>
          </w:p>
          <w:p>
            <w:pPr>
              <w:rPr>
                <w:rFonts w:hint="default"/>
              </w:rPr>
            </w:pPr>
            <w:r>
              <w:rPr>
                <w:rFonts w:hint="default"/>
              </w:rPr>
              <w:t>1、总经理/管代：葛占华 /陈涛；</w:t>
            </w:r>
          </w:p>
          <w:p>
            <w:pPr>
              <w:rPr>
                <w:rFonts w:hint="default"/>
              </w:rPr>
            </w:pPr>
            <w:r>
              <w:rPr>
                <w:rFonts w:hint="default"/>
              </w:rPr>
              <w:t>2、按照认证范围公司提供的法律证明文件有：营业执照，统一社会信用代码：911311027415134797；</w:t>
            </w:r>
          </w:p>
          <w:p>
            <w:pPr>
              <w:rPr>
                <w:rFonts w:hint="default"/>
              </w:rPr>
            </w:pPr>
            <w:bookmarkStart w:id="0" w:name="组织名称"/>
            <w:r>
              <w:rPr>
                <w:rFonts w:hint="default"/>
              </w:rPr>
              <w:t>3、河北华泰复和管道有限公司</w:t>
            </w:r>
            <w:bookmarkEnd w:id="0"/>
            <w:r>
              <w:rPr>
                <w:rFonts w:hint="default"/>
              </w:rPr>
              <w:t>成立于2002年7月30日,</w:t>
            </w:r>
            <w:bookmarkStart w:id="1" w:name="注册地址"/>
            <w:r>
              <w:rPr>
                <w:rFonts w:hint="default"/>
              </w:rPr>
              <w:t xml:space="preserve"> 注册资本3000万元，位于</w:t>
            </w:r>
            <w:bookmarkEnd w:id="1"/>
            <w:r>
              <w:rPr>
                <w:rFonts w:hint="default"/>
              </w:rPr>
              <w:t>衡水市桃城区胜利东路286号（</w:t>
            </w:r>
            <w:r>
              <w:rPr>
                <w:rFonts w:hint="default"/>
                <w:lang w:val="en-US" w:eastAsia="zh-CN"/>
              </w:rPr>
              <w:t>河北平原机械有限公司院内</w:t>
            </w:r>
            <w:r>
              <w:rPr>
                <w:rFonts w:hint="default"/>
              </w:rPr>
              <w:t>），办公室200平，车间1900平，仓库300平；</w:t>
            </w:r>
          </w:p>
          <w:p>
            <w:pPr>
              <w:rPr>
                <w:rFonts w:hint="default"/>
              </w:rPr>
            </w:pPr>
            <w:r>
              <w:rPr>
                <w:rFonts w:hint="default"/>
              </w:rPr>
              <w:t>4、确认认证范围：</w:t>
            </w:r>
            <w:bookmarkStart w:id="2" w:name="审核范围"/>
          </w:p>
          <w:p>
            <w:pPr>
              <w:rPr>
                <w:rFonts w:hint="default"/>
              </w:rPr>
            </w:pPr>
            <w:r>
              <w:rPr>
                <w:rFonts w:hint="default"/>
              </w:rPr>
              <w:t>Q：塑钢复合管（PE碳钢复合管、消防管、钢带增强聚乙烯螺旋波纹管）、高压胶管总成的生产，空气源热泵（超低温空气增焓集热器）的组装，PE管、石油配件的销售</w:t>
            </w:r>
          </w:p>
          <w:p>
            <w:pPr>
              <w:rPr>
                <w:rFonts w:hint="default"/>
              </w:rPr>
            </w:pPr>
            <w:r>
              <w:rPr>
                <w:rFonts w:hint="default"/>
              </w:rPr>
              <w:t>E：塑钢复合管（PE碳钢复合管、消防管、钢带增强聚乙烯螺旋波纹管）、高压胶管总成的生产，空气源热泵（超低温空气增焓集热器）的组装，PE管、石油配件的销售所涉及场所的相关环境管理活动</w:t>
            </w:r>
          </w:p>
          <w:p>
            <w:pPr>
              <w:rPr>
                <w:rFonts w:hint="default"/>
              </w:rPr>
            </w:pPr>
            <w:r>
              <w:rPr>
                <w:rFonts w:hint="default"/>
              </w:rPr>
              <w:t>O：塑钢复合管（PE碳钢复合管、消防管、钢带增强聚乙烯螺旋波纹管）、高压胶管总成的生产，空气源热泵（超低温空气增焓集热器）的组装，PE管、石油配件的销售所涉及场所的相关职业健康安全管理活动</w:t>
            </w:r>
            <w:bookmarkEnd w:id="2"/>
          </w:p>
          <w:p>
            <w:pPr>
              <w:rPr>
                <w:rFonts w:hint="default"/>
              </w:rPr>
            </w:pPr>
            <w:r>
              <w:rPr>
                <w:rFonts w:hint="default"/>
              </w:rPr>
              <w:t>5、公司设有管理层、办公室、生产技术部、供销部等部门。</w:t>
            </w:r>
          </w:p>
          <w:p>
            <w:pPr>
              <w:rPr>
                <w:rFonts w:hint="default"/>
              </w:rPr>
            </w:pPr>
            <w:r>
              <w:rPr>
                <w:rFonts w:hint="default"/>
              </w:rPr>
              <w:t>6、被投诉情况：无</w:t>
            </w:r>
          </w:p>
          <w:p>
            <w:pPr>
              <w:rPr>
                <w:rFonts w:hint="default"/>
              </w:rPr>
            </w:pPr>
            <w:r>
              <w:rPr>
                <w:rFonts w:hint="default"/>
              </w:rPr>
              <w:t>7、政府主管部门监管情况：无</w:t>
            </w:r>
          </w:p>
          <w:p>
            <w:pPr>
              <w:rPr>
                <w:rFonts w:hint="default"/>
                <w:lang w:val="en-US" w:eastAsia="zh-CN"/>
              </w:rPr>
            </w:pPr>
            <w:r>
              <w:rPr>
                <w:rFonts w:hint="default"/>
              </w:rPr>
              <w:t>8、</w:t>
            </w:r>
            <w:r>
              <w:rPr>
                <w:rFonts w:hint="default"/>
                <w:lang w:val="en-US" w:eastAsia="zh-CN"/>
              </w:rPr>
              <w:t>2021年8月7日的再认证审核</w:t>
            </w:r>
            <w:r>
              <w:rPr>
                <w:rFonts w:hint="default"/>
              </w:rPr>
              <w:t>，</w:t>
            </w:r>
            <w:r>
              <w:rPr>
                <w:rFonts w:hint="default"/>
                <w:lang w:val="en-US" w:eastAsia="zh-CN"/>
              </w:rPr>
              <w:t xml:space="preserve">企业提供的法律法规及适用要求清单不是现行有效版本，针对该不符合项企业采取了相应措施，对外来文件清单进行了检查，更新了最新版本，经验证纠正措施有效， </w:t>
            </w:r>
          </w:p>
          <w:p>
            <w:pPr>
              <w:numPr>
                <w:ilvl w:val="0"/>
                <w:numId w:val="1"/>
              </w:numPr>
              <w:rPr>
                <w:rFonts w:hint="default"/>
                <w:lang w:val="en-US" w:eastAsia="zh-CN"/>
              </w:rPr>
            </w:pPr>
            <w:r>
              <w:rPr>
                <w:rFonts w:hint="default"/>
                <w:lang w:val="en-US" w:eastAsia="zh-CN"/>
              </w:rPr>
              <w:t>陈管代介绍，取得证书的目的是为了提高企业管理水平，证明企业的管理能力，未有违规使用证书，主要用于企业宣传，获得相关方认可。</w:t>
            </w:r>
          </w:p>
          <w:p>
            <w:pPr>
              <w:pStyle w:val="2"/>
              <w:numPr>
                <w:numId w:val="0"/>
              </w:numPr>
              <w:rPr>
                <w:rFonts w:hint="default"/>
                <w:lang w:val="en-US" w:eastAsia="zh-CN"/>
              </w:rPr>
            </w:pPr>
            <w:r>
              <w:rPr>
                <w:rFonts w:hint="eastAsia" w:ascii="Times New Roman" w:hAnsi="Times New Roman" w:eastAsia="宋体" w:cs="Times New Roman"/>
                <w:color w:val="auto"/>
                <w:kern w:val="2"/>
                <w:sz w:val="21"/>
                <w:szCs w:val="22"/>
                <w:u w:val="none"/>
                <w:lang w:val="en-US" w:eastAsia="zh-CN" w:bidi="ar-SA"/>
              </w:rPr>
              <w:t>10、上次审核不符合项为办公室Q7.1.6EO6.1.3条款，本次审核未发现类似问题。</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60" w:type="dxa"/>
            <w:vAlign w:val="center"/>
          </w:tcPr>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企业基本情况</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理解组织及其环境</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4.1</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●根据企业发展及经营管理的需求，公司组织了对管理体系标准的学习，依据标准的要求结合实际情况对管理体系进行了策划。策划基本体现了PDCA的思路。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●建立了文件化的管理体系，文件基本符合标准的要求，基本符合企业的实际情况。</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●根据过程对组织结构进行了合理的设计，明确了各岗位人员的职责和接口，配备了相应的人员、设施、技术、信息等资源。工作环境基本能满足经营和管理的需求。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各种制度及规定基本建立。管理手册中对组织机构和职责进行了策划，形成了文件。组织机构的设置，职责、权限的分配基本明确，基本适宜，人力资源基本满足需求。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--内部环境：</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优势S：公司的生产设备设施较为齐全，充分识别了风险、环境因素和危险源等；产品质量能够满足用户要求；公司管理制度较为完善；本工艺无废气、废水产生。</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劣势W：部分合同回款速度较慢；业务人员流动性较大，无后备人才资源；员工安全意识比较薄弱、部分制度执行力差；</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--外部环境：</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机会：政府加大石油能源投资力度，市场前景广阔，需求量持续增加；</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风险：回款不稳定。同行业竞争加剧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对这些内外部因素通过定期的网站获取、相关方沟通及定期（周总结会议、月中、月末总结会议）内部总结等方式进行监视和评审。</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理解相关方需求和期望</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4.2</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公司确定了与管理体系有关的相关方包括</w:t>
            </w: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公司的相关方包括：直接客户（最终使用者以及直接客户）；供方：供应链中的供方及其他；员工（包括管理者）；政府部门；投资方；咨询单位,以及其他人员；</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相关方对企业的要求有：遵守国家的现行法律法规、保持有效的资质、量具定期检定、不断提高技术水平以及不断提高客户满意度等。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公司通过以下行为满足相关方需求和期望：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——关注顾客需求，通过持续改进增强用户满意；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——持续改进管理体系过程，提升</w:t>
            </w:r>
            <w:r>
              <w:rPr>
                <w:rFonts w:hint="default" w:ascii="Times New Roman" w:hAnsi="Times New Roman" w:eastAsia="宋体" w:cs="Times New Roman"/>
                <w:sz w:val="21"/>
                <w:szCs w:val="21"/>
                <w:lang w:val="en-US" w:eastAsia="zh-CN"/>
              </w:rPr>
              <w:t>管理体系</w:t>
            </w:r>
            <w:r>
              <w:rPr>
                <w:rFonts w:hint="default" w:ascii="Times New Roman" w:hAnsi="Times New Roman" w:eastAsia="宋体" w:cs="Times New Roman"/>
                <w:sz w:val="21"/>
                <w:szCs w:val="21"/>
              </w:rPr>
              <w:t>绩效。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公司管理层及相关部门将持续关注相关方需求的变化，必要时通过评估风险和机遇，调整管理目标或变更管理过程以适应这些变化或实现改进。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对这些相关方监视和评审的方法有：上级文件、标准和规范的获取、客户走访调查、沟通等。</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管理体系的范围</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4.3</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根据客户需求（外部信息）、企业内部状况（经营能力、资金状况水平、售后服务等）及相关方要求，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确定体系覆盖的范围：</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Q：塑钢复合管（PE碳钢复合管、消防管、钢带增强聚乙烯螺旋波纹管）、高压胶管总成的生产，空气源热泵（超低温空气增焓集热器）的组装，PE管、石油配件的销售</w:t>
            </w:r>
          </w:p>
          <w:p>
            <w:pP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E：塑钢复合管（PE碳钢复合管、消防管、钢带增强聚乙烯螺旋波纹管）、高压胶管总成的生产，空气源热泵（超低温空气增焓集热器）的组装，PE管、石油配件的销售所涉及场所的相关环境管理活动</w:t>
            </w:r>
          </w:p>
          <w:p>
            <w:pPr>
              <w:rPr>
                <w:rFonts w:hint="default" w:ascii="Times New Roman" w:hAnsi="Times New Roman" w:eastAsia="宋体" w:cs="Times New Roman"/>
                <w:color w:val="333333"/>
                <w:sz w:val="21"/>
                <w:szCs w:val="21"/>
                <w:shd w:val="clear" w:color="auto" w:fill="FFFFFF"/>
              </w:rPr>
            </w:pPr>
            <w:r>
              <w:rPr>
                <w:rFonts w:hint="default" w:ascii="Times New Roman" w:hAnsi="Times New Roman" w:eastAsia="宋体" w:cs="Times New Roman"/>
                <w:b w:val="0"/>
                <w:bCs w:val="0"/>
                <w:sz w:val="21"/>
                <w:szCs w:val="21"/>
              </w:rPr>
              <w:t>O：塑钢复合管（PE碳钢复合管、消防管、钢带增强聚乙烯螺旋波纹管）、高压胶管总成的生产，空气源热泵（超低温空气增焓集热器）的组装，PE管、石油配件的销售所涉及场所的相关职业健康安全管理活动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不适用条款：GB/T19001-2016标准的8.3条款。公司目前所生产产品依据客供图纸、技术要求、国家标准、行业规范生产检验，工艺成熟，技术稳定。本企业确保不因删减影响本企业提供满足顾客和适用的法规要求的产品的能力，也不免除本企业相关责任。</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通过查验：管理体系覆盖范围已形成文件，并经总经理批准。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1、通过文件发放的方式在公司内部进行传递；</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2、在与客户沟通中，及时通知客户，为相关方获取。</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上述范围与企业目前经营范围相一致。</w:t>
            </w:r>
            <w:r>
              <w:rPr>
                <w:rFonts w:hint="default" w:ascii="Times New Roman" w:hAnsi="Times New Roman" w:eastAsia="宋体" w:cs="Times New Roman"/>
                <w:sz w:val="21"/>
                <w:szCs w:val="21"/>
                <w:lang w:val="en-US" w:eastAsia="zh-CN"/>
              </w:rPr>
              <w:t>无变化。</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管理体系及其过程</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4.4</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公司依据 GB/T19001-201</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GB/T24001-2016、GB/T28001-2011</w:t>
            </w:r>
            <w:r>
              <w:rPr>
                <w:rFonts w:hint="default" w:ascii="Times New Roman" w:hAnsi="Times New Roman" w:eastAsia="宋体" w:cs="Times New Roman"/>
                <w:sz w:val="21"/>
                <w:szCs w:val="21"/>
              </w:rPr>
              <w:t>标准，于201</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月1日建立了</w:t>
            </w:r>
            <w:r>
              <w:rPr>
                <w:rFonts w:hint="default" w:ascii="Times New Roman" w:hAnsi="Times New Roman" w:eastAsia="宋体" w:cs="Times New Roman"/>
                <w:sz w:val="21"/>
                <w:szCs w:val="21"/>
                <w:lang w:eastAsia="zh-CN"/>
              </w:rPr>
              <w:t>质量、环境、职业健康安全管理</w:t>
            </w:r>
            <w:r>
              <w:rPr>
                <w:rFonts w:hint="default" w:ascii="Times New Roman" w:hAnsi="Times New Roman" w:eastAsia="宋体" w:cs="Times New Roman"/>
                <w:sz w:val="21"/>
                <w:szCs w:val="21"/>
              </w:rPr>
              <w:t>体系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因职业健康安全管理体系标准转版，又策划了新的管理体系文件，于2021年5月1日发布实施</w:t>
            </w:r>
            <w:r>
              <w:rPr>
                <w:rFonts w:hint="default" w:ascii="Times New Roman" w:hAnsi="Times New Roman" w:eastAsia="宋体" w:cs="Times New Roman"/>
                <w:sz w:val="21"/>
                <w:szCs w:val="21"/>
              </w:rPr>
              <w:t>。遵循 PDCA 方法，识别了标准中所需要的四大过程，确定了过程的相互顺序和作用：管理职责确定－资源提供－产品实现－测量和改进。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2、公司明确规定产品执行标准（国家</w:t>
            </w:r>
            <w:r>
              <w:rPr>
                <w:rFonts w:hint="default" w:ascii="Times New Roman" w:hAnsi="Times New Roman" w:eastAsia="宋体" w:cs="Times New Roman"/>
                <w:sz w:val="21"/>
                <w:szCs w:val="21"/>
                <w:lang w:eastAsia="zh-CN"/>
              </w:rPr>
              <w:t>、行业</w:t>
            </w:r>
            <w:r>
              <w:rPr>
                <w:rFonts w:hint="default" w:ascii="Times New Roman" w:hAnsi="Times New Roman" w:eastAsia="宋体" w:cs="Times New Roman"/>
                <w:sz w:val="21"/>
                <w:szCs w:val="21"/>
              </w:rPr>
              <w:t>标准）和客户要求，并通过各生产工序控制，监视、测量、考核使其达到有效运行。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3、公司编制了</w:t>
            </w:r>
            <w:r>
              <w:rPr>
                <w:rFonts w:hint="default" w:ascii="Times New Roman" w:hAnsi="Times New Roman" w:eastAsia="宋体" w:cs="Times New Roman"/>
                <w:sz w:val="21"/>
                <w:szCs w:val="21"/>
                <w:lang w:eastAsia="zh-CN"/>
              </w:rPr>
              <w:t>管理</w:t>
            </w:r>
            <w:r>
              <w:rPr>
                <w:rFonts w:hint="default" w:ascii="Times New Roman" w:hAnsi="Times New Roman" w:eastAsia="宋体" w:cs="Times New Roman"/>
                <w:sz w:val="21"/>
                <w:szCs w:val="21"/>
              </w:rPr>
              <w:t>手册、程序文件及作业管理性文件、记录表格等。通过</w:t>
            </w:r>
            <w:r>
              <w:rPr>
                <w:rFonts w:hint="default" w:ascii="Times New Roman" w:hAnsi="Times New Roman" w:eastAsia="宋体" w:cs="Times New Roman"/>
                <w:sz w:val="21"/>
                <w:szCs w:val="21"/>
                <w:lang w:eastAsia="zh-CN"/>
              </w:rPr>
              <w:t>管理</w:t>
            </w:r>
            <w:r>
              <w:rPr>
                <w:rFonts w:hint="default" w:ascii="Times New Roman" w:hAnsi="Times New Roman" w:eastAsia="宋体" w:cs="Times New Roman"/>
                <w:sz w:val="21"/>
                <w:szCs w:val="21"/>
              </w:rPr>
              <w:t>手册、程序文件明确各部门职责、权限；资源管理，测量分析和改进、运行控制等过程。</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4、通过对各主要工序的风险评估，识别，评价并制定相应措施进行风险控制（包括实施过程中所需要的变更）。</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5、通过监视、测量和分析结果以及内审，管理评审等达到持续改进的目的。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6、经识别外包过程：</w:t>
            </w:r>
            <w:r>
              <w:rPr>
                <w:rFonts w:hint="default" w:ascii="Times New Roman" w:hAnsi="Times New Roman" w:eastAsia="宋体" w:cs="Times New Roman"/>
                <w:sz w:val="21"/>
                <w:szCs w:val="21"/>
                <w:lang w:val="en-US" w:eastAsia="zh-CN"/>
              </w:rPr>
              <w:t>产品运输</w:t>
            </w:r>
            <w:r>
              <w:rPr>
                <w:rFonts w:hint="default" w:ascii="Times New Roman" w:hAnsi="Times New Roman" w:eastAsia="宋体" w:cs="Times New Roman"/>
                <w:sz w:val="21"/>
                <w:szCs w:val="21"/>
                <w:lang w:eastAsia="zh-CN"/>
              </w:rPr>
              <w:t>。</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管理承诺总则</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5.1.1</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 ，明确管理承诺。主要通过以下活动来实现管理承诺：</w:t>
            </w:r>
          </w:p>
          <w:p>
            <w:pPr>
              <w:numPr>
                <w:ilvl w:val="0"/>
                <w:numId w:val="2"/>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向公司全体员工宣传满足顾客要求和法律法规要求的重要性；</w:t>
            </w:r>
          </w:p>
          <w:p>
            <w:pPr>
              <w:numPr>
                <w:ilvl w:val="0"/>
                <w:numId w:val="2"/>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w:t>
            </w:r>
            <w:r>
              <w:rPr>
                <w:rFonts w:hint="default" w:ascii="Times New Roman" w:hAnsi="Times New Roman" w:eastAsia="宋体" w:cs="Times New Roman"/>
                <w:sz w:val="21"/>
                <w:szCs w:val="21"/>
                <w:lang w:eastAsia="zh-CN"/>
              </w:rPr>
              <w:t>管理</w:t>
            </w:r>
            <w:r>
              <w:rPr>
                <w:rFonts w:hint="default" w:ascii="Times New Roman" w:hAnsi="Times New Roman" w:eastAsia="宋体" w:cs="Times New Roman"/>
                <w:sz w:val="21"/>
                <w:szCs w:val="21"/>
              </w:rPr>
              <w:t>方针；</w:t>
            </w:r>
          </w:p>
          <w:p>
            <w:pPr>
              <w:numPr>
                <w:ilvl w:val="0"/>
                <w:numId w:val="2"/>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确保公司目标的制定和完成；</w:t>
            </w:r>
          </w:p>
          <w:p>
            <w:pPr>
              <w:numPr>
                <w:ilvl w:val="0"/>
                <w:numId w:val="2"/>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各部门针对本部门的工作进行风险评估，采取适当的应对风险和机会的措施；</w:t>
            </w:r>
          </w:p>
          <w:p>
            <w:pPr>
              <w:numPr>
                <w:ilvl w:val="0"/>
                <w:numId w:val="2"/>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定期进行管理评审；</w:t>
            </w:r>
            <w:r>
              <w:rPr>
                <w:rFonts w:hint="default" w:ascii="Times New Roman" w:hAnsi="Times New Roman" w:eastAsia="宋体" w:cs="Times New Roman"/>
                <w:sz w:val="21"/>
                <w:szCs w:val="21"/>
                <w:lang w:val="en-US" w:eastAsia="zh-CN"/>
              </w:rPr>
              <w:t>持续保证质量/环境/安全工作的投入，</w:t>
            </w:r>
            <w:r>
              <w:rPr>
                <w:rFonts w:hint="default" w:ascii="Times New Roman" w:hAnsi="Times New Roman" w:eastAsia="宋体" w:cs="Times New Roman"/>
                <w:sz w:val="21"/>
                <w:szCs w:val="21"/>
              </w:rPr>
              <w:t>提供充分的资源，确保公司管理体系有效运行。</w:t>
            </w:r>
          </w:p>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目前各项工作基本得到实施，并取得了一定的效果</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以顾客为关注焦点</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5.1.2</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通过确定顾客相关要求，提供相应产品与相关服务，对顾客使用情况进行跟踪调查；并对顾客满意度感受进行测量与分析，以改进产品与服务。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并策划和规定了由供销部部定期对顾客实施满意度测评，从各方面提高顾客的满意度。具体见供销部部9.1.2 条款审核记录。</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质量方针</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5.2</w:t>
            </w:r>
          </w:p>
        </w:tc>
        <w:tc>
          <w:tcPr>
            <w:tcW w:w="10328" w:type="dxa"/>
            <w:vAlign w:val="center"/>
          </w:tcPr>
          <w:p>
            <w:pPr>
              <w:rPr>
                <w:rFonts w:hint="default" w:ascii="Times New Roman" w:hAnsi="Times New Roman" w:eastAsia="宋体" w:cs="Times New Roman"/>
                <w:spacing w:val="20"/>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管理方针：</w:t>
            </w:r>
            <w:r>
              <w:rPr>
                <w:rFonts w:hint="default" w:ascii="Times New Roman" w:hAnsi="Times New Roman" w:eastAsia="宋体" w:cs="Times New Roman"/>
                <w:spacing w:val="20"/>
                <w:sz w:val="21"/>
                <w:szCs w:val="21"/>
              </w:rPr>
              <w:t>科学管理，遵守法规，预防污染，持续改进，为社会及员工提供一个健康、安全的工作生活环境，提供用户满意的优质产品，创国内一流品牌。</w:t>
            </w:r>
          </w:p>
          <w:p>
            <w:pPr>
              <w:spacing w:line="32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管理方针与企业的经营宗旨相适应，协调；</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2022年5月</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日的管理评审评价，管理方针适应其宗旨和环境并支持其长远战略方向；为制定管理目标提供框架；包括满足适用要求的承诺和持续改进质量管理体系的承诺。方针基本能够满足标准的要求。</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通过文件、告知书、合同（与投标文件中提到）等物理介质或电子方式向相关方提供。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基本符合要求。。</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5.3</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公司管理体系覆盖的部门包括：公司设有管理层、办公室、生产技术部、供销部等部门。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查相关制度包括办公室管理制度、生产设备维护保养制度等，基本明确了各级人员的质量管理职责等。确认公司目前人力资源、基础设施、技术人员、财力、信息等资源均能保证。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详见各部门5.3条款审核记录。</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应对风险和机会的策划</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6.1</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葛经理介绍：在策划管理体系时，领导层考虑了公司运行标准所处的环境，包括上述4.1识别的内外部环境。手册里有对风险和机遇应对控制的要求。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葛经理简单介绍了公司为了应对现阶段的风险和机遇所采取措施等，记录如下：</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1、严把工程质量关，加强与顾客的沟通联系，以稳定现有的市场份额；</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2、加强与材料供应商的联系，建立长期合作关系，及时掌握材料价格信息，以降低公司采购成本。</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基本符合要求。</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质量目标和实现计划</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6.2</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2022年度</w:t>
            </w:r>
            <w:r>
              <w:rPr>
                <w:rFonts w:hint="default" w:ascii="Times New Roman" w:hAnsi="Times New Roman" w:eastAsia="宋体" w:cs="Times New Roman"/>
                <w:sz w:val="21"/>
                <w:szCs w:val="21"/>
              </w:rPr>
              <w:t>企业</w:t>
            </w:r>
            <w:r>
              <w:rPr>
                <w:rFonts w:hint="default" w:ascii="Times New Roman" w:hAnsi="Times New Roman" w:eastAsia="宋体" w:cs="Times New Roman"/>
                <w:sz w:val="21"/>
                <w:szCs w:val="21"/>
                <w:lang w:val="en-US" w:eastAsia="zh-CN"/>
              </w:rPr>
              <w:t>管理</w:t>
            </w:r>
            <w:r>
              <w:rPr>
                <w:rFonts w:hint="default" w:ascii="Times New Roman" w:hAnsi="Times New Roman" w:eastAsia="宋体" w:cs="Times New Roman"/>
                <w:sz w:val="21"/>
                <w:szCs w:val="21"/>
              </w:rPr>
              <w:t xml:space="preserve">目标：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sz w:val="21"/>
                <w:szCs w:val="21"/>
              </w:rPr>
              <w:t xml:space="preserve"> </w:t>
            </w:r>
            <w:r>
              <w:rPr>
                <w:rFonts w:hint="default" w:ascii="Times New Roman" w:hAnsi="Times New Roman" w:eastAsia="宋体" w:cs="Times New Roman"/>
                <w:sz w:val="21"/>
                <w:szCs w:val="21"/>
                <w:lang w:val="en-US" w:eastAsia="zh-CN"/>
              </w:rPr>
              <w:t>顾客满意度</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≥95</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产品一次交验合格率</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固废分类处置率</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轻伤事故</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≤3起/年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火灾及重大安全事故</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0</w:t>
            </w:r>
          </w:p>
          <w:p>
            <w:pPr>
              <w:rPr>
                <w:rFonts w:hint="default" w:ascii="Times New Roman" w:hAnsi="Times New Roman" w:eastAsia="宋体" w:cs="Times New Roman"/>
                <w:spacing w:val="20"/>
                <w:sz w:val="21"/>
                <w:szCs w:val="21"/>
              </w:rPr>
            </w:pPr>
            <w:r>
              <w:rPr>
                <w:rFonts w:hint="default" w:ascii="Times New Roman" w:hAnsi="Times New Roman" w:eastAsia="宋体" w:cs="Times New Roman"/>
                <w:sz w:val="21"/>
                <w:szCs w:val="21"/>
                <w:lang w:val="en-US" w:eastAsia="zh-CN"/>
              </w:rPr>
              <w:t>职业病发生</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管理</w:t>
            </w:r>
            <w:r>
              <w:rPr>
                <w:rFonts w:hint="default" w:ascii="Times New Roman" w:hAnsi="Times New Roman" w:eastAsia="宋体" w:cs="Times New Roman"/>
                <w:sz w:val="21"/>
                <w:szCs w:val="21"/>
              </w:rPr>
              <w:t>目标进行层层分解，落实到责任部门。</w:t>
            </w:r>
          </w:p>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--查202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年度</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季度考核情况：</w:t>
            </w:r>
            <w:r>
              <w:rPr>
                <w:rFonts w:hint="default" w:ascii="Times New Roman" w:hAnsi="Times New Roman" w:eastAsia="宋体" w:cs="Times New Roman"/>
                <w:sz w:val="21"/>
                <w:szCs w:val="21"/>
                <w:lang w:val="en-US" w:eastAsia="zh-CN"/>
              </w:rPr>
              <w:t>均完成，</w:t>
            </w:r>
            <w:r>
              <w:rPr>
                <w:rFonts w:hint="default" w:ascii="Times New Roman" w:hAnsi="Times New Roman" w:eastAsia="宋体" w:cs="Times New Roman"/>
                <w:sz w:val="21"/>
                <w:szCs w:val="21"/>
              </w:rPr>
              <w:t>考核人：陈涛</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变更的策划</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rPr>
              <w:t xml:space="preserve">6.3 </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变更的策划：</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企业发生重大变化（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明确了管评、内审未能达到预期效果、部门职责发生转变、企业重组等情况下，需要对体系进行变更。</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明确了变更评估及实施的流程，当发生变更时，需确定变更目的考虑变更的潜在后果，识别变更的风险和机遇，确定资源的可获得性并制定应对措施，责任和权限的分配或再分配。</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对变更前、变更中、变更后的全过程实施监控。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组织应对变更的有效性进行评价，确保管理体系的完整性。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自</w:t>
            </w:r>
            <w:r>
              <w:rPr>
                <w:rFonts w:hint="default" w:ascii="Times New Roman" w:hAnsi="Times New Roman" w:eastAsia="宋体" w:cs="Times New Roman"/>
                <w:sz w:val="21"/>
                <w:szCs w:val="21"/>
                <w:lang w:val="en-US" w:eastAsia="zh-CN"/>
              </w:rPr>
              <w:t>2021年根据新版标准，</w:t>
            </w:r>
            <w:r>
              <w:rPr>
                <w:rFonts w:hint="default" w:ascii="Times New Roman" w:hAnsi="Times New Roman" w:eastAsia="宋体" w:cs="Times New Roman"/>
                <w:sz w:val="21"/>
                <w:szCs w:val="21"/>
              </w:rPr>
              <w:t>体系建立以来，体系未发生变更，保持完整。</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资源提供</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7.1</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公司为了实施管理体系运行并持续改进其有效性，增强顾客满意度，提供了各方面的资源保证。</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1、人力资源</w:t>
            </w:r>
            <w:r>
              <w:rPr>
                <w:rFonts w:hint="default" w:ascii="Times New Roman" w:hAnsi="Times New Roman" w:eastAsia="宋体" w:cs="Times New Roman"/>
                <w:sz w:val="21"/>
                <w:szCs w:val="21"/>
                <w:highlight w:val="none"/>
              </w:rPr>
              <w:t>：企业目前在职员工</w:t>
            </w:r>
            <w:r>
              <w:rPr>
                <w:rFonts w:hint="default" w:ascii="Times New Roman" w:hAnsi="Times New Roman" w:eastAsia="宋体" w:cs="Times New Roman"/>
                <w:sz w:val="21"/>
                <w:szCs w:val="21"/>
                <w:highlight w:val="none"/>
                <w:lang w:val="en-US" w:eastAsia="zh-CN"/>
              </w:rPr>
              <w:t>15</w:t>
            </w:r>
            <w:r>
              <w:rPr>
                <w:rFonts w:hint="default" w:ascii="Times New Roman" w:hAnsi="Times New Roman" w:eastAsia="宋体" w:cs="Times New Roman"/>
                <w:sz w:val="21"/>
                <w:szCs w:val="21"/>
                <w:highlight w:val="none"/>
              </w:rPr>
              <w:t>人，职工队伍相对稳定，均在相关企业工作近5年，实践经验丰富；</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2、基础设施： 配备有办公室、会议室、车间等基础设施，办公主要设施：电脑、电话、一体机等，满足办公需求；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主要生产设备：</w:t>
            </w:r>
            <w:r>
              <w:rPr>
                <w:rFonts w:hint="default" w:ascii="Times New Roman" w:hAnsi="Times New Roman" w:eastAsia="宋体" w:cs="Times New Roman"/>
                <w:sz w:val="21"/>
                <w:szCs w:val="21"/>
                <w:highlight w:val="none"/>
                <w:lang w:eastAsia="zh-CN"/>
              </w:rPr>
              <w:t>挤出生产流水线、</w:t>
            </w:r>
            <w:r>
              <w:rPr>
                <w:rFonts w:hint="default" w:ascii="Times New Roman" w:hAnsi="Times New Roman" w:eastAsia="宋体" w:cs="Times New Roman"/>
                <w:sz w:val="21"/>
                <w:szCs w:val="21"/>
                <w:highlight w:val="none"/>
                <w:lang w:val="en-US" w:eastAsia="zh-CN"/>
              </w:rPr>
              <w:t>螺旋钢带增强复合管生产线，</w:t>
            </w:r>
            <w:r>
              <w:rPr>
                <w:rFonts w:hint="default" w:ascii="Times New Roman" w:hAnsi="Times New Roman" w:eastAsia="宋体" w:cs="Times New Roman"/>
                <w:sz w:val="21"/>
                <w:szCs w:val="21"/>
                <w:highlight w:val="none"/>
              </w:rPr>
              <w:t>数控管道配件设备</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管螺纹车床</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电焊机</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外抛砂机</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内抛砂机</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氩弧焊机</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锁管机等，满足生产需求。</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3、工作环境：办公区域面积200平米； 布局合理，场所卫生干净整洁，工作环境良好，</w:t>
            </w:r>
          </w:p>
          <w:p>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车间：面积约1900平米，库房300平米，工具分类排放，设备摆放有序；</w:t>
            </w:r>
          </w:p>
          <w:p>
            <w:pP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4、检验检测设备： 电子称、游标卡卡尺、深度尺、测厚仪、百格刀、钢直尺等，满足检验需求。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5、资金支持：注册资金3000万元。</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能够满足产品生产和服务需要。</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监视和测量总则</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9.1.1</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管理评审</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9.3</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制定并执行《管理评审控制程序》：一年至少要进行一次管理评审，由总经理主持。特殊情况下，可增加管理评审频次。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评审内容包括：内审结果；管理方针和目标的适宜性；过程的控制情况；产品的符合性；改进的需求等。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查管理评审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1、计划：管理评审的时间：202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日</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主持人：总经理    参加人：领导层、各部门负责人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编制：</w:t>
            </w:r>
            <w:r>
              <w:rPr>
                <w:rFonts w:hint="default" w:ascii="Times New Roman" w:hAnsi="Times New Roman" w:eastAsia="宋体" w:cs="Times New Roman"/>
                <w:sz w:val="21"/>
                <w:szCs w:val="21"/>
                <w:lang w:val="en-US" w:eastAsia="zh-CN"/>
              </w:rPr>
              <w:t>陈涛</w:t>
            </w:r>
            <w:r>
              <w:rPr>
                <w:rFonts w:hint="default" w:ascii="Times New Roman" w:hAnsi="Times New Roman" w:eastAsia="宋体" w:cs="Times New Roman"/>
                <w:sz w:val="21"/>
                <w:szCs w:val="21"/>
              </w:rPr>
              <w:t xml:space="preserve">    批准：葛占华  日期：202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22</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查看管理评审输入的资料：管理体系内部审核报告；管理方针\管理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管理体系的建议；改进的机会。输入内容基本符合标准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4、查看管理评审报告，批准：葛占华  202</w:t>
            </w:r>
            <w:r>
              <w:rPr>
                <w:rFonts w:hint="default" w:ascii="Times New Roman" w:hAnsi="Times New Roman" w:eastAsia="宋体" w:cs="Times New Roman"/>
                <w:sz w:val="21"/>
                <w:szCs w:val="21"/>
                <w:lang w:val="en-US" w:eastAsia="zh-CN"/>
              </w:rPr>
              <w:t>2.5.30</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结论：公司管理体系符合标准要求，具有较好的充分性、适宜性和有效性，能较好的适应实现管理方针和管理目标的需要。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持续改进：</w:t>
            </w:r>
          </w:p>
          <w:p>
            <w:pP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⑴　公司内部人员素质的提升，加强对质量/环境/职业健康方面认识；</w:t>
            </w:r>
          </w:p>
          <w:p>
            <w:pP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color w:val="auto"/>
                <w:kern w:val="0"/>
                <w:sz w:val="21"/>
                <w:szCs w:val="21"/>
              </w:rPr>
              <w:t>⑵　加强员工对质量/环境/职业健康方针、目标、指标的了解</w:t>
            </w:r>
            <w:r>
              <w:rPr>
                <w:rFonts w:hint="default" w:ascii="Times New Roman" w:hAnsi="Times New Roman" w:eastAsia="宋体" w:cs="Times New Roman"/>
                <w:snapToGrid w:val="0"/>
                <w:color w:val="0000FF"/>
                <w:kern w:val="0"/>
                <w:sz w:val="21"/>
                <w:szCs w:val="21"/>
              </w:rPr>
              <w:t>。</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10.1</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查公司在建立、实施管理体系中：</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1、制订 8.2.2，9.3，10.2，7.5.3.各种控制程序文件；</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2、通过内审、管理评审评价管理体系的符合性；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3、通过产品的监视测量评价产品的符合性；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4、通过顾客满意度调查，反馈信息，改进产品质量；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通过日常数据分析，采取纠正、预防措施，达到持续改进的目的。</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p>
        </w:tc>
        <w:tc>
          <w:tcPr>
            <w:tcW w:w="108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10.3</w:t>
            </w:r>
          </w:p>
        </w:tc>
        <w:tc>
          <w:tcPr>
            <w:tcW w:w="1032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查持续改进：</w:t>
            </w:r>
            <w:r>
              <w:rPr>
                <w:rFonts w:hint="default" w:ascii="Times New Roman" w:hAnsi="Times New Roman" w:eastAsia="宋体" w:cs="Times New Roman"/>
                <w:snapToGrid w:val="0"/>
                <w:kern w:val="0"/>
                <w:sz w:val="21"/>
                <w:szCs w:val="21"/>
              </w:rPr>
              <w:t>（1）公司内部人员素质的提升，加强对质量/环境/职业健康方面认识；</w:t>
            </w:r>
          </w:p>
          <w:p>
            <w:pPr>
              <w:ind w:firstLine="1680" w:firstLineChars="800"/>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⑵　加强员工对质量/环境/职业健康方针、目标、指标的了解。</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napToGrid w:val="0"/>
                <w:kern w:val="0"/>
                <w:sz w:val="21"/>
                <w:szCs w:val="21"/>
              </w:rPr>
              <w:sym w:font="Wingdings 2" w:char="F098"/>
            </w:r>
            <w:r>
              <w:rPr>
                <w:rFonts w:hint="default" w:ascii="Times New Roman" w:hAnsi="Times New Roman" w:eastAsia="宋体" w:cs="Times New Roman"/>
                <w:snapToGrid w:val="0"/>
                <w:kern w:val="0"/>
                <w:sz w:val="21"/>
                <w:szCs w:val="21"/>
              </w:rPr>
              <w:t>措施</w:t>
            </w:r>
            <w:r>
              <w:rPr>
                <w:rFonts w:hint="default" w:ascii="Times New Roman" w:hAnsi="Times New Roman" w:eastAsia="宋体" w:cs="Times New Roman"/>
                <w:snapToGrid w:val="0"/>
                <w:kern w:val="0"/>
                <w:sz w:val="21"/>
                <w:szCs w:val="21"/>
                <w:lang w:val="en-US" w:eastAsia="zh-CN"/>
              </w:rPr>
              <w:t>已完成</w:t>
            </w:r>
          </w:p>
        </w:tc>
        <w:tc>
          <w:tcPr>
            <w:tcW w:w="1134" w:type="dxa"/>
          </w:tcPr>
          <w:p>
            <w:pPr>
              <w:rPr>
                <w:rFonts w:hint="default" w:ascii="Times New Roman" w:hAnsi="Times New Roman" w:eastAsia="宋体" w:cs="Times New Roman"/>
                <w:sz w:val="21"/>
                <w:szCs w:val="21"/>
              </w:rPr>
            </w:pPr>
          </w:p>
        </w:tc>
      </w:tr>
    </w:tbl>
    <w:p>
      <w:pPr>
        <w:spacing w:line="480" w:lineRule="exact"/>
        <w:jc w:val="center"/>
        <w:rPr>
          <w:rFonts w:hint="eastAsia" w:ascii="隶书" w:hAnsi="宋体" w:eastAsia="隶书"/>
          <w:bCs/>
          <w:color w:val="000000"/>
          <w:sz w:val="36"/>
          <w:szCs w:val="36"/>
        </w:rPr>
      </w:pPr>
    </w:p>
    <w:p>
      <w:pPr>
        <w:pStyle w:val="8"/>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77"/>
        <w:gridCol w:w="102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1177"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受审核部门：办公室      主管领导：</w:t>
            </w:r>
            <w:r>
              <w:rPr>
                <w:rFonts w:hint="default" w:ascii="Times New Roman" w:hAnsi="Times New Roman" w:eastAsia="宋体" w:cs="Times New Roman"/>
                <w:sz w:val="21"/>
                <w:szCs w:val="21"/>
                <w:lang w:val="en-US" w:eastAsia="zh-CN"/>
              </w:rPr>
              <w:t>何天宇</w:t>
            </w:r>
            <w:r>
              <w:rPr>
                <w:rFonts w:hint="default" w:ascii="Times New Roman" w:hAnsi="Times New Roman" w:eastAsia="宋体" w:cs="Times New Roman"/>
                <w:sz w:val="21"/>
                <w:szCs w:val="21"/>
              </w:rPr>
              <w:t xml:space="preserve">       陪同人员：</w:t>
            </w:r>
            <w:r>
              <w:rPr>
                <w:rFonts w:hint="default" w:ascii="Times New Roman" w:hAnsi="Times New Roman" w:eastAsia="宋体" w:cs="Times New Roman"/>
                <w:sz w:val="21"/>
                <w:szCs w:val="21"/>
                <w:lang w:val="en-US" w:eastAsia="zh-CN"/>
              </w:rPr>
              <w:t>陈涛</w:t>
            </w:r>
          </w:p>
        </w:tc>
        <w:tc>
          <w:tcPr>
            <w:tcW w:w="1134"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1177" w:type="dxa"/>
            <w:vMerge w:val="continue"/>
            <w:vAlign w:val="center"/>
          </w:tcPr>
          <w:p>
            <w:pPr>
              <w:rPr>
                <w:rFonts w:hint="default" w:ascii="Times New Roman" w:hAnsi="Times New Roman" w:eastAsia="宋体" w:cs="Times New Roman"/>
                <w:sz w:val="21"/>
                <w:szCs w:val="21"/>
              </w:rPr>
            </w:pPr>
          </w:p>
        </w:tc>
        <w:tc>
          <w:tcPr>
            <w:tcW w:w="102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审核时间：202</w:t>
            </w:r>
            <w:r>
              <w:rPr>
                <w:rFonts w:hint="default" w:ascii="Times New Roman" w:hAnsi="Times New Roman" w:eastAsia="宋体" w:cs="Times New Roman"/>
                <w:sz w:val="21"/>
                <w:szCs w:val="21"/>
                <w:lang w:val="en-US" w:eastAsia="zh-CN"/>
              </w:rPr>
              <w:t>2.8.14</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1177" w:type="dxa"/>
            <w:vMerge w:val="continue"/>
            <w:vAlign w:val="center"/>
          </w:tcPr>
          <w:p>
            <w:pPr>
              <w:rPr>
                <w:rFonts w:hint="default" w:ascii="Times New Roman" w:hAnsi="Times New Roman" w:eastAsia="宋体" w:cs="Times New Roman"/>
                <w:sz w:val="21"/>
                <w:szCs w:val="21"/>
              </w:rPr>
            </w:pP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审核条款：Q</w:t>
            </w:r>
            <w:r>
              <w:rPr>
                <w:rFonts w:hint="default" w:ascii="Times New Roman" w:hAnsi="Times New Roman" w:eastAsia="宋体" w:cs="Times New Roman"/>
                <w:sz w:val="21"/>
                <w:szCs w:val="21"/>
                <w:lang w:val="en-US" w:eastAsia="zh-CN"/>
              </w:rPr>
              <w:t>5.3/6.2/9.1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6.1.2/6.1.3/8.1/8.2/9.1/9.2/10.2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O5.4</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117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5.3</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部门负责人：</w:t>
            </w:r>
            <w:r>
              <w:rPr>
                <w:rFonts w:hint="default" w:ascii="Times New Roman" w:hAnsi="Times New Roman" w:eastAsia="宋体" w:cs="Times New Roman"/>
                <w:sz w:val="21"/>
                <w:szCs w:val="21"/>
                <w:lang w:val="en-US" w:eastAsia="zh-CN"/>
              </w:rPr>
              <w:t>何天宇</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询问其职责权限：公司内外信息交流与沟通；文件和记录控制；对人力资源进行管理，负责内审工作，进行人员配备及人事调动等。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职责明确，回答基本完整。</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沟通、参与和协商</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O5.4</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总经理负责在公司建立畅通的沟通渠道。管理者代表是公司内部和外部信息交流和沟通的负责人。办公室是公司内部和外部信息交流和协商的归口管理部门。负责与上级主管部门</w:t>
            </w:r>
            <w:r>
              <w:rPr>
                <w:rFonts w:hint="default" w:ascii="Times New Roman" w:hAnsi="Times New Roman" w:eastAsia="宋体" w:cs="Times New Roman"/>
                <w:sz w:val="21"/>
                <w:szCs w:val="21"/>
                <w:lang w:eastAsia="zh-CN"/>
              </w:rPr>
              <w:t>及周边单位</w:t>
            </w:r>
            <w:r>
              <w:rPr>
                <w:rFonts w:hint="default" w:ascii="Times New Roman" w:hAnsi="Times New Roman" w:eastAsia="宋体" w:cs="Times New Roman"/>
                <w:sz w:val="21"/>
                <w:szCs w:val="21"/>
              </w:rPr>
              <w:t>的信息交流。办公室负责与管理体系、法律法规等有关的内部和外部信息交流。生产技术部负责与设备设施维保方之间的信息交流。</w:t>
            </w:r>
            <w:r>
              <w:rPr>
                <w:rFonts w:hint="default" w:ascii="Times New Roman" w:hAnsi="Times New Roman" w:eastAsia="宋体" w:cs="Times New Roman"/>
                <w:sz w:val="21"/>
                <w:szCs w:val="21"/>
                <w:lang w:eastAsia="zh-CN"/>
              </w:rPr>
              <w:t>供销部复杂与</w:t>
            </w:r>
            <w:r>
              <w:rPr>
                <w:rFonts w:hint="default" w:ascii="Times New Roman" w:hAnsi="Times New Roman" w:eastAsia="宋体" w:cs="Times New Roman"/>
                <w:sz w:val="21"/>
                <w:szCs w:val="21"/>
              </w:rPr>
              <w:t>采购供方</w:t>
            </w:r>
            <w:r>
              <w:rPr>
                <w:rFonts w:hint="default" w:ascii="Times New Roman" w:hAnsi="Times New Roman" w:eastAsia="宋体" w:cs="Times New Roman"/>
                <w:sz w:val="21"/>
                <w:szCs w:val="21"/>
                <w:lang w:eastAsia="zh-CN"/>
              </w:rPr>
              <w:t>、客户</w:t>
            </w:r>
            <w:r>
              <w:rPr>
                <w:rFonts w:hint="default" w:ascii="Times New Roman" w:hAnsi="Times New Roman" w:eastAsia="宋体" w:cs="Times New Roman"/>
                <w:sz w:val="21"/>
                <w:szCs w:val="21"/>
              </w:rPr>
              <w:t>等相关方之间</w:t>
            </w:r>
            <w:r>
              <w:rPr>
                <w:rFonts w:hint="default" w:ascii="Times New Roman" w:hAnsi="Times New Roman" w:eastAsia="宋体" w:cs="Times New Roman"/>
                <w:sz w:val="21"/>
                <w:szCs w:val="21"/>
                <w:lang w:eastAsia="zh-CN"/>
              </w:rPr>
              <w:t>的沟通。</w:t>
            </w:r>
            <w:r>
              <w:rPr>
                <w:rFonts w:hint="default" w:ascii="Times New Roman" w:hAnsi="Times New Roman" w:eastAsia="宋体" w:cs="Times New Roman"/>
                <w:sz w:val="21"/>
                <w:szCs w:val="21"/>
              </w:rPr>
              <w:t>各部门收集到有关职业健康安全方面的信息，包括法律法规等，及时向办公室反馈。目前各项沟通都较为及时、顺畅、效果较好。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经全体员工大会选举，</w:t>
            </w:r>
            <w:r>
              <w:rPr>
                <w:rFonts w:hint="default" w:ascii="Times New Roman" w:hAnsi="Times New Roman" w:eastAsia="宋体" w:cs="Times New Roman"/>
                <w:sz w:val="21"/>
                <w:szCs w:val="21"/>
                <w:lang w:eastAsia="zh-CN"/>
              </w:rPr>
              <w:t>并公司任命</w:t>
            </w:r>
            <w:r>
              <w:rPr>
                <w:rFonts w:hint="default" w:ascii="Times New Roman" w:hAnsi="Times New Roman" w:eastAsia="宋体" w:cs="Times New Roman"/>
                <w:sz w:val="21"/>
                <w:szCs w:val="21"/>
                <w:lang w:val="en-US" w:eastAsia="zh-CN"/>
              </w:rPr>
              <w:t>杨晓明</w:t>
            </w:r>
            <w:r>
              <w:rPr>
                <w:rFonts w:hint="default" w:ascii="Times New Roman" w:hAnsi="Times New Roman" w:eastAsia="宋体" w:cs="Times New Roman"/>
                <w:sz w:val="21"/>
                <w:szCs w:val="21"/>
              </w:rPr>
              <w:t>同志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通过员工代表的积极争取，员工的劳保用品得到合理配备并及时发放；每年为一线岗位人员体检一次；员工保险得到按时交纳等。</w:t>
            </w:r>
            <w:r>
              <w:rPr>
                <w:rFonts w:hint="default" w:ascii="Times New Roman" w:hAnsi="Times New Roman" w:eastAsia="宋体" w:cs="Times New Roman"/>
                <w:sz w:val="21"/>
                <w:szCs w:val="21"/>
                <w:lang w:val="en-US" w:eastAsia="zh-CN"/>
              </w:rPr>
              <w:t>制定了疫情应急预案，</w:t>
            </w:r>
            <w:r>
              <w:rPr>
                <w:rFonts w:hint="default" w:ascii="Times New Roman" w:hAnsi="Times New Roman" w:eastAsia="宋体" w:cs="Times New Roman"/>
                <w:sz w:val="21"/>
                <w:szCs w:val="21"/>
              </w:rPr>
              <w:t>为员工提供口罩、消毒液等</w:t>
            </w:r>
            <w:r>
              <w:rPr>
                <w:rFonts w:hint="default" w:ascii="Times New Roman" w:hAnsi="Times New Roman" w:eastAsia="宋体" w:cs="Times New Roman"/>
                <w:sz w:val="21"/>
                <w:szCs w:val="21"/>
                <w:lang w:val="en-US" w:eastAsia="zh-CN"/>
              </w:rPr>
              <w:t>.</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目标、方案</w:t>
            </w:r>
          </w:p>
        </w:tc>
        <w:tc>
          <w:tcPr>
            <w:tcW w:w="117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QEO6.2</w:t>
            </w:r>
          </w:p>
        </w:tc>
        <w:tc>
          <w:tcPr>
            <w:tcW w:w="10238" w:type="dxa"/>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部</w:t>
            </w:r>
            <w:r>
              <w:rPr>
                <w:rFonts w:hint="default" w:ascii="Times New Roman" w:hAnsi="Times New Roman" w:eastAsia="宋体" w:cs="Times New Roman"/>
                <w:sz w:val="21"/>
                <w:szCs w:val="21"/>
                <w:lang w:eastAsia="zh-CN"/>
              </w:rPr>
              <w:t xml:space="preserve">门目标：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考核情况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文件受控率100%；</w:t>
            </w:r>
            <w:r>
              <w:rPr>
                <w:rFonts w:hint="default" w:ascii="Times New Roman" w:hAnsi="Times New Roman" w:eastAsia="宋体" w:cs="Times New Roman"/>
                <w:sz w:val="21"/>
                <w:szCs w:val="21"/>
                <w:lang w:val="en-US" w:eastAsia="zh-CN"/>
              </w:rPr>
              <w:t xml:space="preserve">          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主要岗位培训率100%；</w:t>
            </w:r>
            <w:r>
              <w:rPr>
                <w:rFonts w:hint="default" w:ascii="Times New Roman" w:hAnsi="Times New Roman" w:eastAsia="宋体" w:cs="Times New Roman"/>
                <w:sz w:val="21"/>
                <w:szCs w:val="21"/>
                <w:lang w:val="en-US" w:eastAsia="zh-CN"/>
              </w:rPr>
              <w:t xml:space="preserve">      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固废分类处置率100%；</w:t>
            </w:r>
            <w:r>
              <w:rPr>
                <w:rFonts w:hint="default" w:ascii="Times New Roman" w:hAnsi="Times New Roman" w:eastAsia="宋体" w:cs="Times New Roman"/>
                <w:sz w:val="21"/>
                <w:szCs w:val="21"/>
                <w:lang w:val="en-US" w:eastAsia="zh-CN"/>
              </w:rPr>
              <w:t xml:space="preserve">      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安全及火灾事故为0；</w:t>
            </w:r>
            <w:r>
              <w:rPr>
                <w:rFonts w:hint="default" w:ascii="Times New Roman" w:hAnsi="Times New Roman" w:eastAsia="宋体" w:cs="Times New Roman"/>
                <w:sz w:val="21"/>
                <w:szCs w:val="21"/>
                <w:lang w:val="en-US" w:eastAsia="zh-CN"/>
              </w:rPr>
              <w:t xml:space="preserve">         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环保安全资金落实率100%</w:t>
            </w:r>
            <w:r>
              <w:rPr>
                <w:rFonts w:hint="default" w:ascii="Times New Roman" w:hAnsi="Times New Roman" w:eastAsia="宋体" w:cs="Times New Roman"/>
                <w:sz w:val="21"/>
                <w:szCs w:val="21"/>
                <w:lang w:val="en-US" w:eastAsia="zh-CN"/>
              </w:rPr>
              <w:t xml:space="preserve">    100%</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每</w:t>
            </w:r>
            <w:r>
              <w:rPr>
                <w:rFonts w:hint="default" w:ascii="Times New Roman" w:hAnsi="Times New Roman" w:eastAsia="宋体" w:cs="Times New Roman"/>
                <w:sz w:val="21"/>
                <w:szCs w:val="21"/>
                <w:lang w:val="en-US" w:eastAsia="zh-CN"/>
              </w:rPr>
              <w:t>3个月</w:t>
            </w:r>
            <w:r>
              <w:rPr>
                <w:rFonts w:hint="default" w:ascii="Times New Roman" w:hAnsi="Times New Roman" w:eastAsia="宋体" w:cs="Times New Roman"/>
                <w:sz w:val="21"/>
                <w:szCs w:val="21"/>
                <w:lang w:eastAsia="zh-CN"/>
              </w:rPr>
              <w:t>进行一次考核，目标基本实现。</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考核人：何天宇</w:t>
            </w:r>
            <w:r>
              <w:rPr>
                <w:rFonts w:hint="default" w:ascii="Times New Roman" w:hAnsi="Times New Roman" w:eastAsia="宋体" w:cs="Times New Roman"/>
                <w:sz w:val="21"/>
                <w:szCs w:val="21"/>
                <w:lang w:val="en-US" w:eastAsia="zh-CN"/>
              </w:rPr>
              <w:t xml:space="preserve">  2022年1-2季度</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抽查管理方案情况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环境目标指标：废弃物100%分类堆放处置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管理方案：</w:t>
            </w:r>
            <w:r>
              <w:rPr>
                <w:rFonts w:hint="default" w:ascii="Times New Roman" w:hAnsi="Times New Roman" w:eastAsia="宋体" w:cs="Times New Roman"/>
                <w:sz w:val="21"/>
                <w:szCs w:val="21"/>
                <w:lang w:eastAsia="zh-CN"/>
              </w:rPr>
              <w:t>1.对员工进行相应的培训；并加强日常的宣传、教育，确保固废集中收存；2.加强过程控制，工序改善、工艺改进、操作规范、实现固体废弃物最小化要求；3.设定专门的垃圾存入场所，做好防雨、防风、防渗漏，杜绝二次污染。</w:t>
            </w:r>
            <w:r>
              <w:rPr>
                <w:rFonts w:hint="default" w:ascii="Times New Roman" w:hAnsi="Times New Roman" w:eastAsia="宋体" w:cs="Times New Roman"/>
                <w:sz w:val="21"/>
                <w:szCs w:val="21"/>
                <w:lang w:val="en-US" w:eastAsia="zh-CN"/>
              </w:rPr>
              <w:t xml:space="preserve">完成时间：2022.1-12费用5000元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责任部门：各部门，监控部门：办公室</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另抽杜绝火灾事故管理方案以上类似，措施基本可行。</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环境因素、危险源识别</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EO6.1.2</w:t>
            </w:r>
          </w:p>
        </w:tc>
        <w:tc>
          <w:tcPr>
            <w:tcW w:w="102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提供《环境因素识别排查表》，其中包括办公区、生产区等，包括固废排放、意外火灾、原材料损耗、粉尘排放、噪声排放等。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可以提供《重要环境因素识别清单》，其中重要环境因素：固体废弃物排放、噪声排放、粉尘排放、意外火灾的发生，评价准确。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危险源识别清单》，按照活动、区域进行了识别，其中包括：电脑、打印机、复印机产生的辐射；电源电器老化损坏、违章用电、地面油污水滑跌倒、障碍物挡路、爆炸、火灾、触电、机械伤害、物体打击、粉尘伤害、噪声伤害等，评价基本全面</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提供《重大危险源及其控制清单》，其中重大危险源：火灾、触电、机械伤害、粉尘伤害、噪声伤害，评价准确</w:t>
            </w:r>
            <w:r>
              <w:rPr>
                <w:rFonts w:hint="default" w:ascii="Times New Roman" w:hAnsi="Times New Roman" w:eastAsia="宋体" w:cs="Times New Roman"/>
                <w:sz w:val="21"/>
                <w:szCs w:val="21"/>
              </w:rPr>
              <w:t>。</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合规义务、</w:t>
            </w:r>
            <w:r>
              <w:rPr>
                <w:rFonts w:hint="default" w:ascii="Times New Roman" w:hAnsi="Times New Roman" w:eastAsia="宋体" w:cs="Times New Roman"/>
                <w:sz w:val="21"/>
                <w:szCs w:val="21"/>
                <w:lang w:val="en-US" w:eastAsia="zh-CN"/>
              </w:rPr>
              <w:t>法律法规</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EO6.1.3</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公司</w:t>
            </w:r>
            <w:r>
              <w:rPr>
                <w:rFonts w:hint="default" w:ascii="Times New Roman" w:hAnsi="Times New Roman" w:eastAsia="宋体" w:cs="Times New Roman"/>
                <w:sz w:val="21"/>
                <w:szCs w:val="21"/>
              </w:rPr>
              <w:t>适用的法律法规</w:t>
            </w:r>
            <w:r>
              <w:rPr>
                <w:rFonts w:hint="default" w:ascii="Times New Roman" w:hAnsi="Times New Roman" w:eastAsia="宋体" w:cs="Times New Roman"/>
                <w:sz w:val="21"/>
                <w:szCs w:val="21"/>
                <w:lang w:val="en-US" w:eastAsia="zh-CN"/>
              </w:rPr>
              <w:t>及</w:t>
            </w:r>
            <w:r>
              <w:rPr>
                <w:rFonts w:hint="default" w:ascii="Times New Roman" w:hAnsi="Times New Roman" w:eastAsia="宋体" w:cs="Times New Roman"/>
                <w:sz w:val="21"/>
                <w:szCs w:val="21"/>
              </w:rPr>
              <w:t>要求清单，</w:t>
            </w:r>
            <w:r>
              <w:rPr>
                <w:rFonts w:hint="default" w:ascii="Times New Roman" w:hAnsi="Times New Roman" w:eastAsia="宋体" w:cs="Times New Roman"/>
                <w:sz w:val="21"/>
                <w:szCs w:val="21"/>
                <w:lang w:val="en-US" w:eastAsia="zh-CN"/>
              </w:rPr>
              <w:t>主要有质量法、合同法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环境保护法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环境噪声污染防治法、劳动法、消防法、环境空气质量标准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固体废弃物环境防治法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仓库防火安全管理规则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劳动保护用品管理规定</w:t>
            </w:r>
            <w:r>
              <w:rPr>
                <w:rFonts w:hint="default" w:ascii="Times New Roman" w:hAnsi="Times New Roman" w:eastAsia="宋体" w:cs="Times New Roman"/>
                <w:sz w:val="21"/>
                <w:szCs w:val="21"/>
                <w:lang w:eastAsia="zh-CN"/>
              </w:rPr>
              <w:t>、GB/T10544-2003《钢丝缠绕增强外覆橡胶的液压橡胶软管和软管组合件》、GB/T 19089-2003《矿用输送空气和水的织物增强橡胶软管及软管组合件》、GB/T 28897-2012《钢塑复合管》、GB/T10546-89《钢丝编织液化石油气软管》、</w:t>
            </w:r>
            <w:r>
              <w:rPr>
                <w:rFonts w:hint="default" w:ascii="Times New Roman" w:hAnsi="Times New Roman" w:eastAsia="宋体" w:cs="Times New Roman"/>
                <w:sz w:val="21"/>
                <w:szCs w:val="21"/>
                <w:lang w:val="en-US" w:eastAsia="zh-CN"/>
              </w:rPr>
              <w:t>GB12348-2008《工业企业厂界环境噪声排放标准》、</w:t>
            </w:r>
            <w:r>
              <w:rPr>
                <w:rFonts w:hint="default" w:ascii="Times New Roman" w:hAnsi="Times New Roman" w:eastAsia="宋体" w:cs="Times New Roman"/>
                <w:sz w:val="21"/>
                <w:szCs w:val="21"/>
              </w:rPr>
              <w:t>GB3095</w:t>
            </w:r>
            <w:r>
              <w:rPr>
                <w:rFonts w:hint="default" w:ascii="Times New Roman" w:hAnsi="Times New Roman" w:eastAsia="宋体" w:cs="Times New Roman"/>
                <w:sz w:val="21"/>
                <w:szCs w:val="21"/>
                <w:lang w:val="en-US" w:eastAsia="zh-CN"/>
              </w:rPr>
              <w:t>-2012《环境空气质量标准》、GBZ2-2007《工作场所有害因素职业接触限值》、GB/T19001-2016《质量管理体系 要求》、GB/T24001-2016《环境管理体系 要求及使用指南》</w:t>
            </w:r>
            <w:r>
              <w:rPr>
                <w:rFonts w:hint="default" w:ascii="Times New Roman" w:hAnsi="Times New Roman" w:eastAsia="宋体" w:cs="Times New Roman"/>
                <w:sz w:val="21"/>
                <w:szCs w:val="21"/>
              </w:rPr>
              <w:t>等，明确了法律法规及其他要求对公司</w:t>
            </w:r>
            <w:r>
              <w:rPr>
                <w:rFonts w:hint="default" w:ascii="Times New Roman" w:hAnsi="Times New Roman" w:eastAsia="宋体" w:cs="Times New Roman"/>
                <w:sz w:val="21"/>
                <w:szCs w:val="21"/>
                <w:lang w:eastAsia="zh-CN"/>
              </w:rPr>
              <w:t>环境因素、</w:t>
            </w:r>
            <w:r>
              <w:rPr>
                <w:rFonts w:hint="default" w:ascii="Times New Roman" w:hAnsi="Times New Roman" w:eastAsia="宋体" w:cs="Times New Roman"/>
                <w:sz w:val="21"/>
                <w:szCs w:val="21"/>
              </w:rPr>
              <w:t>危险源的应用，明确了相应的适用条款。</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运行控制</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EO8.1</w:t>
            </w:r>
          </w:p>
        </w:tc>
        <w:tc>
          <w:tcPr>
            <w:tcW w:w="10238" w:type="dxa"/>
            <w:vAlign w:val="center"/>
          </w:tcPr>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rPr>
              <w:t>本部门应执行的运行控制文件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GB" w:eastAsia="zh-CN"/>
              </w:rPr>
              <w:t>《运行控制程序》、《资源、能源管理规定》《固体废弃物管理规定》、《</w:t>
            </w:r>
            <w:r>
              <w:rPr>
                <w:rFonts w:hint="default" w:ascii="Times New Roman" w:hAnsi="Times New Roman" w:eastAsia="宋体" w:cs="Times New Roman"/>
                <w:sz w:val="21"/>
                <w:szCs w:val="21"/>
              </w:rPr>
              <w:t>消防安全控制程序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安全教育制度</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GB" w:eastAsia="zh-CN"/>
              </w:rPr>
              <w:t>运行控制情况：办公过程注意节约用电，做到人走灯灭，电脑长时间不用时关机，下班前要关闭电源；</w:t>
            </w:r>
            <w:r>
              <w:rPr>
                <w:rFonts w:hint="default" w:ascii="Times New Roman" w:hAnsi="Times New Roman" w:eastAsia="宋体" w:cs="Times New Roman"/>
                <w:sz w:val="21"/>
                <w:szCs w:val="21"/>
              </w:rPr>
              <w:t>办公过程使用的电器如：空调、电脑、灯具均符合安全设计要求，使用过程注意安全，预防触电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工作时间平均每天8小时；</w:t>
            </w:r>
          </w:p>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GB" w:eastAsia="zh-CN"/>
              </w:rPr>
              <w:t>办公用品按要求由</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lang w:val="en-GB" w:eastAsia="zh-CN"/>
              </w:rPr>
              <w:t>负责发放，作好记录；</w:t>
            </w:r>
          </w:p>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GB" w:eastAsia="zh-CN"/>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GB" w:eastAsia="zh-CN"/>
              </w:rPr>
              <w:t>公司</w:t>
            </w:r>
            <w:r>
              <w:rPr>
                <w:rFonts w:hint="default" w:ascii="Times New Roman" w:hAnsi="Times New Roman" w:eastAsia="宋体" w:cs="Times New Roman"/>
                <w:sz w:val="21"/>
                <w:szCs w:val="21"/>
                <w:lang w:val="en-US" w:eastAsia="zh-CN"/>
              </w:rPr>
              <w:t>固废</w:t>
            </w:r>
            <w:r>
              <w:rPr>
                <w:rFonts w:hint="default" w:ascii="Times New Roman" w:hAnsi="Times New Roman" w:eastAsia="宋体" w:cs="Times New Roman"/>
                <w:sz w:val="21"/>
                <w:szCs w:val="21"/>
              </w:rPr>
              <w:t>现在分类集中存放，及时处理，防止意外火灾。</w:t>
            </w:r>
            <w:r>
              <w:rPr>
                <w:rFonts w:hint="default" w:ascii="Times New Roman" w:hAnsi="Times New Roman" w:eastAsia="宋体" w:cs="Times New Roman"/>
                <w:sz w:val="21"/>
                <w:szCs w:val="21"/>
                <w:lang w:val="en-GB" w:eastAsia="zh-CN"/>
              </w:rPr>
              <w:t>办公产生的废硒鼓、废墨盒、色带由供应方公司回收；</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lang w:val="en-GB" w:eastAsia="zh-CN"/>
              </w:rPr>
              <w:t>每天巡视现场，对环境安全事宜进行检查，发现问题当即纠正；每月进行检查统计分析，查</w:t>
            </w:r>
            <w:r>
              <w:rPr>
                <w:rFonts w:hint="default" w:ascii="Times New Roman" w:hAnsi="Times New Roman" w:eastAsia="宋体" w:cs="Times New Roman"/>
                <w:sz w:val="21"/>
                <w:szCs w:val="21"/>
                <w:lang w:val="en-US" w:eastAsia="zh-CN"/>
              </w:rPr>
              <w:t>2022.1-2022.6检查记录，各部门运行情况良好。检查人：何天宇、陈涛等。</w:t>
            </w:r>
          </w:p>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GB" w:eastAsia="zh-CN"/>
              </w:rPr>
              <w:t>废弃物统计表：抽废纸   数量：</w:t>
            </w:r>
            <w:r>
              <w:rPr>
                <w:rFonts w:hint="default" w:ascii="Times New Roman" w:hAnsi="Times New Roman" w:eastAsia="宋体" w:cs="Times New Roman"/>
                <w:sz w:val="21"/>
                <w:szCs w:val="21"/>
                <w:lang w:val="en-US" w:eastAsia="zh-CN"/>
              </w:rPr>
              <w:t>20kg</w:t>
            </w:r>
            <w:r>
              <w:rPr>
                <w:rFonts w:hint="default" w:ascii="Times New Roman" w:hAnsi="Times New Roman" w:eastAsia="宋体" w:cs="Times New Roman"/>
                <w:sz w:val="21"/>
                <w:szCs w:val="21"/>
                <w:lang w:val="en-GB" w:eastAsia="zh-CN"/>
              </w:rPr>
              <w:t xml:space="preserve">  处置方式：变卖</w:t>
            </w:r>
          </w:p>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GB" w:eastAsia="zh-CN"/>
              </w:rPr>
              <w:t>处置时间：20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val="en-GB" w:eastAsia="zh-CN"/>
              </w:rPr>
              <w:t>.</w:t>
            </w:r>
            <w:r>
              <w:rPr>
                <w:rFonts w:hint="default" w:ascii="Times New Roman" w:hAnsi="Times New Roman" w:eastAsia="宋体" w:cs="Times New Roman"/>
                <w:sz w:val="21"/>
                <w:szCs w:val="21"/>
                <w:lang w:val="en-US" w:eastAsia="zh-CN"/>
              </w:rPr>
              <w:t>7.3</w:t>
            </w:r>
            <w:r>
              <w:rPr>
                <w:rFonts w:hint="default" w:ascii="Times New Roman" w:hAnsi="Times New Roman" w:eastAsia="宋体" w:cs="Times New Roman"/>
                <w:sz w:val="21"/>
                <w:szCs w:val="21"/>
                <w:lang w:val="en-GB" w:eastAsia="zh-CN"/>
              </w:rPr>
              <w:t xml:space="preserve">   经办人：</w:t>
            </w:r>
            <w:r>
              <w:rPr>
                <w:rFonts w:hint="default" w:ascii="Times New Roman" w:hAnsi="Times New Roman" w:eastAsia="宋体" w:cs="Times New Roman"/>
                <w:sz w:val="21"/>
                <w:szCs w:val="21"/>
                <w:lang w:val="en-US" w:eastAsia="zh-CN"/>
              </w:rPr>
              <w:t>何天宇</w:t>
            </w:r>
            <w:r>
              <w:rPr>
                <w:rFonts w:hint="default" w:ascii="Times New Roman" w:hAnsi="Times New Roman" w:eastAsia="宋体" w:cs="Times New Roman"/>
                <w:sz w:val="21"/>
                <w:szCs w:val="21"/>
                <w:lang w:val="en-GB" w:eastAsia="zh-CN"/>
              </w:rPr>
              <w:t xml:space="preserve">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公司为员工缴纳了工伤保险，提供了缴纳保险的证据。</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为员工配备了安全防护设施—提供《劳保用品发放记录》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主要劳保用品为：线手套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洗衣粉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胶</w:t>
            </w:r>
            <w:r>
              <w:rPr>
                <w:rFonts w:hint="default" w:ascii="Times New Roman" w:hAnsi="Times New Roman" w:eastAsia="宋体" w:cs="Times New Roman"/>
                <w:sz w:val="21"/>
                <w:szCs w:val="21"/>
              </w:rPr>
              <w:t>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口罩</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创口贴 、纱布</w:t>
            </w:r>
            <w:r>
              <w:rPr>
                <w:rFonts w:hint="default" w:ascii="Times New Roman" w:hAnsi="Times New Roman" w:eastAsia="宋体" w:cs="Times New Roman"/>
                <w:sz w:val="21"/>
                <w:szCs w:val="21"/>
                <w:lang w:eastAsia="zh-CN"/>
              </w:rPr>
              <w:t>、线</w:t>
            </w:r>
            <w:r>
              <w:rPr>
                <w:rFonts w:hint="default" w:ascii="Times New Roman" w:hAnsi="Times New Roman" w:eastAsia="宋体" w:cs="Times New Roman"/>
                <w:sz w:val="21"/>
                <w:szCs w:val="21"/>
              </w:rPr>
              <w:t>手套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胶手套，记录了发放时间、领用人等，发放人：</w:t>
            </w:r>
            <w:r>
              <w:rPr>
                <w:rFonts w:hint="default" w:ascii="Times New Roman" w:hAnsi="Times New Roman" w:eastAsia="宋体" w:cs="Times New Roman"/>
                <w:sz w:val="21"/>
                <w:szCs w:val="21"/>
                <w:lang w:val="en-US" w:eastAsia="zh-CN"/>
              </w:rPr>
              <w:t>何天宇。</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驾驶员要求遵守道路交通安全法，不违章驾车，驾驶证和车辆定期年审，确保行车安全；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w:t>
            </w:r>
            <w:r>
              <w:rPr>
                <w:rFonts w:hint="default" w:ascii="Times New Roman" w:hAnsi="Times New Roman" w:eastAsia="宋体" w:cs="Times New Roman"/>
                <w:sz w:val="21"/>
                <w:szCs w:val="21"/>
                <w:lang w:eastAsia="zh-CN"/>
              </w:rPr>
              <w:t>职业健康安全方面的资金投入</w:t>
            </w:r>
            <w:r>
              <w:rPr>
                <w:rFonts w:hint="default" w:ascii="Times New Roman" w:hAnsi="Times New Roman" w:eastAsia="宋体" w:cs="Times New Roman"/>
                <w:sz w:val="21"/>
                <w:szCs w:val="21"/>
              </w:rPr>
              <w:t>情况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2022.1-6）</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教育资料培训费</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sz w:val="21"/>
                <w:szCs w:val="21"/>
              </w:rPr>
              <w:t>劳保用品购置费</w:t>
            </w:r>
            <w:r>
              <w:rPr>
                <w:rFonts w:hint="default" w:ascii="Times New Roman" w:hAnsi="Times New Roman" w:eastAsia="宋体" w:cs="Times New Roman"/>
                <w:sz w:val="21"/>
                <w:szCs w:val="21"/>
                <w:lang w:val="en-US" w:eastAsia="zh-CN"/>
              </w:rPr>
              <w:t>1000</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sz w:val="21"/>
                <w:szCs w:val="21"/>
              </w:rPr>
              <w:t>设施维修保障费</w:t>
            </w:r>
            <w:r>
              <w:rPr>
                <w:rFonts w:hint="default" w:ascii="Times New Roman" w:hAnsi="Times New Roman" w:eastAsia="宋体" w:cs="Times New Roman"/>
                <w:sz w:val="21"/>
                <w:szCs w:val="21"/>
                <w:lang w:val="en-US" w:eastAsia="zh-CN"/>
              </w:rPr>
              <w:t>5000</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sz w:val="21"/>
                <w:szCs w:val="21"/>
              </w:rPr>
              <w:t>保险购买费</w:t>
            </w:r>
            <w:r>
              <w:rPr>
                <w:rFonts w:hint="default" w:ascii="Times New Roman" w:hAnsi="Times New Roman" w:eastAsia="宋体" w:cs="Times New Roman"/>
                <w:sz w:val="21"/>
                <w:szCs w:val="21"/>
                <w:lang w:val="en-US" w:eastAsia="zh-CN"/>
              </w:rPr>
              <w:t>5000</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sz w:val="21"/>
                <w:szCs w:val="21"/>
              </w:rPr>
              <w:t>消防器材</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sz w:val="21"/>
                <w:szCs w:val="21"/>
                <w:lang w:val="en-US" w:eastAsia="zh-CN"/>
              </w:rPr>
              <w:t>防护用品5000元</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查看办公区域配备有符合要求的灭火器等，办公室设备、电器状态良好，无安全隐患。</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应急准备和响应</w:t>
            </w:r>
          </w:p>
        </w:tc>
        <w:tc>
          <w:tcPr>
            <w:tcW w:w="117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EO8.2</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1、查策划有《应急准备与响应控制程序》，编制有</w:t>
            </w:r>
            <w:r>
              <w:rPr>
                <w:rFonts w:hint="default" w:ascii="Times New Roman" w:hAnsi="Times New Roman" w:eastAsia="宋体" w:cs="Times New Roman"/>
                <w:sz w:val="21"/>
                <w:szCs w:val="21"/>
                <w:lang w:eastAsia="zh-CN"/>
              </w:rPr>
              <w:t>火灾、</w:t>
            </w:r>
            <w:r>
              <w:rPr>
                <w:rFonts w:hint="default" w:ascii="Times New Roman" w:hAnsi="Times New Roman" w:eastAsia="宋体" w:cs="Times New Roman"/>
                <w:sz w:val="21"/>
                <w:szCs w:val="21"/>
                <w:lang w:val="en-US" w:eastAsia="zh-CN"/>
              </w:rPr>
              <w:t>触电、机械伤害</w:t>
            </w:r>
            <w:r>
              <w:rPr>
                <w:rFonts w:hint="default" w:ascii="Times New Roman" w:hAnsi="Times New Roman" w:eastAsia="宋体" w:cs="Times New Roman"/>
                <w:sz w:val="21"/>
                <w:szCs w:val="21"/>
              </w:rPr>
              <w:t>事故应急预案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2、应急准备工作开展以下活动：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——建立有应急组织，提供出应急组织机构图、消防队人员名单、职责权限规定等。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——配备相应的消防器材。</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——进行消防常识和能力的培训、潜在的火灾爆炸的常识和能力的培训</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3、该部门介绍开展了消防器材的使用</w:t>
            </w:r>
            <w:r>
              <w:rPr>
                <w:rFonts w:hint="default" w:ascii="Times New Roman" w:hAnsi="Times New Roman" w:eastAsia="宋体" w:cs="Times New Roman"/>
                <w:sz w:val="21"/>
                <w:szCs w:val="21"/>
                <w:lang w:val="en-US" w:eastAsia="zh-CN"/>
              </w:rPr>
              <w:t>和</w:t>
            </w:r>
            <w:r>
              <w:rPr>
                <w:rFonts w:hint="default" w:ascii="Times New Roman" w:hAnsi="Times New Roman" w:eastAsia="宋体" w:cs="Times New Roman"/>
                <w:sz w:val="21"/>
                <w:szCs w:val="21"/>
              </w:rPr>
              <w:t>人员紧急疏散演练活动：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提供有20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rPr>
              <w:t>日“消防演习计划”。</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——演练组织</w:t>
            </w:r>
            <w:r>
              <w:rPr>
                <w:rFonts w:hint="default" w:ascii="Times New Roman" w:hAnsi="Times New Roman" w:eastAsia="宋体" w:cs="Times New Roman"/>
                <w:sz w:val="21"/>
                <w:szCs w:val="21"/>
                <w:lang w:val="en-US" w:eastAsia="zh-CN"/>
              </w:rPr>
              <w:t>部门</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；参加人员：全体</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——演练效果评价记录：通过演练，证明预案基本适宜，全体人员对预案的要求有了比较适宜的操作方法，可以有效履行预案的要求，对伤害事故起到良好的控制作用。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——对消防应急预案的适用性、可操作性进行评审；符合要求。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另见触电</w:t>
            </w:r>
            <w:r>
              <w:rPr>
                <w:rFonts w:hint="default" w:ascii="Times New Roman" w:hAnsi="Times New Roman" w:eastAsia="宋体" w:cs="Times New Roman"/>
                <w:sz w:val="21"/>
                <w:szCs w:val="21"/>
              </w:rPr>
              <w:t>事故应急演练记录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演练时间：</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同上，符合要求。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查看办公区域配置了灭火器，在有效期内。</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trPr>
        <w:tc>
          <w:tcPr>
            <w:tcW w:w="2160" w:type="dxa"/>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监视和测量</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9.1.1</w:t>
            </w:r>
          </w:p>
        </w:tc>
        <w:tc>
          <w:tcPr>
            <w:tcW w:w="102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编制了《</w:t>
            </w:r>
            <w:r>
              <w:rPr>
                <w:rFonts w:hint="default" w:ascii="Times New Roman" w:hAnsi="Times New Roman" w:eastAsia="宋体" w:cs="Times New Roman"/>
                <w:sz w:val="21"/>
                <w:szCs w:val="21"/>
              </w:rPr>
              <w:t>监视和测量控制程序</w:t>
            </w:r>
            <w:r>
              <w:rPr>
                <w:rFonts w:hint="default" w:ascii="Times New Roman" w:hAnsi="Times New Roman" w:eastAsia="宋体" w:cs="Times New Roman"/>
                <w:sz w:val="21"/>
                <w:szCs w:val="21"/>
                <w:lang w:val="en-US" w:eastAsia="zh-CN"/>
              </w:rPr>
              <w:t>》，通过以下几种方式对运行过程绩效进行监视和测量：</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●该公司对管理体系过程进行监视和测量的方法包括：内审、管理评审、目标考核、过程的监视和测量检查等。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内审、管理评审、目标考核详见</w:t>
            </w:r>
            <w:r>
              <w:rPr>
                <w:rFonts w:hint="eastAsia" w:ascii="Times New Roman" w:hAnsi="Times New Roman" w:eastAsia="宋体" w:cs="Times New Roman"/>
                <w:sz w:val="21"/>
                <w:szCs w:val="21"/>
                <w:lang w:val="en-US" w:eastAsia="zh-CN"/>
              </w:rPr>
              <w:t>9.2、9.3、6.2</w:t>
            </w:r>
            <w:r>
              <w:rPr>
                <w:rFonts w:hint="default" w:ascii="Times New Roman" w:hAnsi="Times New Roman" w:eastAsia="宋体" w:cs="Times New Roman"/>
                <w:sz w:val="21"/>
                <w:szCs w:val="21"/>
                <w:lang w:val="en-US" w:eastAsia="zh-CN"/>
              </w:rPr>
              <w:t>的审核记录.</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每月进行一次过程的监视和测量的检查，发现问题立即整改。</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查见2021.12.30/2022.6.30《环境职业健康安全运行检查表》，内容包括：部门、检查内容、检查方法、检查结果、检查人、检查日期。</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日常监督检查：管代负责对各部门的职业健康安全行为进行不定期的巡检。巡检内容包括：生产现场管理情况、防护用品的使用情况、消防设施状况等。对发现的问题提出整改要求，责任部门整改，办公室验证整改效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●环境绩效监测：</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办公区卫生间废水排入城市管网。</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一般固废（废纸张等），按规定收集，卖给废品收购站。</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提供《检测报告》，编号： 德普环检字（2022）第J0729号，报告日期：2022年7月12日，详见附件</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●职业健康安全监测：</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职业健康安全目标指标：已完成</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●监测设备：公司暂无环境、职业健康安全监测设备。</w:t>
            </w:r>
          </w:p>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en-US" w:eastAsia="zh-CN"/>
              </w:rPr>
              <w:t>经查，符合要求。</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160" w:type="dxa"/>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合规性评价</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EO9.1.2</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策划编制了《合规性评价控制程序》，经查符合要求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查合规性评价：20</w:t>
            </w:r>
            <w:r>
              <w:rPr>
                <w:rFonts w:hint="default" w:ascii="Times New Roman" w:hAnsi="Times New Roman" w:eastAsia="宋体" w:cs="Times New Roman"/>
                <w:sz w:val="21"/>
                <w:szCs w:val="21"/>
                <w:lang w:val="en-US" w:eastAsia="zh-CN"/>
              </w:rPr>
              <w:t>22年1月10日</w:t>
            </w:r>
            <w:r>
              <w:rPr>
                <w:rFonts w:hint="default" w:ascii="Times New Roman" w:hAnsi="Times New Roman" w:eastAsia="宋体" w:cs="Times New Roman"/>
                <w:sz w:val="21"/>
                <w:szCs w:val="21"/>
              </w:rPr>
              <w:t>进行合规性评价</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提供了《合规性评价表》，内容包括：活动场所/产品/服务、</w:t>
            </w:r>
            <w:r>
              <w:rPr>
                <w:rFonts w:hint="default" w:ascii="Times New Roman" w:hAnsi="Times New Roman" w:eastAsia="宋体" w:cs="Times New Roman"/>
                <w:sz w:val="21"/>
                <w:szCs w:val="21"/>
                <w:lang w:eastAsia="zh-CN"/>
              </w:rPr>
              <w:t>重要环境因素</w:t>
            </w:r>
            <w:r>
              <w:rPr>
                <w:rFonts w:hint="default" w:ascii="Times New Roman" w:hAnsi="Times New Roman" w:eastAsia="宋体" w:cs="Times New Roman"/>
                <w:sz w:val="21"/>
                <w:szCs w:val="21"/>
              </w:rPr>
              <w:t>、现有控制措施、适用的法律法规及其对应条款、符合性评价等。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评价了相关的法律法规，涉及火灾、</w:t>
            </w:r>
            <w:r>
              <w:rPr>
                <w:rFonts w:hint="default" w:ascii="Times New Roman" w:hAnsi="Times New Roman" w:eastAsia="宋体" w:cs="Times New Roman"/>
                <w:sz w:val="21"/>
                <w:szCs w:val="21"/>
                <w:lang w:eastAsia="zh-CN"/>
              </w:rPr>
              <w:t>固废排放、</w:t>
            </w:r>
            <w:r>
              <w:rPr>
                <w:rFonts w:hint="default" w:ascii="Times New Roman" w:hAnsi="Times New Roman" w:eastAsia="宋体" w:cs="Times New Roman"/>
                <w:sz w:val="21"/>
                <w:szCs w:val="21"/>
                <w:lang w:val="en-US" w:eastAsia="zh-CN"/>
              </w:rPr>
              <w:t>粉尘排放、</w:t>
            </w:r>
            <w:r>
              <w:rPr>
                <w:rFonts w:hint="default" w:ascii="Times New Roman" w:hAnsi="Times New Roman" w:eastAsia="宋体" w:cs="Times New Roman"/>
                <w:sz w:val="21"/>
                <w:szCs w:val="21"/>
                <w:lang w:eastAsia="zh-CN"/>
              </w:rPr>
              <w:t>资源消耗、爆炸、物体打击、机械伤害、</w:t>
            </w:r>
            <w:r>
              <w:rPr>
                <w:rFonts w:hint="default" w:ascii="Times New Roman" w:hAnsi="Times New Roman" w:eastAsia="宋体" w:cs="Times New Roman"/>
                <w:sz w:val="21"/>
                <w:szCs w:val="21"/>
                <w:lang w:val="en-US" w:eastAsia="zh-CN"/>
              </w:rPr>
              <w:t>粉尘伤害、</w:t>
            </w:r>
            <w:r>
              <w:rPr>
                <w:rFonts w:hint="default" w:ascii="Times New Roman" w:hAnsi="Times New Roman" w:eastAsia="宋体" w:cs="Times New Roman"/>
                <w:sz w:val="21"/>
                <w:szCs w:val="21"/>
                <w:lang w:eastAsia="zh-CN"/>
              </w:rPr>
              <w:t>触电</w:t>
            </w:r>
          </w:p>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评价结果：公司能够按照有关法律法规、公司文件进行控制、检查，能够遵守国家、地方的法律法规，合规性评价符合要求。</w:t>
            </w:r>
            <w:r>
              <w:rPr>
                <w:rFonts w:hint="default" w:ascii="Times New Roman" w:hAnsi="Times New Roman" w:eastAsia="宋体" w:cs="Times New Roman"/>
                <w:sz w:val="21"/>
                <w:szCs w:val="21"/>
                <w:lang w:val="en-US" w:eastAsia="zh-CN"/>
              </w:rPr>
              <w:t>批准/日期</w:t>
            </w:r>
            <w:r>
              <w:rPr>
                <w:rFonts w:hint="default" w:ascii="Times New Roman" w:hAnsi="Times New Roman" w:eastAsia="宋体" w:cs="Times New Roman"/>
                <w:sz w:val="21"/>
                <w:szCs w:val="21"/>
                <w:lang w:eastAsia="zh-CN"/>
              </w:rPr>
              <w:t>：葛占华</w:t>
            </w:r>
            <w:r>
              <w:rPr>
                <w:rFonts w:hint="default" w:ascii="Times New Roman" w:hAnsi="Times New Roman" w:eastAsia="宋体" w:cs="Times New Roman"/>
                <w:sz w:val="21"/>
                <w:szCs w:val="21"/>
                <w:lang w:val="en-US" w:eastAsia="zh-CN"/>
              </w:rPr>
              <w:t>2022.1.10</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内部审核</w:t>
            </w:r>
          </w:p>
        </w:tc>
        <w:tc>
          <w:tcPr>
            <w:tcW w:w="117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QEO9.2</w:t>
            </w:r>
          </w:p>
        </w:tc>
        <w:tc>
          <w:tcPr>
            <w:tcW w:w="102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编制《内部审核控制程序》，基本符合标准要求。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经查问：总经理、管代、各部门主管均经培训并参加了内部审核。</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2022.5.21-22开展了管理体系内部审核活动，并提供有以下内审的资料：</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——《审核实施计划》，批准：葛占华。计划中规定审核的目的、依据、范围、时间、审核安排；审核组成员。</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计划中没有遗漏标准条款、没有遗漏体系覆盖的部门和场所，内审员没有审核自己的工作。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——内审首末次会议签到（领导层、各部门负责人）；</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——内部审核检查表，审核按计划进行，没有遗漏标准条款及体系覆盖的部门和场所，内审员没有审核自己的工作。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次内审发现2项不合格，在办公室E8.1条款、生产技术部O8.1条款，质量体系没有发现不符合，均为一般不符合项，查看《不符合报告》，不符合事实描述清晰，不符合原因分析准确，并制定了纠正及纠正预防措施，且措施可行，并对其有效性进行了验证，验证人：陈涛  2022.6.3</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——本次内审编制有《内部管理体系审核报告》，对内审进行了综述和体系运行情况的评价，对纠正措施提出整改的要求。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——内审员：陈涛、何天宇</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结论：公司的管理体系基本符合标准要求，且适宜、有效。</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不符合和纠正措施</w:t>
            </w:r>
          </w:p>
        </w:tc>
        <w:tc>
          <w:tcPr>
            <w:tcW w:w="117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QEO10.2</w:t>
            </w:r>
          </w:p>
        </w:tc>
        <w:tc>
          <w:tcPr>
            <w:tcW w:w="102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制定了《不合格品输出控制程序》，内容基本符合标准要求。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1、对日常工作检查，管理评审，内审，其他考评，发现的不符合及时采取纠正，防止事态发展，进行原因分析，采取必要的纠正预防措施，防止事件的发生、再发生。</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2、对管理评审、内审提出的不符合及改进要求，进行原因分析，制定了具体措施，目前已部分实施完成。</w:t>
            </w:r>
          </w:p>
        </w:tc>
        <w:tc>
          <w:tcPr>
            <w:tcW w:w="1134" w:type="dxa"/>
          </w:tcPr>
          <w:p>
            <w:pPr>
              <w:rPr>
                <w:rFonts w:hint="default" w:ascii="Times New Roman" w:hAnsi="Times New Roman" w:eastAsia="宋体" w:cs="Times New Roman"/>
                <w:sz w:val="21"/>
                <w:szCs w:val="21"/>
              </w:rPr>
            </w:pPr>
          </w:p>
        </w:tc>
      </w:tr>
    </w:tbl>
    <w:p>
      <w:pPr>
        <w:pStyle w:val="3"/>
      </w:pPr>
      <w:r>
        <w:rPr>
          <w:rFonts w:hint="eastAsia"/>
        </w:rPr>
        <w:t>说明：不符合标注N</w:t>
      </w:r>
    </w:p>
    <w:p>
      <w:pPr>
        <w:pStyle w:val="3"/>
      </w:pPr>
    </w:p>
    <w:p/>
    <w:p>
      <w:pPr>
        <w:pStyle w:val="2"/>
      </w:pPr>
    </w:p>
    <w:p>
      <w:pPr>
        <w:pStyle w:val="2"/>
      </w:pPr>
    </w:p>
    <w:p>
      <w:pPr>
        <w:pStyle w:val="2"/>
      </w:pPr>
    </w:p>
    <w:p>
      <w:pPr>
        <w:pStyle w:val="2"/>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77"/>
        <w:gridCol w:w="102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1177"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生产技术部</w:t>
            </w:r>
            <w:r>
              <w:rPr>
                <w:rFonts w:hint="default" w:ascii="Times New Roman" w:hAnsi="Times New Roman" w:eastAsia="宋体" w:cs="Times New Roman"/>
                <w:sz w:val="21"/>
                <w:szCs w:val="21"/>
              </w:rPr>
              <w:t xml:space="preserve">      主管领导：</w:t>
            </w:r>
            <w:r>
              <w:rPr>
                <w:rFonts w:hint="default" w:ascii="Times New Roman" w:hAnsi="Times New Roman" w:eastAsia="宋体" w:cs="Times New Roman"/>
                <w:sz w:val="21"/>
                <w:szCs w:val="21"/>
                <w:lang w:val="en-US" w:eastAsia="zh-CN"/>
              </w:rPr>
              <w:t>陈涛</w:t>
            </w:r>
            <w:r>
              <w:rPr>
                <w:rFonts w:hint="default" w:ascii="Times New Roman" w:hAnsi="Times New Roman" w:eastAsia="宋体" w:cs="Times New Roman"/>
                <w:sz w:val="21"/>
                <w:szCs w:val="21"/>
              </w:rPr>
              <w:t xml:space="preserve">       陪同人员：</w:t>
            </w:r>
            <w:r>
              <w:rPr>
                <w:rFonts w:hint="eastAsia" w:cs="Times New Roman"/>
                <w:sz w:val="21"/>
                <w:szCs w:val="21"/>
                <w:lang w:val="en-US" w:eastAsia="zh-CN"/>
              </w:rPr>
              <w:t>何天宇</w:t>
            </w:r>
            <w:bookmarkStart w:id="3" w:name="_GoBack"/>
            <w:bookmarkEnd w:id="3"/>
          </w:p>
        </w:tc>
        <w:tc>
          <w:tcPr>
            <w:tcW w:w="1134"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 w:val="21"/>
                <w:szCs w:val="21"/>
              </w:rPr>
            </w:pPr>
          </w:p>
        </w:tc>
        <w:tc>
          <w:tcPr>
            <w:tcW w:w="1177" w:type="dxa"/>
            <w:vMerge w:val="continue"/>
            <w:vAlign w:val="center"/>
          </w:tcPr>
          <w:p>
            <w:pPr>
              <w:rPr>
                <w:rFonts w:hint="default" w:ascii="Times New Roman" w:hAnsi="Times New Roman" w:eastAsia="宋体" w:cs="Times New Roman"/>
                <w:sz w:val="21"/>
                <w:szCs w:val="21"/>
              </w:rPr>
            </w:pPr>
          </w:p>
        </w:tc>
        <w:tc>
          <w:tcPr>
            <w:tcW w:w="102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审核时间：202</w:t>
            </w:r>
            <w:r>
              <w:rPr>
                <w:rFonts w:hint="default" w:ascii="Times New Roman" w:hAnsi="Times New Roman" w:eastAsia="宋体" w:cs="Times New Roman"/>
                <w:sz w:val="21"/>
                <w:szCs w:val="21"/>
                <w:lang w:val="en-US" w:eastAsia="zh-CN"/>
              </w:rPr>
              <w:t>2.8.14</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 w:val="21"/>
                <w:szCs w:val="21"/>
              </w:rPr>
            </w:pPr>
          </w:p>
        </w:tc>
        <w:tc>
          <w:tcPr>
            <w:tcW w:w="1177" w:type="dxa"/>
            <w:vMerge w:val="continue"/>
            <w:vAlign w:val="center"/>
          </w:tcPr>
          <w:p>
            <w:pPr>
              <w:rPr>
                <w:rFonts w:hint="default" w:ascii="Times New Roman" w:hAnsi="Times New Roman" w:eastAsia="宋体" w:cs="Times New Roman"/>
                <w:sz w:val="21"/>
                <w:szCs w:val="21"/>
              </w:rPr>
            </w:pPr>
          </w:p>
        </w:tc>
        <w:tc>
          <w:tcPr>
            <w:tcW w:w="10238"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审核条款：QE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O6.1.2；</w:t>
            </w:r>
            <w:r>
              <w:rPr>
                <w:rFonts w:hint="default"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rPr>
              <w:t>8.1/8.2/</w:t>
            </w:r>
          </w:p>
        </w:tc>
        <w:tc>
          <w:tcPr>
            <w:tcW w:w="1134"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1177"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QEO</w:t>
            </w:r>
            <w:r>
              <w:rPr>
                <w:rFonts w:hint="default" w:ascii="Times New Roman" w:hAnsi="Times New Roman" w:eastAsia="宋体" w:cs="Times New Roman"/>
                <w:sz w:val="21"/>
                <w:szCs w:val="21"/>
              </w:rPr>
              <w:t>5.3</w:t>
            </w:r>
          </w:p>
        </w:tc>
        <w:tc>
          <w:tcPr>
            <w:tcW w:w="10238" w:type="dxa"/>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生产技术部负责人：陈涛</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主要职责有：负责产品和服务实现的策划、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原材料、过程、成品的检验与放行；不合格品的控制； 与营销各部门沟通、联系、协调；统计生产负荷和调度产销平衡等。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与负责人沟通，生产技术部部长明确其基本职责和权限。</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目标</w:t>
            </w:r>
            <w:r>
              <w:rPr>
                <w:rFonts w:hint="default" w:ascii="Times New Roman" w:hAnsi="Times New Roman" w:eastAsia="宋体" w:cs="Times New Roman"/>
                <w:color w:val="auto"/>
                <w:sz w:val="21"/>
                <w:szCs w:val="21"/>
                <w:lang w:eastAsia="zh-CN"/>
              </w:rPr>
              <w:t>和方案</w:t>
            </w:r>
          </w:p>
        </w:tc>
        <w:tc>
          <w:tcPr>
            <w:tcW w:w="1177" w:type="dxa"/>
            <w:vAlign w:val="center"/>
          </w:tcPr>
          <w:p>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QEO</w:t>
            </w:r>
            <w:r>
              <w:rPr>
                <w:rFonts w:hint="default" w:ascii="Times New Roman" w:hAnsi="Times New Roman" w:eastAsia="宋体" w:cs="Times New Roman"/>
                <w:color w:val="auto"/>
                <w:sz w:val="21"/>
                <w:szCs w:val="21"/>
              </w:rPr>
              <w:t>6.2</w:t>
            </w:r>
          </w:p>
        </w:tc>
        <w:tc>
          <w:tcPr>
            <w:tcW w:w="10238" w:type="dxa"/>
            <w:vAlign w:val="center"/>
          </w:tcPr>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部门</w:t>
            </w:r>
            <w:r>
              <w:rPr>
                <w:rFonts w:hint="default" w:ascii="Times New Roman" w:hAnsi="Times New Roman" w:eastAsia="宋体" w:cs="Times New Roman"/>
                <w:color w:val="auto"/>
                <w:sz w:val="21"/>
                <w:szCs w:val="21"/>
                <w:lang w:eastAsia="zh-CN"/>
              </w:rPr>
              <w:t>环境目标：</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噪声达标排放率100%；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粉尘达标排放率100%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安全目标：</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杜绝火灾、重大伤亡事故。</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按照季度进行考核，提供了20</w:t>
            </w:r>
            <w:r>
              <w:rPr>
                <w:rFonts w:hint="default"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季度目标考核表：噪声达标排放率100%；粉尘达标排放率100%；无火灾、重大伤亡事故。</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经查显示目标均已完成。</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提供20</w:t>
            </w:r>
            <w:r>
              <w:rPr>
                <w:rFonts w:hint="default"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年环境管理目标指标：</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环境事故为0；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污染物排放达标率100%。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提供职业健康安全管理目标指标：</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重大机械设备事故为0，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轻伤事故≤4起；</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火灾事故发生率为0；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对以上的目标指标制定了管理方案：</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•环境目标、指标：噪声达标排放昼间≤60dB,夜间≤50dB。</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措施：各设备都安装减震、隔音设施</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完成时间：20</w:t>
            </w:r>
            <w:r>
              <w:rPr>
                <w:rFonts w:hint="default" w:ascii="Times New Roman" w:hAnsi="Times New Roman" w:eastAsia="宋体" w:cs="Times New Roman"/>
                <w:color w:val="auto"/>
                <w:sz w:val="21"/>
                <w:szCs w:val="21"/>
                <w:lang w:val="en-US" w:eastAsia="zh-CN"/>
              </w:rPr>
              <w:t>22.1-12</w:t>
            </w:r>
            <w:r>
              <w:rPr>
                <w:rFonts w:hint="default" w:ascii="Times New Roman" w:hAnsi="Times New Roman" w:eastAsia="宋体" w:cs="Times New Roman"/>
                <w:color w:val="auto"/>
                <w:sz w:val="21"/>
                <w:szCs w:val="21"/>
              </w:rPr>
              <w:t xml:space="preserve"> 费用：</w:t>
            </w:r>
            <w:r>
              <w:rPr>
                <w:rFonts w:hint="default" w:ascii="Times New Roman" w:hAnsi="Times New Roman" w:eastAsia="宋体" w:cs="Times New Roman"/>
                <w:color w:val="auto"/>
                <w:sz w:val="21"/>
                <w:szCs w:val="21"/>
                <w:lang w:val="en-US" w:eastAsia="zh-CN"/>
              </w:rPr>
              <w:t>5000</w:t>
            </w:r>
            <w:r>
              <w:rPr>
                <w:rFonts w:hint="default" w:ascii="Times New Roman" w:hAnsi="Times New Roman" w:eastAsia="宋体" w:cs="Times New Roman"/>
                <w:color w:val="auto"/>
                <w:sz w:val="21"/>
                <w:szCs w:val="21"/>
              </w:rPr>
              <w:t>元 责任部门：生产技术部</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•环境目标、指标：对粉尘排放总量的控制排放符合总量控制指标。</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措施：佩戴劳保用品，道路硬化，植树...</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完成时间：20</w:t>
            </w:r>
            <w:r>
              <w:rPr>
                <w:rFonts w:hint="default" w:ascii="Times New Roman" w:hAnsi="Times New Roman" w:eastAsia="宋体" w:cs="Times New Roman"/>
                <w:color w:val="auto"/>
                <w:sz w:val="21"/>
                <w:szCs w:val="21"/>
                <w:lang w:val="en-US" w:eastAsia="zh-CN"/>
              </w:rPr>
              <w:t>22.1-12</w:t>
            </w:r>
            <w:r>
              <w:rPr>
                <w:rFonts w:hint="default" w:ascii="Times New Roman" w:hAnsi="Times New Roman" w:eastAsia="宋体" w:cs="Times New Roman"/>
                <w:color w:val="auto"/>
                <w:sz w:val="21"/>
                <w:szCs w:val="21"/>
              </w:rPr>
              <w:t xml:space="preserve"> 费用：</w:t>
            </w:r>
            <w:r>
              <w:rPr>
                <w:rFonts w:hint="default" w:ascii="Times New Roman" w:hAnsi="Times New Roman" w:eastAsia="宋体" w:cs="Times New Roman"/>
                <w:color w:val="auto"/>
                <w:sz w:val="21"/>
                <w:szCs w:val="21"/>
                <w:lang w:val="en-US" w:eastAsia="zh-CN"/>
              </w:rPr>
              <w:t>3000</w:t>
            </w:r>
            <w:r>
              <w:rPr>
                <w:rFonts w:hint="default" w:ascii="Times New Roman" w:hAnsi="Times New Roman" w:eastAsia="宋体" w:cs="Times New Roman"/>
                <w:color w:val="auto"/>
                <w:sz w:val="21"/>
                <w:szCs w:val="21"/>
              </w:rPr>
              <w:t>元 责任部门：生</w:t>
            </w:r>
            <w:r>
              <w:rPr>
                <w:rFonts w:hint="default" w:ascii="Times New Roman" w:hAnsi="Times New Roman" w:eastAsia="宋体" w:cs="Times New Roman"/>
                <w:color w:val="auto"/>
                <w:sz w:val="21"/>
                <w:szCs w:val="21"/>
                <w:lang w:eastAsia="zh-CN"/>
              </w:rPr>
              <w:t>技</w:t>
            </w:r>
            <w:r>
              <w:rPr>
                <w:rFonts w:hint="default" w:ascii="Times New Roman" w:hAnsi="Times New Roman" w:eastAsia="宋体" w:cs="Times New Roman"/>
                <w:color w:val="auto"/>
                <w:sz w:val="21"/>
                <w:szCs w:val="21"/>
              </w:rPr>
              <w:t>部/办公室</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措施基本可行。</w:t>
            </w:r>
          </w:p>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每季度组织一次对目标、指标管理方案进行程度、完成情况的考核,提供安全目标、指标考核记录</w:t>
            </w:r>
            <w:r>
              <w:rPr>
                <w:rFonts w:hint="default" w:ascii="Times New Roman" w:hAnsi="Times New Roman" w:eastAsia="宋体" w:cs="Times New Roman"/>
                <w:color w:val="auto"/>
                <w:sz w:val="21"/>
                <w:szCs w:val="21"/>
                <w:lang w:eastAsia="zh-CN"/>
              </w:rPr>
              <w:t>，</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季度的目标、指标管理方案完成情况考核，达到了阶段性的目标要求。</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•安全目标、指标：火灾事故发生率为0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措施：强化安全思想教育培训，认真学习安全规程；配备符合要求的安全工器具；电源电线与化学品易燃物分开.....。</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完成时间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22.1-12</w:t>
            </w:r>
            <w:r>
              <w:rPr>
                <w:rFonts w:hint="default" w:ascii="Times New Roman" w:hAnsi="Times New Roman" w:eastAsia="宋体" w:cs="Times New Roman"/>
                <w:color w:val="auto"/>
                <w:sz w:val="21"/>
                <w:szCs w:val="21"/>
              </w:rPr>
              <w:t xml:space="preserve"> 费用：</w:t>
            </w:r>
            <w:r>
              <w:rPr>
                <w:rFonts w:hint="default" w:ascii="Times New Roman" w:hAnsi="Times New Roman" w:eastAsia="宋体" w:cs="Times New Roman"/>
                <w:color w:val="auto"/>
                <w:sz w:val="21"/>
                <w:szCs w:val="21"/>
                <w:lang w:val="en-US" w:eastAsia="zh-CN"/>
              </w:rPr>
              <w:t>3000</w:t>
            </w:r>
            <w:r>
              <w:rPr>
                <w:rFonts w:hint="default" w:ascii="Times New Roman" w:hAnsi="Times New Roman" w:eastAsia="宋体" w:cs="Times New Roman"/>
                <w:color w:val="auto"/>
                <w:sz w:val="21"/>
                <w:szCs w:val="21"/>
              </w:rPr>
              <w:t>元 责任部门：生</w:t>
            </w:r>
            <w:r>
              <w:rPr>
                <w:rFonts w:hint="default" w:ascii="Times New Roman" w:hAnsi="Times New Roman" w:eastAsia="宋体" w:cs="Times New Roman"/>
                <w:color w:val="auto"/>
                <w:sz w:val="21"/>
                <w:szCs w:val="21"/>
                <w:lang w:eastAsia="zh-CN"/>
              </w:rPr>
              <w:t>技</w:t>
            </w:r>
            <w:r>
              <w:rPr>
                <w:rFonts w:hint="default" w:ascii="Times New Roman" w:hAnsi="Times New Roman" w:eastAsia="宋体" w:cs="Times New Roman"/>
                <w:color w:val="auto"/>
                <w:sz w:val="21"/>
                <w:szCs w:val="21"/>
              </w:rPr>
              <w:t>部/办公室等</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•安全目标、指标：职业病发生率为0，员工按计划体检率100%</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管理方案：为操作人员配备劳保用品，每年按计划为员工进行体检.....</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完成时间：20</w:t>
            </w:r>
            <w:r>
              <w:rPr>
                <w:rFonts w:hint="default" w:ascii="Times New Roman" w:hAnsi="Times New Roman" w:eastAsia="宋体" w:cs="Times New Roman"/>
                <w:color w:val="auto"/>
                <w:sz w:val="21"/>
                <w:szCs w:val="21"/>
                <w:lang w:val="en-US" w:eastAsia="zh-CN"/>
              </w:rPr>
              <w:t>22.1-12</w:t>
            </w:r>
            <w:r>
              <w:rPr>
                <w:rFonts w:hint="default" w:ascii="Times New Roman" w:hAnsi="Times New Roman" w:eastAsia="宋体" w:cs="Times New Roman"/>
                <w:color w:val="auto"/>
                <w:sz w:val="21"/>
                <w:szCs w:val="21"/>
              </w:rPr>
              <w:t xml:space="preserve"> 费用：</w:t>
            </w:r>
            <w:r>
              <w:rPr>
                <w:rFonts w:hint="default" w:ascii="Times New Roman" w:hAnsi="Times New Roman" w:eastAsia="宋体" w:cs="Times New Roman"/>
                <w:color w:val="auto"/>
                <w:sz w:val="21"/>
                <w:szCs w:val="21"/>
                <w:lang w:val="en-US" w:eastAsia="zh-CN"/>
              </w:rPr>
              <w:t>5000</w:t>
            </w:r>
            <w:r>
              <w:rPr>
                <w:rFonts w:hint="default" w:ascii="Times New Roman" w:hAnsi="Times New Roman" w:eastAsia="宋体" w:cs="Times New Roman"/>
                <w:color w:val="auto"/>
                <w:sz w:val="21"/>
                <w:szCs w:val="21"/>
              </w:rPr>
              <w:t>元 责任部门：办公室</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另查看重大机械设备事故为0，轻伤事故≤4起的管理方案以上类似，措施基本可行。</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每季度组织一次对目标、指标管理方案进行程度、完成情况的考核</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提供安全目标、指标考核记录</w:t>
            </w:r>
            <w:r>
              <w:rPr>
                <w:rFonts w:hint="default" w:ascii="Times New Roman" w:hAnsi="Times New Roman" w:eastAsia="宋体" w:cs="Times New Roman"/>
                <w:color w:val="auto"/>
                <w:sz w:val="21"/>
                <w:szCs w:val="21"/>
                <w:lang w:eastAsia="zh-CN"/>
              </w:rPr>
              <w:t>，20</w:t>
            </w:r>
            <w:r>
              <w:rPr>
                <w:rFonts w:hint="default"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季度的目标、指标管理方案完成情况考核，达到了阶段性的目标要求。</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制定的指标和管理方案基本可行。</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危险源辨识、风险评价和控制措施的确定</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O6.1.2</w:t>
            </w:r>
          </w:p>
        </w:tc>
        <w:tc>
          <w:tcPr>
            <w:tcW w:w="10238"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提供了《危险源识别评价表》，涉及生产技术部的危险源主要包括：</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班前准备：酒后上班，意识不清，引发伤害；带病工作引发伤害；不按规定穿戴工作服引发伤害；疲劳作业等；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现场行走：人员滑到，厂区内尖锐物划伤，厂内机动车辆撞击，物体撞击等。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设备维修作业：设备维修时误送电，导致触电；维修中未穿戴防护用品，导致触电；维修过程中的违章操作，导致机械伤害等。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配料作业：配料时产生的噪声；配料时未穿戴防护用品吸入粉尘；作业人员坠落；违章指挥或指挥失误等。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配电柜操作作业：负荷过载短路；线缆老化断/短路；电弧烧伤；非专业人员操作配电柜；违规操作等。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挤出打字作业：电器线路绝缘不良，设备带电；挤出作业时高温烫伤；挤出时产生的噪声损害等。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切割作业：切割机无安全防护装置；切割机后方承压部位站人；切割操作失误；液压油泄露等。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提供重大危险源清单：涉及生产技术部的重大危险源：火灾、触电、机械伤害、粉尘伤害、噪声伤害。 识别基本准确。</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运行控制</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EO8.1</w:t>
            </w:r>
          </w:p>
        </w:tc>
        <w:tc>
          <w:tcPr>
            <w:tcW w:w="10238" w:type="dxa"/>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本部门应执行的运行控制文件包括：环境运行控制程序/职业健康安全运行控制程序/安全制度/环保、职业卫生管理制度等</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运行控制情况：</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■生产过程中使用设备有喷砂房、PE碳钢复合管生产流水线、数控管道配件设备、锁管机、电焊机、冷却水循环系统，活性炭吸附装置等。</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环保设施有活性炭吸附装置、消防器材等，进行日常维护保养，定期检查风机电机和传动系统；清理吸附装置内粉尘，检查吸附装置各部位气密性等，目前使用情况良好。</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■生产噪声的排放控制：主要噪声有破碎机、挤出机、切割机等设备运行过程中产生的机械性噪声，在购置设备时选用低噪声设备，采取厂房屏蔽，安装消声器等措施后，尽可能减小设备噪声。</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粉尘的达标排放：主要噪声有混料机、切割机、破碎机等设备运行过程中产生的塑料粉尘和颗粒，公司将这些设备置于封闭的车间内，粉尘主要在车间内沉降。来源于熔融挤出机加热和挤出过程中产生的粉尘，通过活性炭吸附装置吸附的方式进行处理，排放浓度达标；</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■生产和生活固废分类统一处理：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生产过程中固废包括废塑料/废原材料包装袋/废机油/废棉纱等，进行了分类存放，按可回收和不可回收分别放置，设置分类标识。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其中挤出工序产生的废塑料，收集后粉碎，重新使用；</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生产过程中的废包装袋，定期按照可回收垃圾处理；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■杜绝重大火灾事故：</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每月对消防器材进行一次全面检查--提供20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lang w:eastAsia="zh-CN"/>
              </w:rPr>
              <w:t>/20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0消防器材检查记录，经查记录尚可。</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■杜绝重大机械伤害控制情况：现场有必要安全标识、工人均佩戴劳动防护用品、公司对车间每月进行一次安全生产大检查，查见20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lang w:eastAsia="zh-CN"/>
              </w:rPr>
              <w:t>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eastAsia="zh-CN"/>
              </w:rPr>
              <w:t>月的检查记录，检查结果：合格。检查人：</w:t>
            </w:r>
            <w:r>
              <w:rPr>
                <w:rFonts w:hint="default" w:ascii="Times New Roman" w:hAnsi="Times New Roman" w:eastAsia="宋体" w:cs="Times New Roman"/>
                <w:sz w:val="21"/>
                <w:szCs w:val="21"/>
                <w:lang w:val="en-US" w:eastAsia="zh-CN"/>
              </w:rPr>
              <w:t>陈涛、何天宇</w:t>
            </w:r>
            <w:r>
              <w:rPr>
                <w:rFonts w:hint="default" w:ascii="Times New Roman" w:hAnsi="Times New Roman" w:eastAsia="宋体" w:cs="Times New Roman"/>
                <w:sz w:val="21"/>
                <w:szCs w:val="21"/>
                <w:lang w:eastAsia="zh-CN"/>
              </w:rPr>
              <w:t>。查见对工人进行三级安全培训的培训记录，制定了相应的应急预案。</w:t>
            </w:r>
            <w:r>
              <w:rPr>
                <w:rFonts w:hint="default" w:ascii="Times New Roman" w:hAnsi="Times New Roman" w:eastAsia="宋体" w:cs="Times New Roman"/>
                <w:sz w:val="21"/>
                <w:szCs w:val="21"/>
                <w:lang w:val="en-US" w:eastAsia="zh-CN"/>
              </w:rPr>
              <w:t>自上次审核以来</w:t>
            </w:r>
            <w:r>
              <w:rPr>
                <w:rFonts w:hint="default" w:ascii="Times New Roman" w:hAnsi="Times New Roman" w:eastAsia="宋体" w:cs="Times New Roman"/>
                <w:sz w:val="21"/>
                <w:szCs w:val="21"/>
                <w:lang w:eastAsia="zh-CN"/>
              </w:rPr>
              <w:t>未出现过工伤事故。</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■触电情况：现场工人劳保用品配备和设备电源开关管理等基本符合要求；电工定期对现场设备接地情况定期进行检查，确保设备接地良好。仓库：</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★原材料库存放的原材料/成品库房存放少量成品，其分类存放，有标识，现场观察基本符合要求。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★货物装卸过程要求进出车辆要求进入公司附近开始不鸣喇叭；装卸过程注意协调指挥，互相防护，避免跌落、砸伤、车辆伤害等。</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★员工按要求佩戴了手套、工作服。操作过程中，互相护卫。</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★仓库搬运工人配备了劳保服、手套等劳保用品，经查现场操作人员佩戴齐全。</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提供劳保用品发放记录，抽查 20</w:t>
            </w:r>
            <w:r>
              <w:rPr>
                <w:rFonts w:hint="default" w:ascii="Times New Roman" w:hAnsi="Times New Roman" w:eastAsia="宋体" w:cs="Times New Roman"/>
                <w:sz w:val="21"/>
                <w:szCs w:val="21"/>
                <w:lang w:val="en-US" w:eastAsia="zh-CN"/>
              </w:rPr>
              <w:t>22.7</w:t>
            </w:r>
            <w:r>
              <w:rPr>
                <w:rFonts w:hint="default" w:ascii="Times New Roman" w:hAnsi="Times New Roman" w:eastAsia="宋体" w:cs="Times New Roman"/>
                <w:sz w:val="21"/>
                <w:szCs w:val="21"/>
                <w:lang w:eastAsia="zh-CN"/>
              </w:rPr>
              <w:t>.23，发放线手套</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lang w:eastAsia="zh-CN"/>
              </w:rPr>
              <w:t>副，</w:t>
            </w:r>
            <w:r>
              <w:rPr>
                <w:rFonts w:hint="default" w:ascii="Times New Roman" w:hAnsi="Times New Roman" w:eastAsia="宋体" w:cs="Times New Roman"/>
                <w:sz w:val="21"/>
                <w:szCs w:val="21"/>
                <w:lang w:val="en-US" w:eastAsia="zh-CN"/>
              </w:rPr>
              <w:t>一次性口罩30副</w:t>
            </w:r>
            <w:r>
              <w:rPr>
                <w:rFonts w:hint="default" w:ascii="Times New Roman" w:hAnsi="Times New Roman" w:eastAsia="宋体" w:cs="Times New Roman"/>
                <w:sz w:val="21"/>
                <w:szCs w:val="21"/>
                <w:lang w:eastAsia="zh-CN"/>
              </w:rPr>
              <w:t>，经查符合要求。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★潜在火灾的控制情况：提供了火灾应急预案。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对仓库库存放产品每月检查一次，检查内容有产品库存情况、防护情况等。目前控制情况良好。</w:t>
            </w:r>
          </w:p>
        </w:tc>
        <w:tc>
          <w:tcPr>
            <w:tcW w:w="1134" w:type="dxa"/>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应急准备和响应</w:t>
            </w:r>
          </w:p>
        </w:tc>
        <w:tc>
          <w:tcPr>
            <w:tcW w:w="1177"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rPr>
              <w:t>8.2</w:t>
            </w:r>
          </w:p>
        </w:tc>
        <w:tc>
          <w:tcPr>
            <w:tcW w:w="10238"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经询问，</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rPr>
              <w:t>日参加了公司组织消防演练，20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val="en-US" w:eastAsia="zh-CN"/>
              </w:rPr>
              <w:t>参加了触电</w:t>
            </w:r>
            <w:r>
              <w:rPr>
                <w:rFonts w:hint="default" w:ascii="Times New Roman" w:hAnsi="Times New Roman" w:eastAsia="宋体" w:cs="Times New Roman"/>
                <w:sz w:val="21"/>
                <w:szCs w:val="21"/>
              </w:rPr>
              <w:t>事故应急演练</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相关记录详见办公室</w:t>
            </w:r>
            <w:r>
              <w:rPr>
                <w:rFonts w:hint="default" w:ascii="Times New Roman" w:hAnsi="Times New Roman" w:eastAsia="宋体" w:cs="Times New Roman"/>
                <w:sz w:val="21"/>
                <w:szCs w:val="21"/>
                <w:lang w:val="en-US" w:eastAsia="zh-CN"/>
              </w:rPr>
              <w:t>相关</w:t>
            </w:r>
            <w:r>
              <w:rPr>
                <w:rFonts w:hint="default" w:ascii="Times New Roman" w:hAnsi="Times New Roman" w:eastAsia="宋体" w:cs="Times New Roman"/>
                <w:sz w:val="21"/>
                <w:szCs w:val="21"/>
              </w:rPr>
              <w:t>条款。</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查看，车间现场配置有灭火器、消防栓等消防设施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且有效</w:t>
            </w:r>
            <w:r>
              <w:rPr>
                <w:rFonts w:hint="default" w:ascii="Times New Roman" w:hAnsi="Times New Roman" w:eastAsia="宋体" w:cs="Times New Roman"/>
                <w:sz w:val="21"/>
                <w:szCs w:val="21"/>
              </w:rPr>
              <w:t>。</w:t>
            </w:r>
          </w:p>
        </w:tc>
        <w:tc>
          <w:tcPr>
            <w:tcW w:w="1134" w:type="dxa"/>
          </w:tcPr>
          <w:p>
            <w:pPr>
              <w:rPr>
                <w:rFonts w:hint="default" w:ascii="Times New Roman" w:hAnsi="Times New Roman" w:eastAsia="宋体" w:cs="Times New Roman"/>
                <w:sz w:val="21"/>
                <w:szCs w:val="21"/>
              </w:rPr>
            </w:pPr>
          </w:p>
        </w:tc>
      </w:tr>
    </w:tbl>
    <w:p>
      <w:pPr>
        <w:pStyle w:val="3"/>
        <w:rPr>
          <w:rFonts w:ascii="隶书" w:hAnsi="宋体" w:eastAsia="隶书"/>
          <w:bCs/>
          <w:color w:val="000000"/>
          <w:sz w:val="36"/>
          <w:szCs w:val="36"/>
        </w:rPr>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4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w="9525">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kImhssBAACBAwAADgAAAGRycy9lMm9Eb2MueG1srVPB&#10;jtMwEL0j8Q+W7zRpaFds1HQlqMoFAdIuH+A6dmLJ9li226Q/AH/AiQt3vqvfwdjpdtndyx7IIbE9&#10;b97Me+OsbkajyUH4oMA2dD4rKRGWQ6ts19Bvd9s37ygJkdmWabCioUcR6M369avV4GpRQQ+6FZ4g&#10;iQ314Brax+jqogi8F4aFGThhMSjBGxZx67ui9WxAdqOLqiyvigF86zxwEQKebqYgPTP6lxCClIqL&#10;DfC9ETZOrF5oFlFS6JULdJ27lVLw+EXKICLRDUWlMb+xCK536V2sV6zuPHO94ucW2EtaeKLJMGWx&#10;6IVqwyIje6+eURnFPQSQccbBFJOQ7AiqmJdPvLntmRNZC1od3MX08P9o+efDV09U29DFnBLLDE78&#10;9PPH6def0+/vZJ78GVyoEXbrEBjH9zDirbk/D3iYZI/Sm/RFQQTj6O7x4q4YI+Ep6W25qK4xxDFW&#10;La+Wi2x/8ZDtfIgfBRiSFg31OL1sKjt8ChE7Qeg9JBULoFW7VVrnje92H7QnB4aT3uYnNYkpj2Da&#10;kqGh18tqmZktpPwJpy3Ck9hJVFrFcTeeHdhBe0QD9s6rrsfmsgUZjpPJdc63KI3+330mffhz1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4RNgAAAALAQAADwAAAAAAAAABACAAAAAiAAAAZHJz&#10;L2Rvd25yZXYueG1sUEsBAhQAFAAAAAgAh07iQOZCJobLAQAAgQMAAA4AAAAAAAAAAQAgAAAAJwEA&#10;AGRycy9lMm9Eb2MueG1sUEsFBgAAAAAGAAYAWQEAAGQ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CF286"/>
    <w:multiLevelType w:val="singleLevel"/>
    <w:tmpl w:val="214CF286"/>
    <w:lvl w:ilvl="0" w:tentative="0">
      <w:start w:val="9"/>
      <w:numFmt w:val="decimal"/>
      <w:suff w:val="nothing"/>
      <w:lvlText w:val="%1、"/>
      <w:lvlJc w:val="left"/>
    </w:lvl>
  </w:abstractNum>
  <w:abstractNum w:abstractNumId="1">
    <w:nsid w:val="62FC0C2B"/>
    <w:multiLevelType w:val="singleLevel"/>
    <w:tmpl w:val="62FC0C2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25824926"/>
    <w:rsid w:val="37AF49BD"/>
    <w:rsid w:val="3C103C6D"/>
    <w:rsid w:val="4C217AED"/>
    <w:rsid w:val="606C1695"/>
    <w:rsid w:val="660E7912"/>
    <w:rsid w:val="6F1D1B2E"/>
    <w:rsid w:val="777D5DEA"/>
    <w:rsid w:val="7EA0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customStyle="1" w:styleId="8">
    <w:name w:val="表格文字"/>
    <w:basedOn w:val="1"/>
    <w:qFormat/>
    <w:uiPriority w:val="0"/>
    <w:pPr>
      <w:spacing w:before="25" w:after="25"/>
    </w:pPr>
    <w:rPr>
      <w:bCs/>
      <w:spacing w:val="10"/>
    </w:rPr>
  </w:style>
  <w:style w:type="paragraph" w:customStyle="1" w:styleId="9">
    <w:name w:val="List Paragraph"/>
    <w:basedOn w:val="1"/>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zwt</dc:creator>
  <cp:lastModifiedBy>至鱼</cp:lastModifiedBy>
  <dcterms:modified xsi:type="dcterms:W3CDTF">2022-08-24T03:28:29Z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5852BF0152CC4529B38716D8D1BC011D</vt:lpwstr>
  </property>
</Properties>
</file>