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杭州公望国有资产经营有限公司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浙江省杭州市富阳区富春街道富春街162号四楼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浙江省杭州市富阳区富春街道富春街162号四楼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0570-2022-QEO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夏辰祺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18072762222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978576988@ 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褚鑫炜</w:t>
            </w:r>
            <w:bookmarkEnd w:id="14"/>
          </w:p>
        </w:tc>
        <w:tc>
          <w:tcPr>
            <w:tcW w:w="107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5" w:name="管代电话"/>
            <w:r>
              <w:rPr>
                <w:rFonts w:hint="eastAsia"/>
                <w:sz w:val="21"/>
                <w:szCs w:val="21"/>
              </w:rPr>
              <w:t>13735585377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了解组织建立的管理体系对认证审核的准备程度，确认是否具备第二阶段审核的条件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,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O：物业管理服务所涉及场所相关的职业健康安全管理活动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2022年08月15日 下午至2022年08月16日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24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6182360" cy="8745855"/>
            <wp:effectExtent l="0" t="0" r="2540" b="4445"/>
            <wp:docPr id="3" name="图片 3" descr="第一阶段、第二阶段审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一阶段、第二阶段审核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bookmarkEnd w:id="31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36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3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hd w:val="pct10" w:color="auto" w:fill="FFFFFF"/>
              </w:rPr>
              <w:t>首次会议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13：30-17:00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核对资质证书（营业执照等</w:t>
            </w:r>
            <w:r>
              <w:rPr>
                <w:rFonts w:hint="eastAsia"/>
                <w:szCs w:val="18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确定审核范围的合理性（地址、服务</w:t>
            </w:r>
            <w:r>
              <w:rPr>
                <w:rFonts w:hint="eastAsia"/>
                <w:szCs w:val="18"/>
                <w:lang w:val="en-US" w:eastAsia="zh-CN"/>
              </w:rPr>
              <w:t>内容</w:t>
            </w:r>
            <w:r>
              <w:rPr>
                <w:rFonts w:hint="eastAsia"/>
                <w:szCs w:val="18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组织环境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主要的相关方和期望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风险的识别和评价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组织机构的设置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外部提供过程、产品和服务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被主管部门处罚和曝光情况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管理手册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文件化的程序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作业文件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记录表格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管理方针制定与贯彻情况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管理目标及完成统计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员工对相关标准的认知和能力（贯标培训、应知应会、持证上岗等）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相关方/客户的反馈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内审的策划和实施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管理体系的评审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对多场所/临时场所建立的控制的水平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2022.8.16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08:00-10:30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质量关键控制点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了解关键过程和需要确认的过程及控制情况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服务相关的法律法规、行业规范和</w:t>
            </w:r>
            <w:r>
              <w:rPr>
                <w:rFonts w:hint="eastAsia"/>
              </w:rPr>
              <w:t>标准要求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了解主要资源和能源使用种类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查看环境因素的识别和评价程序合理性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了解重要环境因素的和控制措施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了解适用的环境法律和其他要求的获取、识别程序实施情况和合规性评价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了解危险废弃物的处置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观察基础设施运行完好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确认生产/服务流程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确认产/服务流程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观察基础设施完好并运行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7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shd w:val="pct10" w:color="auto" w:fill="FFFFFF"/>
              </w:rPr>
              <w:t>末次会议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最高管理者、各部门负责人、员工代表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849" w:firstLineChars="2300"/>
        <w:rPr>
          <w:b/>
          <w:color w:val="000000"/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F6C5AFA"/>
    <w:rsid w:val="185B476E"/>
    <w:rsid w:val="3A563307"/>
    <w:rsid w:val="3CD82F64"/>
    <w:rsid w:val="3F740CDD"/>
    <w:rsid w:val="3FFC090B"/>
    <w:rsid w:val="573E2B12"/>
    <w:rsid w:val="5E5009A7"/>
    <w:rsid w:val="688A50F1"/>
    <w:rsid w:val="69636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wangxianhua</cp:lastModifiedBy>
  <cp:lastPrinted>2019-03-27T03:10:00Z</cp:lastPrinted>
  <dcterms:modified xsi:type="dcterms:W3CDTF">2022-09-16T22:54:11Z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