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pPr>
    </w:p>
    <w:p>
      <w:pPr>
        <w:spacing w:line="480" w:lineRule="exact"/>
        <w:jc w:val="center"/>
        <w:rPr>
          <w:rFonts w:ascii="楷体" w:hAnsi="楷体" w:eastAsia="楷体"/>
          <w:b/>
          <w:bCs/>
          <w:sz w:val="44"/>
          <w:szCs w:val="44"/>
        </w:rPr>
      </w:pPr>
      <w:r>
        <w:rPr>
          <w:rFonts w:hint="eastAsia" w:ascii="楷体" w:hAnsi="楷体" w:eastAsia="楷体"/>
          <w:b/>
          <w:bCs/>
          <w:sz w:val="44"/>
          <w:szCs w:val="44"/>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bidi w:val="0"/>
            </w:pPr>
            <w:r>
              <w:rPr>
                <w:rFonts w:hint="eastAsia"/>
              </w:rPr>
              <w:t>过程与活动、</w:t>
            </w:r>
          </w:p>
          <w:p>
            <w:pPr>
              <w:bidi w:val="0"/>
            </w:pPr>
            <w:r>
              <w:rPr>
                <w:rFonts w:hint="eastAsia"/>
              </w:rPr>
              <w:t>抽样计划</w:t>
            </w:r>
          </w:p>
        </w:tc>
        <w:tc>
          <w:tcPr>
            <w:tcW w:w="960" w:type="dxa"/>
            <w:vMerge w:val="restart"/>
            <w:vAlign w:val="center"/>
          </w:tcPr>
          <w:p>
            <w:pPr>
              <w:bidi w:val="0"/>
            </w:pPr>
            <w:r>
              <w:rPr>
                <w:rFonts w:hint="eastAsia"/>
              </w:rPr>
              <w:t>涉及</w:t>
            </w:r>
          </w:p>
          <w:p>
            <w:pPr>
              <w:bidi w:val="0"/>
            </w:pPr>
            <w:r>
              <w:rPr>
                <w:rFonts w:hint="eastAsia"/>
              </w:rPr>
              <w:t>条款</w:t>
            </w:r>
          </w:p>
        </w:tc>
        <w:tc>
          <w:tcPr>
            <w:tcW w:w="10455" w:type="dxa"/>
            <w:vAlign w:val="center"/>
          </w:tcPr>
          <w:p>
            <w:pPr>
              <w:bidi w:val="0"/>
            </w:pPr>
            <w:r>
              <w:rPr>
                <w:rFonts w:hint="eastAsia"/>
              </w:rPr>
              <w:t>受审核部门：</w:t>
            </w:r>
            <w:r>
              <w:rPr>
                <w:rFonts w:hint="eastAsia"/>
                <w:lang w:val="en-US" w:eastAsia="zh-CN"/>
              </w:rPr>
              <w:t xml:space="preserve">采购部  </w:t>
            </w:r>
            <w:r>
              <w:rPr>
                <w:rFonts w:hint="eastAsia"/>
              </w:rPr>
              <w:t xml:space="preserve">主管领导/陪同人员  </w:t>
            </w:r>
            <w:r>
              <w:rPr>
                <w:rFonts w:hint="eastAsia"/>
                <w:lang w:val="en-US" w:eastAsia="zh-CN"/>
              </w:rPr>
              <w:t>郑玲玲/张涛</w:t>
            </w:r>
            <w:r>
              <w:rPr>
                <w:rFonts w:hint="eastAsia"/>
              </w:rPr>
              <w:t xml:space="preserve">  </w:t>
            </w:r>
          </w:p>
        </w:tc>
        <w:tc>
          <w:tcPr>
            <w:tcW w:w="1134" w:type="dxa"/>
            <w:vMerge w:val="restart"/>
            <w:vAlign w:val="center"/>
          </w:tcPr>
          <w:p>
            <w:pPr>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bidi w:val="0"/>
            </w:pPr>
          </w:p>
        </w:tc>
        <w:tc>
          <w:tcPr>
            <w:tcW w:w="960" w:type="dxa"/>
            <w:vMerge w:val="continue"/>
            <w:vAlign w:val="center"/>
          </w:tcPr>
          <w:p>
            <w:pPr>
              <w:bidi w:val="0"/>
            </w:pPr>
          </w:p>
        </w:tc>
        <w:tc>
          <w:tcPr>
            <w:tcW w:w="10455" w:type="dxa"/>
            <w:vAlign w:val="center"/>
          </w:tcPr>
          <w:p>
            <w:pPr>
              <w:bidi w:val="0"/>
            </w:pPr>
            <w:r>
              <w:rPr>
                <w:rFonts w:hint="eastAsia"/>
              </w:rPr>
              <w:t>审核员：</w:t>
            </w:r>
            <w:r>
              <w:rPr>
                <w:rFonts w:hint="eastAsia"/>
                <w:lang w:val="en-US" w:eastAsia="zh-CN"/>
              </w:rPr>
              <w:t xml:space="preserve">王献华 周海翔  </w:t>
            </w:r>
            <w:r>
              <w:rPr>
                <w:rFonts w:hint="eastAsia" w:ascii="华文细黑" w:hAnsi="华文细黑" w:eastAsia="华文细黑" w:cs="华文细黑"/>
                <w:b w:val="0"/>
                <w:bCs w:val="0"/>
              </w:rPr>
              <w:t>审核时间：202</w:t>
            </w:r>
            <w:r>
              <w:rPr>
                <w:rFonts w:hint="eastAsia" w:ascii="华文细黑" w:hAnsi="华文细黑" w:cs="华文细黑"/>
                <w:b w:val="0"/>
                <w:bCs w:val="0"/>
                <w:lang w:val="en-US" w:eastAsia="zh-CN"/>
              </w:rPr>
              <w:t>2</w:t>
            </w:r>
            <w:r>
              <w:rPr>
                <w:rFonts w:hint="eastAsia" w:ascii="华文细黑" w:hAnsi="华文细黑" w:eastAsia="华文细黑" w:cs="华文细黑"/>
                <w:b w:val="0"/>
                <w:bCs w:val="0"/>
                <w:lang w:val="en-US" w:eastAsia="zh-CN"/>
              </w:rPr>
              <w:t>.</w:t>
            </w:r>
            <w:r>
              <w:rPr>
                <w:rFonts w:hint="eastAsia" w:ascii="华文细黑" w:hAnsi="华文细黑" w:cs="华文细黑"/>
                <w:b w:val="0"/>
                <w:bCs w:val="0"/>
                <w:lang w:val="en-US" w:eastAsia="zh-CN"/>
              </w:rPr>
              <w:t>8</w:t>
            </w:r>
            <w:r>
              <w:rPr>
                <w:rFonts w:hint="eastAsia" w:ascii="华文细黑" w:hAnsi="华文细黑" w:eastAsia="华文细黑" w:cs="华文细黑"/>
                <w:b w:val="0"/>
                <w:bCs w:val="0"/>
              </w:rPr>
              <w:t>.1</w:t>
            </w:r>
            <w:r>
              <w:rPr>
                <w:rFonts w:hint="eastAsia" w:ascii="华文细黑" w:hAnsi="华文细黑" w:cs="华文细黑"/>
                <w:b w:val="0"/>
                <w:bCs w:val="0"/>
                <w:lang w:val="en-US" w:eastAsia="zh-CN"/>
              </w:rPr>
              <w:t>2</w:t>
            </w:r>
            <w:r>
              <w:rPr>
                <w:rFonts w:hint="eastAsia" w:ascii="华文细黑" w:hAnsi="华文细黑" w:eastAsia="华文细黑" w:cs="华文细黑"/>
                <w:b w:val="0"/>
                <w:bCs w:val="0"/>
                <w:lang w:val="en-US" w:eastAsia="zh-CN"/>
              </w:rPr>
              <w:t xml:space="preserve">  </w:t>
            </w:r>
            <w:r>
              <w:rPr>
                <w:rFonts w:hint="eastAsia" w:ascii="华文细黑" w:hAnsi="华文细黑" w:eastAsia="华文细黑" w:cs="华文细黑"/>
                <w:b w:val="0"/>
                <w:bCs w:val="0"/>
                <w:sz w:val="21"/>
                <w:szCs w:val="21"/>
                <w:lang w:val="en-US" w:eastAsia="zh-CN"/>
              </w:rPr>
              <w:t>12:30-15:00</w:t>
            </w:r>
          </w:p>
        </w:tc>
        <w:tc>
          <w:tcPr>
            <w:tcW w:w="1134" w:type="dxa"/>
            <w:vMerge w:val="continue"/>
          </w:tcPr>
          <w:p>
            <w:pPr>
              <w:rPr>
                <w:rFonts w:ascii="楷体" w:hAnsi="楷体" w:eastAsia="楷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bidi w:val="0"/>
            </w:pPr>
          </w:p>
        </w:tc>
        <w:tc>
          <w:tcPr>
            <w:tcW w:w="960" w:type="dxa"/>
            <w:vMerge w:val="continue"/>
            <w:vAlign w:val="center"/>
          </w:tcPr>
          <w:p>
            <w:pPr>
              <w:bidi w:val="0"/>
            </w:pPr>
          </w:p>
        </w:tc>
        <w:tc>
          <w:tcPr>
            <w:tcW w:w="10455" w:type="dxa"/>
            <w:vAlign w:val="center"/>
          </w:tcPr>
          <w:p>
            <w:pPr>
              <w:bidi w:val="0"/>
              <w:rPr>
                <w:rFonts w:hint="eastAsia"/>
                <w:lang w:val="en-US" w:eastAsia="zh-CN"/>
              </w:rPr>
            </w:pPr>
            <w:r>
              <w:rPr>
                <w:rFonts w:hint="eastAsia"/>
                <w:lang w:val="en-US" w:eastAsia="zh-CN"/>
              </w:rPr>
              <w:t>审核内容：</w:t>
            </w:r>
          </w:p>
          <w:p>
            <w:pPr>
              <w:bidi w:val="0"/>
              <w:rPr>
                <w:rFonts w:hint="eastAsia"/>
                <w:lang w:val="en-US" w:eastAsia="zh-CN"/>
              </w:rPr>
            </w:pPr>
            <w:r>
              <w:rPr>
                <w:rFonts w:hint="eastAsia"/>
                <w:lang w:val="en-US" w:eastAsia="zh-CN"/>
              </w:rPr>
              <w:t>1.部门职责与权限；2.目标分解落实情况；3.采购过程控制；4.供方财产的识别与管理；5.采购过程的环境因素和危险源识别与控制；6.环境和职业健康安全运行控制；7.应急准备和响应</w:t>
            </w:r>
          </w:p>
          <w:p>
            <w:pPr>
              <w:tabs>
                <w:tab w:val="left" w:pos="709"/>
              </w:tabs>
              <w:ind w:right="57"/>
              <w:jc w:val="both"/>
              <w:rPr>
                <w:rFonts w:hint="eastAsia"/>
                <w:lang w:val="en-US" w:eastAsia="zh-CN"/>
              </w:rPr>
            </w:pPr>
            <w:r>
              <w:rPr>
                <w:rFonts w:hint="eastAsia"/>
                <w:lang w:val="en-US" w:eastAsia="zh-CN"/>
              </w:rPr>
              <w:t>涉及条款：</w:t>
            </w:r>
          </w:p>
          <w:p>
            <w:pPr>
              <w:tabs>
                <w:tab w:val="left" w:pos="709"/>
              </w:tabs>
              <w:ind w:right="57"/>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QEO：5.3、6.2</w:t>
            </w:r>
          </w:p>
          <w:p>
            <w:pPr>
              <w:tabs>
                <w:tab w:val="left" w:pos="709"/>
              </w:tabs>
              <w:ind w:right="57"/>
              <w:jc w:val="both"/>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Q：8.4、8.5.3</w:t>
            </w:r>
          </w:p>
          <w:p>
            <w:pPr>
              <w:bidi w:val="0"/>
              <w:rPr>
                <w:rFonts w:hint="default"/>
                <w:lang w:val="en-US" w:eastAsia="zh-CN"/>
              </w:rPr>
            </w:pPr>
            <w:r>
              <w:rPr>
                <w:rFonts w:hint="eastAsia"/>
                <w:lang w:val="en-US" w:eastAsia="zh-CN"/>
              </w:rPr>
              <w:t>EO：6.1.2、8.1、8.2</w:t>
            </w:r>
          </w:p>
        </w:tc>
        <w:tc>
          <w:tcPr>
            <w:tcW w:w="1134" w:type="dxa"/>
            <w:vMerge w:val="continue"/>
          </w:tcPr>
          <w:p>
            <w:pPr>
              <w:rPr>
                <w:rFonts w:ascii="楷体" w:hAnsi="楷体" w:eastAsia="楷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2160" w:type="dxa"/>
          </w:tcPr>
          <w:p>
            <w:pPr>
              <w:bidi w:val="0"/>
            </w:pPr>
            <w:r>
              <w:rPr>
                <w:rFonts w:hint="eastAsia"/>
              </w:rPr>
              <w:t>组织的岗位职责和权限</w:t>
            </w:r>
          </w:p>
          <w:p>
            <w:pPr>
              <w:bidi w:val="0"/>
            </w:pPr>
          </w:p>
        </w:tc>
        <w:tc>
          <w:tcPr>
            <w:tcW w:w="960" w:type="dxa"/>
          </w:tcPr>
          <w:p>
            <w:pPr>
              <w:bidi w:val="0"/>
            </w:pPr>
            <w:r>
              <w:rPr>
                <w:rFonts w:hint="eastAsia"/>
              </w:rPr>
              <w:t>Q</w:t>
            </w:r>
            <w:r>
              <w:rPr>
                <w:rFonts w:hint="eastAsia"/>
                <w:lang w:val="en-US" w:eastAsia="zh-CN"/>
              </w:rPr>
              <w:t>EO</w:t>
            </w:r>
            <w:r>
              <w:rPr>
                <w:rFonts w:hint="eastAsia"/>
              </w:rPr>
              <w:t>5.3</w:t>
            </w:r>
          </w:p>
          <w:p>
            <w:pPr>
              <w:bidi w:val="0"/>
            </w:pPr>
          </w:p>
          <w:p>
            <w:pPr>
              <w:bidi w:val="0"/>
            </w:pPr>
          </w:p>
        </w:tc>
        <w:tc>
          <w:tcPr>
            <w:tcW w:w="10455" w:type="dxa"/>
            <w:vAlign w:val="center"/>
          </w:tcPr>
          <w:p>
            <w:pPr>
              <w:bidi w:val="0"/>
              <w:ind w:firstLine="420" w:firstLineChars="200"/>
              <w:rPr>
                <w:rFonts w:hint="eastAsia"/>
                <w:lang w:eastAsia="zh-CN"/>
              </w:rPr>
            </w:pPr>
            <w:r>
              <w:rPr>
                <w:rFonts w:hint="eastAsia"/>
                <w:lang w:val="en-US" w:eastAsia="zh-CN"/>
              </w:rPr>
              <w:t>该</w:t>
            </w:r>
            <w:r>
              <w:rPr>
                <w:rFonts w:hint="eastAsia"/>
              </w:rPr>
              <w:t>部门主要</w:t>
            </w:r>
            <w:r>
              <w:rPr>
                <w:rFonts w:hint="eastAsia"/>
                <w:lang w:val="en-US" w:eastAsia="zh-CN"/>
              </w:rPr>
              <w:t>职</w:t>
            </w:r>
            <w:r>
              <w:rPr>
                <w:rFonts w:hint="eastAsia"/>
              </w:rPr>
              <w:t>责</w:t>
            </w:r>
            <w:r>
              <w:rPr>
                <w:rFonts w:hint="eastAsia"/>
                <w:lang w:val="en-US" w:eastAsia="zh-CN"/>
              </w:rPr>
              <w:t>如下</w:t>
            </w:r>
            <w:r>
              <w:rPr>
                <w:rFonts w:hint="eastAsia"/>
                <w:lang w:eastAsia="zh-CN"/>
              </w:rPr>
              <w:t>：</w:t>
            </w:r>
          </w:p>
          <w:p>
            <w:pPr>
              <w:bidi w:val="0"/>
              <w:ind w:firstLine="420" w:firstLineChars="200"/>
              <w:rPr>
                <w:rFonts w:hint="eastAsia"/>
                <w:lang w:eastAsia="zh-CN"/>
              </w:rPr>
            </w:pPr>
            <w:r>
              <w:rPr>
                <w:rFonts w:hint="eastAsia"/>
              </w:rPr>
              <w:t>根据业务量和生产计划，提供所需物资的采购，编制采购计划（含外协）</w:t>
            </w:r>
            <w:r>
              <w:rPr>
                <w:rFonts w:hint="eastAsia"/>
                <w:lang w:eastAsia="zh-CN"/>
              </w:rPr>
              <w:t>；</w:t>
            </w:r>
          </w:p>
          <w:p>
            <w:pPr>
              <w:bidi w:val="0"/>
              <w:ind w:firstLine="420" w:firstLineChars="200"/>
              <w:rPr>
                <w:rFonts w:hint="eastAsia"/>
                <w:lang w:eastAsia="zh-CN"/>
              </w:rPr>
            </w:pPr>
            <w:r>
              <w:rPr>
                <w:rFonts w:hint="eastAsia"/>
              </w:rPr>
              <w:t>根据批准的采购计划实施采购</w:t>
            </w:r>
            <w:r>
              <w:rPr>
                <w:rFonts w:hint="eastAsia"/>
                <w:lang w:eastAsia="zh-CN"/>
              </w:rPr>
              <w:t>；</w:t>
            </w:r>
          </w:p>
          <w:p>
            <w:pPr>
              <w:bidi w:val="0"/>
              <w:ind w:firstLine="420" w:firstLineChars="200"/>
              <w:rPr>
                <w:rFonts w:hint="eastAsia"/>
              </w:rPr>
            </w:pPr>
            <w:r>
              <w:rPr>
                <w:rFonts w:hint="eastAsia"/>
              </w:rPr>
              <w:t>负责采购材料的交期跟催确保供应商准时交货；</w:t>
            </w:r>
          </w:p>
          <w:p>
            <w:pPr>
              <w:bidi w:val="0"/>
              <w:ind w:firstLine="420" w:firstLineChars="200"/>
              <w:rPr>
                <w:rFonts w:hint="eastAsia"/>
              </w:rPr>
            </w:pPr>
            <w:r>
              <w:rPr>
                <w:rFonts w:hint="eastAsia"/>
              </w:rPr>
              <w:t>有异常应及时通知业务和生产部；</w:t>
            </w:r>
          </w:p>
          <w:p>
            <w:pPr>
              <w:bidi w:val="0"/>
              <w:ind w:firstLine="420" w:firstLineChars="200"/>
              <w:rPr>
                <w:rFonts w:hint="eastAsia"/>
                <w:lang w:eastAsia="zh-CN"/>
              </w:rPr>
            </w:pPr>
            <w:r>
              <w:rPr>
                <w:rFonts w:hint="eastAsia"/>
              </w:rPr>
              <w:t>负责组织对供方的选择和定期评价，建立和更新合格供方名录</w:t>
            </w:r>
            <w:r>
              <w:rPr>
                <w:rFonts w:hint="eastAsia"/>
                <w:lang w:eastAsia="zh-CN"/>
              </w:rPr>
              <w:t>；</w:t>
            </w:r>
          </w:p>
          <w:p>
            <w:pPr>
              <w:bidi w:val="0"/>
              <w:ind w:firstLine="420" w:firstLineChars="200"/>
              <w:rPr>
                <w:rFonts w:hint="eastAsia" w:eastAsia="华文细黑"/>
                <w:lang w:val="en-US" w:eastAsia="zh-CN"/>
              </w:rPr>
            </w:pPr>
            <w:r>
              <w:rPr>
                <w:rFonts w:hint="eastAsia"/>
              </w:rPr>
              <w:t>参与公司重大合同的评审</w:t>
            </w:r>
            <w:r>
              <w:rPr>
                <w:rFonts w:hint="eastAsia"/>
                <w:lang w:eastAsia="zh-CN"/>
              </w:rPr>
              <w:t>；</w:t>
            </w:r>
          </w:p>
          <w:p>
            <w:pPr>
              <w:bidi w:val="0"/>
              <w:ind w:firstLine="420" w:firstLineChars="200"/>
              <w:rPr>
                <w:rFonts w:hint="eastAsia"/>
                <w:lang w:eastAsia="zh-CN"/>
              </w:rPr>
            </w:pPr>
            <w:r>
              <w:rPr>
                <w:rFonts w:hint="eastAsia"/>
              </w:rPr>
              <w:t>负责收集主要化学材料，特别是化学危险品的安全数据资料（MSDS）</w:t>
            </w:r>
            <w:r>
              <w:rPr>
                <w:rFonts w:hint="eastAsia"/>
                <w:lang w:eastAsia="zh-CN"/>
              </w:rPr>
              <w:t>；</w:t>
            </w:r>
          </w:p>
          <w:p>
            <w:pPr>
              <w:bidi w:val="0"/>
              <w:ind w:firstLine="420" w:firstLineChars="200"/>
              <w:rPr>
                <w:rFonts w:hint="eastAsia"/>
                <w:lang w:eastAsia="zh-CN"/>
              </w:rPr>
            </w:pPr>
            <w:r>
              <w:rPr>
                <w:rFonts w:hint="eastAsia"/>
              </w:rPr>
              <w:t>相关方施加环境及职业健康安全方面影响</w:t>
            </w:r>
            <w:r>
              <w:rPr>
                <w:rFonts w:hint="eastAsia"/>
                <w:lang w:eastAsia="zh-CN"/>
              </w:rPr>
              <w:t>；</w:t>
            </w:r>
          </w:p>
          <w:p>
            <w:pPr>
              <w:bidi w:val="0"/>
              <w:ind w:firstLine="420" w:firstLineChars="200"/>
            </w:pPr>
            <w:r>
              <w:rPr>
                <w:rFonts w:hint="eastAsia"/>
              </w:rPr>
              <w:t>要求供应商提供必要的检验报告和材料合格证明，以利验证</w:t>
            </w:r>
          </w:p>
          <w:p>
            <w:pPr>
              <w:bidi w:val="0"/>
              <w:ind w:firstLine="420" w:firstLineChars="200"/>
            </w:pPr>
            <w:r>
              <w:rPr>
                <w:rFonts w:hint="eastAsia"/>
              </w:rPr>
              <w:t>与</w:t>
            </w:r>
            <w:r>
              <w:rPr>
                <w:rFonts w:hint="eastAsia"/>
                <w:lang w:eastAsia="zh-CN"/>
              </w:rPr>
              <w:t>采购部</w:t>
            </w:r>
            <w:r>
              <w:rPr>
                <w:rFonts w:hint="eastAsia"/>
              </w:rPr>
              <w:t>负责人</w:t>
            </w:r>
            <w:r>
              <w:rPr>
                <w:rFonts w:hint="eastAsia"/>
                <w:lang w:val="en-US" w:eastAsia="zh-CN"/>
              </w:rPr>
              <w:t>郑玲玲</w:t>
            </w:r>
            <w:r>
              <w:rPr>
                <w:rFonts w:hint="eastAsia"/>
              </w:rPr>
              <w:t>沟通，描述的职责和权限与一体化管理体系的职能分配表基本一致。</w:t>
            </w:r>
          </w:p>
        </w:tc>
        <w:tc>
          <w:tcPr>
            <w:tcW w:w="1134" w:type="dxa"/>
          </w:tcPr>
          <w:p>
            <w:pPr>
              <w:bidi w:val="0"/>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80" w:lineRule="exact"/>
              <w:rPr>
                <w:rFonts w:hint="eastAsia" w:ascii="华文细黑" w:hAnsi="华文细黑" w:eastAsia="华文细黑" w:cs="华文细黑"/>
                <w:b/>
                <w:sz w:val="21"/>
                <w:szCs w:val="21"/>
              </w:rPr>
            </w:pPr>
            <w:r>
              <w:rPr>
                <w:rFonts w:hint="eastAsia" w:ascii="华文细黑" w:hAnsi="华文细黑" w:eastAsia="华文细黑" w:cs="华文细黑"/>
                <w:kern w:val="0"/>
                <w:sz w:val="21"/>
                <w:szCs w:val="21"/>
              </w:rPr>
              <w:t>目标及其实现的策划总要求</w:t>
            </w:r>
          </w:p>
        </w:tc>
        <w:tc>
          <w:tcPr>
            <w:tcW w:w="960" w:type="dxa"/>
          </w:tcPr>
          <w:p>
            <w:pPr>
              <w:spacing w:line="280" w:lineRule="exact"/>
              <w:rPr>
                <w:rFonts w:hint="eastAsia" w:ascii="华文细黑" w:hAnsi="华文细黑" w:eastAsia="华文细黑" w:cs="华文细黑"/>
                <w:kern w:val="0"/>
                <w:sz w:val="21"/>
                <w:szCs w:val="21"/>
              </w:rPr>
            </w:pPr>
            <w:r>
              <w:rPr>
                <w:rFonts w:hint="eastAsia" w:ascii="华文细黑" w:hAnsi="华文细黑" w:eastAsia="华文细黑" w:cs="华文细黑"/>
                <w:kern w:val="0"/>
                <w:sz w:val="21"/>
                <w:szCs w:val="21"/>
              </w:rPr>
              <w:t>Q</w:t>
            </w:r>
            <w:r>
              <w:rPr>
                <w:rFonts w:hint="eastAsia" w:ascii="华文细黑" w:hAnsi="华文细黑" w:cs="华文细黑"/>
                <w:kern w:val="0"/>
                <w:sz w:val="21"/>
                <w:szCs w:val="21"/>
                <w:lang w:val="en-US" w:eastAsia="zh-CN"/>
              </w:rPr>
              <w:t>EO</w:t>
            </w:r>
            <w:r>
              <w:rPr>
                <w:rFonts w:hint="eastAsia" w:ascii="华文细黑" w:hAnsi="华文细黑" w:eastAsia="华文细黑" w:cs="华文细黑"/>
                <w:kern w:val="0"/>
                <w:sz w:val="21"/>
                <w:szCs w:val="21"/>
              </w:rPr>
              <w:t>6.2</w:t>
            </w:r>
          </w:p>
          <w:p>
            <w:pPr>
              <w:spacing w:line="280" w:lineRule="exact"/>
              <w:rPr>
                <w:rFonts w:hint="eastAsia" w:ascii="华文细黑" w:hAnsi="华文细黑" w:eastAsia="华文细黑" w:cs="华文细黑"/>
                <w:kern w:val="0"/>
                <w:sz w:val="21"/>
                <w:szCs w:val="21"/>
              </w:rPr>
            </w:pPr>
          </w:p>
          <w:p>
            <w:pPr>
              <w:spacing w:line="280" w:lineRule="exact"/>
              <w:rPr>
                <w:rFonts w:hint="eastAsia" w:ascii="华文细黑" w:hAnsi="华文细黑" w:eastAsia="华文细黑" w:cs="华文细黑"/>
                <w:b/>
                <w:sz w:val="21"/>
                <w:szCs w:val="21"/>
              </w:rPr>
            </w:pPr>
          </w:p>
        </w:tc>
        <w:tc>
          <w:tcPr>
            <w:tcW w:w="10455" w:type="dxa"/>
          </w:tcPr>
          <w:p>
            <w:pPr>
              <w:spacing w:line="280" w:lineRule="exact"/>
              <w:ind w:firstLine="420" w:firstLineChars="200"/>
              <w:jc w:val="both"/>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涉及采购部的质量、环境和职业健康安全分解的管理目标包括：</w:t>
            </w:r>
          </w:p>
          <w:p>
            <w:pPr>
              <w:spacing w:line="280" w:lineRule="exact"/>
              <w:ind w:firstLine="420" w:firstLineChars="200"/>
              <w:jc w:val="both"/>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质量目标：1.供方交货准时率95%以上；2.供方交货合格率95%以上；</w:t>
            </w:r>
          </w:p>
          <w:p>
            <w:pPr>
              <w:spacing w:line="280" w:lineRule="exact"/>
              <w:ind w:firstLine="420" w:firstLineChars="200"/>
              <w:jc w:val="both"/>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环境目标：见行政部目标控制</w:t>
            </w:r>
          </w:p>
          <w:p>
            <w:pPr>
              <w:spacing w:line="280" w:lineRule="exact"/>
              <w:ind w:firstLine="420" w:firstLineChars="200"/>
              <w:jc w:val="both"/>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职业健康安全目标：见行政部目标控制</w:t>
            </w:r>
          </w:p>
          <w:p>
            <w:pPr>
              <w:bidi w:val="0"/>
              <w:ind w:firstLine="420" w:firstLineChars="200"/>
              <w:rPr>
                <w:rFonts w:hint="eastAsia" w:ascii="Times New Roman" w:hAnsi="Times New Roman" w:cs="Times New Roman"/>
              </w:rPr>
            </w:pPr>
            <w:r>
              <w:rPr>
                <w:rFonts w:hint="eastAsia" w:ascii="Times New Roman" w:hAnsi="Times New Roman" w:cs="Times New Roman"/>
              </w:rPr>
              <w:t>部门分解目标与</w:t>
            </w:r>
            <w:r>
              <w:rPr>
                <w:rFonts w:hint="eastAsia" w:ascii="Times New Roman" w:hAnsi="Times New Roman" w:cs="Times New Roman"/>
                <w:lang w:val="en-US" w:eastAsia="zh-CN"/>
              </w:rPr>
              <w:t>组织</w:t>
            </w:r>
            <w:r>
              <w:rPr>
                <w:rFonts w:hint="eastAsia" w:ascii="Times New Roman" w:hAnsi="Times New Roman" w:cs="Times New Roman"/>
              </w:rPr>
              <w:t>方针</w:t>
            </w:r>
            <w:r>
              <w:rPr>
                <w:rFonts w:hint="eastAsia" w:ascii="Times New Roman" w:hAnsi="Times New Roman" w:cs="Times New Roman"/>
                <w:lang w:val="en-US" w:eastAsia="zh-CN"/>
              </w:rPr>
              <w:t>和目标</w:t>
            </w:r>
            <w:r>
              <w:rPr>
                <w:rFonts w:hint="eastAsia" w:ascii="Times New Roman" w:hAnsi="Times New Roman" w:cs="Times New Roman"/>
              </w:rPr>
              <w:t>一致，可测量，并</w:t>
            </w:r>
            <w:r>
              <w:rPr>
                <w:rFonts w:hint="eastAsia" w:ascii="Times New Roman" w:hAnsi="Times New Roman" w:cs="Times New Roman"/>
                <w:lang w:val="en-US" w:eastAsia="zh-CN"/>
              </w:rPr>
              <w:t>能够</w:t>
            </w:r>
            <w:r>
              <w:rPr>
                <w:rFonts w:hint="eastAsia" w:ascii="Times New Roman" w:hAnsi="Times New Roman" w:cs="Times New Roman"/>
              </w:rPr>
              <w:t>传达到部门相关人员，必要时适时更新，无变化。</w:t>
            </w:r>
          </w:p>
          <w:p>
            <w:pPr>
              <w:spacing w:line="280" w:lineRule="exact"/>
              <w:ind w:firstLine="420" w:firstLineChars="200"/>
              <w:jc w:val="both"/>
              <w:rPr>
                <w:rFonts w:hint="eastAsia" w:ascii="华文细黑" w:hAnsi="华文细黑" w:eastAsia="华文细黑" w:cs="华文细黑"/>
                <w:sz w:val="21"/>
                <w:szCs w:val="21"/>
                <w:lang w:val="en-US" w:eastAsia="zh-CN"/>
              </w:rPr>
            </w:pPr>
            <w:r>
              <w:rPr>
                <w:rFonts w:hint="eastAsia" w:ascii="Times New Roman" w:hAnsi="Times New Roman" w:cs="Times New Roman"/>
              </w:rPr>
              <w:t>提供</w:t>
            </w:r>
            <w:r>
              <w:rPr>
                <w:rFonts w:hint="eastAsia" w:ascii="Times New Roman" w:hAnsi="Times New Roman" w:cs="Times New Roman"/>
                <w:lang w:val="en-US" w:eastAsia="zh-CN"/>
              </w:rPr>
              <w:t>截止审核期间的</w:t>
            </w:r>
            <w:r>
              <w:rPr>
                <w:rFonts w:hint="eastAsia" w:ascii="Times New Roman" w:hAnsi="Times New Roman" w:cs="Times New Roman"/>
              </w:rPr>
              <w:t>《目标完成情况考核统计</w:t>
            </w:r>
            <w:r>
              <w:rPr>
                <w:rFonts w:hint="eastAsia"/>
              </w:rPr>
              <w:t>表》</w:t>
            </w:r>
            <w:r>
              <w:rPr>
                <w:rFonts w:hint="eastAsia"/>
                <w:lang w:eastAsia="zh-CN"/>
              </w:rPr>
              <w:t>，</w:t>
            </w:r>
            <w:r>
              <w:rPr>
                <w:rFonts w:hint="eastAsia"/>
              </w:rPr>
              <w:t>以上各</w:t>
            </w:r>
            <w:r>
              <w:rPr>
                <w:rFonts w:hint="eastAsia"/>
                <w:lang w:val="en-US" w:eastAsia="zh-CN"/>
              </w:rPr>
              <w:t>目标</w:t>
            </w:r>
            <w:r>
              <w:rPr>
                <w:rFonts w:hint="eastAsia"/>
              </w:rPr>
              <w:t>均已达成。</w:t>
            </w:r>
          </w:p>
        </w:tc>
        <w:tc>
          <w:tcPr>
            <w:tcW w:w="1134" w:type="dxa"/>
          </w:tcPr>
          <w:p>
            <w:pPr>
              <w:bidi w:val="0"/>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tcPr>
          <w:p>
            <w:pPr>
              <w:spacing w:line="280" w:lineRule="exact"/>
              <w:rPr>
                <w:rFonts w:hint="eastAsia" w:ascii="华文细黑" w:hAnsi="华文细黑" w:eastAsia="华文细黑" w:cs="华文细黑"/>
                <w:kern w:val="0"/>
                <w:sz w:val="21"/>
                <w:szCs w:val="21"/>
              </w:rPr>
            </w:pPr>
            <w:r>
              <w:rPr>
                <w:rFonts w:hint="eastAsia" w:ascii="华文细黑" w:hAnsi="华文细黑" w:eastAsia="华文细黑" w:cs="华文细黑"/>
                <w:kern w:val="0"/>
                <w:sz w:val="21"/>
                <w:szCs w:val="21"/>
              </w:rPr>
              <w:t>外部提供过程、服务和服务的控制</w:t>
            </w:r>
          </w:p>
          <w:p>
            <w:pPr>
              <w:spacing w:line="280" w:lineRule="exact"/>
              <w:rPr>
                <w:rFonts w:hint="eastAsia" w:ascii="华文细黑" w:hAnsi="华文细黑" w:eastAsia="华文细黑" w:cs="华文细黑"/>
                <w:kern w:val="0"/>
                <w:sz w:val="21"/>
                <w:szCs w:val="21"/>
              </w:rPr>
            </w:pPr>
          </w:p>
        </w:tc>
        <w:tc>
          <w:tcPr>
            <w:tcW w:w="960" w:type="dxa"/>
          </w:tcPr>
          <w:p>
            <w:pPr>
              <w:spacing w:line="280" w:lineRule="exact"/>
              <w:rPr>
                <w:rFonts w:hint="eastAsia" w:ascii="华文细黑" w:hAnsi="华文细黑" w:eastAsia="华文细黑" w:cs="华文细黑"/>
                <w:kern w:val="0"/>
                <w:sz w:val="21"/>
                <w:szCs w:val="21"/>
              </w:rPr>
            </w:pPr>
            <w:r>
              <w:rPr>
                <w:rFonts w:hint="eastAsia" w:ascii="华文细黑" w:hAnsi="华文细黑" w:eastAsia="华文细黑" w:cs="华文细黑"/>
                <w:sz w:val="21"/>
                <w:szCs w:val="21"/>
              </w:rPr>
              <w:t>Q</w:t>
            </w:r>
            <w:r>
              <w:rPr>
                <w:rFonts w:hint="eastAsia" w:ascii="华文细黑" w:hAnsi="华文细黑" w:eastAsia="华文细黑" w:cs="华文细黑"/>
                <w:kern w:val="0"/>
                <w:sz w:val="21"/>
                <w:szCs w:val="21"/>
              </w:rPr>
              <w:t>8.4</w:t>
            </w:r>
          </w:p>
          <w:p>
            <w:pPr>
              <w:spacing w:line="280" w:lineRule="exact"/>
              <w:rPr>
                <w:rFonts w:hint="eastAsia" w:ascii="华文细黑" w:hAnsi="华文细黑" w:eastAsia="华文细黑" w:cs="华文细黑"/>
                <w:b/>
                <w:sz w:val="21"/>
                <w:szCs w:val="21"/>
              </w:rPr>
            </w:pPr>
          </w:p>
        </w:tc>
        <w:tc>
          <w:tcPr>
            <w:tcW w:w="10455" w:type="dxa"/>
            <w:vAlign w:val="center"/>
          </w:tcPr>
          <w:p>
            <w:pPr>
              <w:spacing w:line="280" w:lineRule="exact"/>
              <w:ind w:firstLine="420" w:firstLineChars="200"/>
              <w:jc w:val="both"/>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组织按照《采购控制程序》和组织采购产品包括再生橡胶、邻苯二甲酸二辛酯、聚氯乙烯、反光膜、中铬黄等，组织的外包过程包括：橡胶硫化成品组装及包装。</w:t>
            </w:r>
          </w:p>
          <w:p>
            <w:pPr>
              <w:spacing w:line="280" w:lineRule="exact"/>
              <w:ind w:firstLine="420" w:firstLineChars="200"/>
              <w:jc w:val="both"/>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抽查采购合同如下：</w:t>
            </w:r>
          </w:p>
          <w:p>
            <w:pPr>
              <w:numPr>
                <w:ilvl w:val="0"/>
                <w:numId w:val="0"/>
              </w:numPr>
              <w:spacing w:line="280" w:lineRule="exact"/>
              <w:ind w:firstLine="420" w:firstLineChars="200"/>
              <w:jc w:val="both"/>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1.合同编号：YQ2</w:t>
            </w:r>
            <w:r>
              <w:rPr>
                <w:rFonts w:hint="eastAsia" w:ascii="华文细黑" w:hAnsi="华文细黑" w:cs="华文细黑"/>
                <w:sz w:val="21"/>
                <w:szCs w:val="21"/>
                <w:lang w:val="en-US" w:eastAsia="zh-CN"/>
              </w:rPr>
              <w:t>20511</w:t>
            </w:r>
            <w:r>
              <w:rPr>
                <w:rFonts w:hint="eastAsia" w:ascii="华文细黑" w:hAnsi="华文细黑" w:eastAsia="华文细黑" w:cs="华文细黑"/>
                <w:sz w:val="21"/>
                <w:szCs w:val="21"/>
                <w:lang w:val="en-US" w:eastAsia="zh-CN"/>
              </w:rPr>
              <w:t>A；供应商：双乐颜料股份有限公司；采购产品：中铬黄；产品编号：YL-4940；数量：1000kg；签订日期：202</w:t>
            </w:r>
            <w:r>
              <w:rPr>
                <w:rFonts w:hint="eastAsia" w:ascii="华文细黑" w:hAnsi="华文细黑" w:cs="华文细黑"/>
                <w:sz w:val="21"/>
                <w:szCs w:val="21"/>
                <w:lang w:val="en-US" w:eastAsia="zh-CN"/>
              </w:rPr>
              <w:t>2</w:t>
            </w:r>
            <w:r>
              <w:rPr>
                <w:rFonts w:hint="eastAsia" w:ascii="华文细黑" w:hAnsi="华文细黑" w:eastAsia="华文细黑" w:cs="华文细黑"/>
                <w:sz w:val="21"/>
                <w:szCs w:val="21"/>
                <w:lang w:val="en-US" w:eastAsia="zh-CN"/>
              </w:rPr>
              <w:t>.</w:t>
            </w:r>
            <w:r>
              <w:rPr>
                <w:rFonts w:hint="eastAsia" w:ascii="华文细黑" w:hAnsi="华文细黑" w:cs="华文细黑"/>
                <w:sz w:val="21"/>
                <w:szCs w:val="21"/>
                <w:lang w:val="en-US" w:eastAsia="zh-CN"/>
              </w:rPr>
              <w:t>5</w:t>
            </w:r>
            <w:r>
              <w:rPr>
                <w:rFonts w:hint="eastAsia" w:ascii="华文细黑" w:hAnsi="华文细黑" w:eastAsia="华文细黑" w:cs="华文细黑"/>
                <w:sz w:val="21"/>
                <w:szCs w:val="21"/>
                <w:lang w:val="en-US" w:eastAsia="zh-CN"/>
              </w:rPr>
              <w:t>.</w:t>
            </w:r>
            <w:r>
              <w:rPr>
                <w:rFonts w:hint="eastAsia" w:ascii="华文细黑" w:hAnsi="华文细黑" w:cs="华文细黑"/>
                <w:sz w:val="21"/>
                <w:szCs w:val="21"/>
                <w:lang w:val="en-US" w:eastAsia="zh-CN"/>
              </w:rPr>
              <w:t>11</w:t>
            </w:r>
            <w:r>
              <w:rPr>
                <w:rFonts w:hint="eastAsia" w:ascii="华文细黑" w:hAnsi="华文细黑" w:eastAsia="华文细黑" w:cs="华文细黑"/>
                <w:sz w:val="21"/>
                <w:szCs w:val="21"/>
                <w:lang w:val="en-US" w:eastAsia="zh-CN"/>
              </w:rPr>
              <w:t>；</w:t>
            </w:r>
          </w:p>
          <w:p>
            <w:pPr>
              <w:numPr>
                <w:ilvl w:val="0"/>
                <w:numId w:val="0"/>
              </w:numPr>
              <w:spacing w:line="280" w:lineRule="exact"/>
              <w:ind w:firstLine="420" w:firstLineChars="200"/>
              <w:jc w:val="both"/>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2.合同编号：</w:t>
            </w:r>
            <w:r>
              <w:rPr>
                <w:rFonts w:hint="eastAsia" w:ascii="华文细黑" w:hAnsi="华文细黑" w:cs="华文细黑"/>
                <w:sz w:val="21"/>
                <w:szCs w:val="21"/>
                <w:lang w:val="en-US" w:eastAsia="zh-CN"/>
              </w:rPr>
              <w:t>20220516-1</w:t>
            </w:r>
            <w:r>
              <w:rPr>
                <w:rFonts w:hint="eastAsia" w:ascii="华文细黑" w:hAnsi="华文细黑" w:eastAsia="华文细黑" w:cs="华文细黑"/>
                <w:sz w:val="21"/>
                <w:szCs w:val="21"/>
                <w:lang w:val="en-US" w:eastAsia="zh-CN"/>
              </w:rPr>
              <w:t>；供应商：</w:t>
            </w:r>
            <w:r>
              <w:rPr>
                <w:rFonts w:hint="eastAsia" w:ascii="华文细黑" w:hAnsi="华文细黑" w:cs="华文细黑"/>
                <w:sz w:val="21"/>
                <w:szCs w:val="21"/>
                <w:lang w:val="en-US" w:eastAsia="zh-CN"/>
              </w:rPr>
              <w:t>福建省安元光学科技</w:t>
            </w:r>
            <w:r>
              <w:rPr>
                <w:rFonts w:hint="eastAsia" w:ascii="华文细黑" w:hAnsi="华文细黑" w:eastAsia="华文细黑" w:cs="华文细黑"/>
                <w:sz w:val="21"/>
                <w:szCs w:val="21"/>
                <w:lang w:val="en-US" w:eastAsia="zh-CN"/>
              </w:rPr>
              <w:t>有限公司；采购产品：反光膜；数量：1</w:t>
            </w:r>
            <w:r>
              <w:rPr>
                <w:rFonts w:hint="eastAsia" w:ascii="华文细黑" w:hAnsi="华文细黑" w:cs="华文细黑"/>
                <w:sz w:val="21"/>
                <w:szCs w:val="21"/>
                <w:lang w:val="en-US" w:eastAsia="zh-CN"/>
              </w:rPr>
              <w:t>1110</w:t>
            </w:r>
            <w:r>
              <w:rPr>
                <w:rFonts w:hint="eastAsia" w:ascii="华文细黑" w:hAnsi="华文细黑" w:eastAsia="华文细黑" w:cs="华文细黑"/>
                <w:sz w:val="21"/>
                <w:szCs w:val="21"/>
                <w:lang w:val="en-US" w:eastAsia="zh-CN"/>
              </w:rPr>
              <w:t>m</w:t>
            </w:r>
            <w:r>
              <w:rPr>
                <w:rFonts w:hint="eastAsia" w:ascii="华文细黑" w:hAnsi="华文细黑" w:cs="华文细黑"/>
                <w:sz w:val="21"/>
                <w:szCs w:val="21"/>
                <w:vertAlign w:val="superscript"/>
                <w:lang w:val="en-US" w:eastAsia="zh-CN"/>
              </w:rPr>
              <w:t>2</w:t>
            </w:r>
            <w:r>
              <w:rPr>
                <w:rFonts w:hint="eastAsia" w:ascii="华文细黑" w:hAnsi="华文细黑" w:eastAsia="华文细黑" w:cs="华文细黑"/>
                <w:sz w:val="21"/>
                <w:szCs w:val="21"/>
                <w:lang w:val="en-US" w:eastAsia="zh-CN"/>
              </w:rPr>
              <w:t>；签订日期：202</w:t>
            </w:r>
            <w:r>
              <w:rPr>
                <w:rFonts w:hint="eastAsia" w:ascii="华文细黑" w:hAnsi="华文细黑" w:cs="华文细黑"/>
                <w:sz w:val="21"/>
                <w:szCs w:val="21"/>
                <w:lang w:val="en-US" w:eastAsia="zh-CN"/>
              </w:rPr>
              <w:t>2</w:t>
            </w:r>
            <w:r>
              <w:rPr>
                <w:rFonts w:hint="eastAsia" w:ascii="华文细黑" w:hAnsi="华文细黑" w:eastAsia="华文细黑" w:cs="华文细黑"/>
                <w:sz w:val="21"/>
                <w:szCs w:val="21"/>
                <w:lang w:val="en-US" w:eastAsia="zh-CN"/>
              </w:rPr>
              <w:t>.5</w:t>
            </w:r>
            <w:r>
              <w:rPr>
                <w:rFonts w:hint="eastAsia" w:ascii="华文细黑" w:hAnsi="华文细黑" w:cs="华文细黑"/>
                <w:sz w:val="21"/>
                <w:szCs w:val="21"/>
                <w:lang w:val="en-US" w:eastAsia="zh-CN"/>
              </w:rPr>
              <w:t>.16</w:t>
            </w:r>
            <w:r>
              <w:rPr>
                <w:rFonts w:hint="eastAsia" w:ascii="华文细黑" w:hAnsi="华文细黑" w:eastAsia="华文细黑" w:cs="华文细黑"/>
                <w:sz w:val="21"/>
                <w:szCs w:val="21"/>
                <w:lang w:val="en-US" w:eastAsia="zh-CN"/>
              </w:rPr>
              <w:t>；</w:t>
            </w:r>
          </w:p>
          <w:p>
            <w:pPr>
              <w:numPr>
                <w:ilvl w:val="0"/>
                <w:numId w:val="0"/>
              </w:numPr>
              <w:spacing w:line="280" w:lineRule="exact"/>
              <w:ind w:firstLine="420" w:firstLineChars="200"/>
              <w:jc w:val="both"/>
              <w:rPr>
                <w:rFonts w:hint="eastAsia" w:ascii="华文细黑" w:hAnsi="华文细黑" w:eastAsia="华文细黑" w:cs="华文细黑"/>
                <w:color w:val="auto"/>
                <w:sz w:val="21"/>
                <w:szCs w:val="21"/>
                <w:lang w:val="en-US" w:eastAsia="zh-CN"/>
              </w:rPr>
            </w:pPr>
            <w:r>
              <w:rPr>
                <w:rFonts w:hint="eastAsia" w:ascii="华文细黑" w:hAnsi="华文细黑" w:eastAsia="华文细黑" w:cs="华文细黑"/>
                <w:sz w:val="21"/>
                <w:szCs w:val="21"/>
                <w:lang w:val="en-US" w:eastAsia="zh-CN"/>
              </w:rPr>
              <w:t>3.合同编号：202</w:t>
            </w:r>
            <w:r>
              <w:rPr>
                <w:rFonts w:hint="eastAsia" w:ascii="华文细黑" w:hAnsi="华文细黑" w:cs="华文细黑"/>
                <w:sz w:val="21"/>
                <w:szCs w:val="21"/>
                <w:lang w:val="en-US" w:eastAsia="zh-CN"/>
              </w:rPr>
              <w:t>20723</w:t>
            </w:r>
            <w:r>
              <w:rPr>
                <w:rFonts w:hint="eastAsia" w:ascii="华文细黑" w:hAnsi="华文细黑" w:eastAsia="华文细黑" w:cs="华文细黑"/>
                <w:sz w:val="21"/>
                <w:szCs w:val="21"/>
                <w:lang w:val="en-US" w:eastAsia="zh-CN"/>
              </w:rPr>
              <w:t>；供应商：天台仁宏贸易有限公司；采购产品：再生橡胶；数量：</w:t>
            </w:r>
            <w:r>
              <w:rPr>
                <w:rFonts w:hint="eastAsia" w:ascii="华文细黑" w:hAnsi="华文细黑" w:cs="华文细黑"/>
                <w:sz w:val="21"/>
                <w:szCs w:val="21"/>
                <w:lang w:val="en-US" w:eastAsia="zh-CN"/>
              </w:rPr>
              <w:t>55.76</w:t>
            </w:r>
            <w:r>
              <w:rPr>
                <w:rFonts w:hint="eastAsia" w:ascii="华文细黑" w:hAnsi="华文细黑" w:eastAsia="华文细黑" w:cs="华文细黑"/>
                <w:sz w:val="21"/>
                <w:szCs w:val="21"/>
                <w:lang w:val="en-US" w:eastAsia="zh-CN"/>
              </w:rPr>
              <w:t>t；签订</w:t>
            </w:r>
            <w:r>
              <w:rPr>
                <w:rFonts w:hint="eastAsia" w:ascii="华文细黑" w:hAnsi="华文细黑" w:eastAsia="华文细黑" w:cs="华文细黑"/>
                <w:color w:val="auto"/>
                <w:sz w:val="21"/>
                <w:szCs w:val="21"/>
                <w:lang w:val="en-US" w:eastAsia="zh-CN"/>
              </w:rPr>
              <w:t>日期：202</w:t>
            </w:r>
            <w:r>
              <w:rPr>
                <w:rFonts w:hint="eastAsia" w:ascii="华文细黑" w:hAnsi="华文细黑" w:cs="华文细黑"/>
                <w:color w:val="auto"/>
                <w:sz w:val="21"/>
                <w:szCs w:val="21"/>
                <w:lang w:val="en-US" w:eastAsia="zh-CN"/>
              </w:rPr>
              <w:t>2</w:t>
            </w:r>
            <w:r>
              <w:rPr>
                <w:rFonts w:hint="eastAsia" w:ascii="华文细黑" w:hAnsi="华文细黑" w:eastAsia="华文细黑" w:cs="华文细黑"/>
                <w:color w:val="auto"/>
                <w:sz w:val="21"/>
                <w:szCs w:val="21"/>
                <w:lang w:val="en-US" w:eastAsia="zh-CN"/>
              </w:rPr>
              <w:t>.</w:t>
            </w:r>
            <w:r>
              <w:rPr>
                <w:rFonts w:hint="eastAsia" w:ascii="华文细黑" w:hAnsi="华文细黑" w:cs="华文细黑"/>
                <w:color w:val="auto"/>
                <w:sz w:val="21"/>
                <w:szCs w:val="21"/>
                <w:lang w:val="en-US" w:eastAsia="zh-CN"/>
              </w:rPr>
              <w:t>7</w:t>
            </w:r>
            <w:r>
              <w:rPr>
                <w:rFonts w:hint="eastAsia" w:ascii="华文细黑" w:hAnsi="华文细黑" w:eastAsia="华文细黑" w:cs="华文细黑"/>
                <w:color w:val="auto"/>
                <w:sz w:val="21"/>
                <w:szCs w:val="21"/>
                <w:lang w:val="en-US" w:eastAsia="zh-CN"/>
              </w:rPr>
              <w:t>.</w:t>
            </w:r>
            <w:r>
              <w:rPr>
                <w:rFonts w:hint="eastAsia" w:ascii="华文细黑" w:hAnsi="华文细黑" w:cs="华文细黑"/>
                <w:color w:val="auto"/>
                <w:sz w:val="21"/>
                <w:szCs w:val="21"/>
                <w:lang w:val="en-US" w:eastAsia="zh-CN"/>
              </w:rPr>
              <w:t>23</w:t>
            </w:r>
            <w:r>
              <w:rPr>
                <w:rFonts w:hint="eastAsia" w:ascii="华文细黑" w:hAnsi="华文细黑" w:eastAsia="华文细黑" w:cs="华文细黑"/>
                <w:color w:val="auto"/>
                <w:sz w:val="21"/>
                <w:szCs w:val="21"/>
                <w:lang w:val="en-US" w:eastAsia="zh-CN"/>
              </w:rPr>
              <w:t>；</w:t>
            </w:r>
          </w:p>
          <w:p>
            <w:pPr>
              <w:numPr>
                <w:ilvl w:val="0"/>
                <w:numId w:val="0"/>
              </w:numPr>
              <w:spacing w:line="280" w:lineRule="exact"/>
              <w:ind w:firstLine="420" w:firstLineChars="200"/>
              <w:jc w:val="both"/>
              <w:rPr>
                <w:rFonts w:hint="eastAsia" w:ascii="华文细黑" w:hAnsi="华文细黑" w:eastAsia="华文细黑" w:cs="华文细黑"/>
                <w:color w:val="auto"/>
                <w:sz w:val="21"/>
                <w:szCs w:val="21"/>
                <w:lang w:val="en-US" w:eastAsia="zh-CN"/>
              </w:rPr>
            </w:pPr>
            <w:r>
              <w:rPr>
                <w:rFonts w:hint="eastAsia" w:ascii="华文细黑" w:hAnsi="华文细黑" w:eastAsia="华文细黑" w:cs="华文细黑"/>
                <w:color w:val="auto"/>
                <w:sz w:val="21"/>
                <w:szCs w:val="21"/>
                <w:lang w:val="en-US" w:eastAsia="zh-CN"/>
              </w:rPr>
              <w:t>4.合同编号HT-202</w:t>
            </w:r>
            <w:r>
              <w:rPr>
                <w:rFonts w:hint="eastAsia" w:ascii="华文细黑" w:hAnsi="华文细黑" w:cs="华文细黑"/>
                <w:color w:val="auto"/>
                <w:sz w:val="21"/>
                <w:szCs w:val="21"/>
                <w:lang w:val="en-US" w:eastAsia="zh-CN"/>
              </w:rPr>
              <w:t>2</w:t>
            </w:r>
            <w:r>
              <w:rPr>
                <w:rFonts w:hint="eastAsia" w:ascii="华文细黑" w:hAnsi="华文细黑" w:eastAsia="华文细黑" w:cs="华文细黑"/>
                <w:color w:val="auto"/>
                <w:sz w:val="21"/>
                <w:szCs w:val="21"/>
                <w:lang w:val="en-US" w:eastAsia="zh-CN"/>
              </w:rPr>
              <w:t>-0</w:t>
            </w:r>
            <w:r>
              <w:rPr>
                <w:rFonts w:hint="eastAsia" w:ascii="华文细黑" w:hAnsi="华文细黑" w:cs="华文细黑"/>
                <w:color w:val="auto"/>
                <w:sz w:val="21"/>
                <w:szCs w:val="21"/>
                <w:lang w:val="en-US" w:eastAsia="zh-CN"/>
              </w:rPr>
              <w:t>8</w:t>
            </w:r>
            <w:r>
              <w:rPr>
                <w:rFonts w:hint="eastAsia" w:ascii="华文细黑" w:hAnsi="华文细黑" w:eastAsia="华文细黑" w:cs="华文细黑"/>
                <w:color w:val="auto"/>
                <w:sz w:val="21"/>
                <w:szCs w:val="21"/>
                <w:lang w:val="en-US" w:eastAsia="zh-CN"/>
              </w:rPr>
              <w:t>-</w:t>
            </w:r>
            <w:r>
              <w:rPr>
                <w:rFonts w:hint="eastAsia" w:ascii="华文细黑" w:hAnsi="华文细黑" w:cs="华文细黑"/>
                <w:color w:val="auto"/>
                <w:sz w:val="21"/>
                <w:szCs w:val="21"/>
                <w:lang w:val="en-US" w:eastAsia="zh-CN"/>
              </w:rPr>
              <w:t>02</w:t>
            </w:r>
            <w:r>
              <w:rPr>
                <w:rFonts w:hint="eastAsia" w:ascii="华文细黑" w:hAnsi="华文细黑" w:eastAsia="华文细黑" w:cs="华文细黑"/>
                <w:color w:val="auto"/>
                <w:sz w:val="21"/>
                <w:szCs w:val="21"/>
                <w:lang w:val="en-US" w:eastAsia="zh-CN"/>
              </w:rPr>
              <w:t>-1</w:t>
            </w:r>
            <w:r>
              <w:rPr>
                <w:rFonts w:hint="eastAsia" w:ascii="华文细黑" w:hAnsi="华文细黑" w:cs="华文细黑"/>
                <w:color w:val="auto"/>
                <w:sz w:val="21"/>
                <w:szCs w:val="21"/>
                <w:lang w:val="en-US" w:eastAsia="zh-CN"/>
              </w:rPr>
              <w:t>8</w:t>
            </w:r>
            <w:r>
              <w:rPr>
                <w:rFonts w:hint="eastAsia" w:ascii="华文细黑" w:hAnsi="华文细黑" w:eastAsia="华文细黑" w:cs="华文细黑"/>
                <w:color w:val="auto"/>
                <w:sz w:val="21"/>
                <w:szCs w:val="21"/>
                <w:lang w:val="en-US" w:eastAsia="zh-CN"/>
              </w:rPr>
              <w:t>；供应商：爱敬（宁波）化工有限公司；采购产品：邻苯二甲酸二辛酯；数量：20t；签订日期：202</w:t>
            </w:r>
            <w:r>
              <w:rPr>
                <w:rFonts w:hint="eastAsia" w:ascii="华文细黑" w:hAnsi="华文细黑" w:cs="华文细黑"/>
                <w:color w:val="auto"/>
                <w:sz w:val="21"/>
                <w:szCs w:val="21"/>
                <w:lang w:val="en-US" w:eastAsia="zh-CN"/>
              </w:rPr>
              <w:t>2</w:t>
            </w:r>
            <w:r>
              <w:rPr>
                <w:rFonts w:hint="eastAsia" w:ascii="华文细黑" w:hAnsi="华文细黑" w:eastAsia="华文细黑" w:cs="华文细黑"/>
                <w:color w:val="auto"/>
                <w:sz w:val="21"/>
                <w:szCs w:val="21"/>
                <w:lang w:val="en-US" w:eastAsia="zh-CN"/>
              </w:rPr>
              <w:t>.</w:t>
            </w:r>
            <w:r>
              <w:rPr>
                <w:rFonts w:hint="eastAsia" w:ascii="华文细黑" w:hAnsi="华文细黑" w:cs="华文细黑"/>
                <w:color w:val="auto"/>
                <w:sz w:val="21"/>
                <w:szCs w:val="21"/>
                <w:lang w:val="en-US" w:eastAsia="zh-CN"/>
              </w:rPr>
              <w:t>8</w:t>
            </w:r>
            <w:r>
              <w:rPr>
                <w:rFonts w:hint="eastAsia" w:ascii="华文细黑" w:hAnsi="华文细黑" w:eastAsia="华文细黑" w:cs="华文细黑"/>
                <w:color w:val="auto"/>
                <w:sz w:val="21"/>
                <w:szCs w:val="21"/>
                <w:lang w:val="en-US" w:eastAsia="zh-CN"/>
              </w:rPr>
              <w:t>.</w:t>
            </w:r>
            <w:r>
              <w:rPr>
                <w:rFonts w:hint="eastAsia" w:ascii="华文细黑" w:hAnsi="华文细黑" w:cs="华文细黑"/>
                <w:color w:val="auto"/>
                <w:sz w:val="21"/>
                <w:szCs w:val="21"/>
                <w:lang w:val="en-US" w:eastAsia="zh-CN"/>
              </w:rPr>
              <w:t>2</w:t>
            </w:r>
            <w:r>
              <w:rPr>
                <w:rFonts w:hint="eastAsia" w:ascii="华文细黑" w:hAnsi="华文细黑" w:eastAsia="华文细黑" w:cs="华文细黑"/>
                <w:color w:val="auto"/>
                <w:sz w:val="21"/>
                <w:szCs w:val="21"/>
                <w:lang w:val="en-US" w:eastAsia="zh-CN"/>
              </w:rPr>
              <w:t>；</w:t>
            </w:r>
          </w:p>
          <w:p>
            <w:pPr>
              <w:numPr>
                <w:ilvl w:val="0"/>
                <w:numId w:val="0"/>
              </w:numPr>
              <w:spacing w:line="280" w:lineRule="exact"/>
              <w:ind w:firstLine="420" w:firstLineChars="200"/>
              <w:jc w:val="both"/>
              <w:rPr>
                <w:rFonts w:hint="eastAsia" w:ascii="华文细黑" w:hAnsi="华文细黑" w:eastAsia="华文细黑" w:cs="华文细黑"/>
                <w:color w:val="auto"/>
                <w:sz w:val="21"/>
                <w:szCs w:val="21"/>
                <w:lang w:val="en-US" w:eastAsia="zh-CN"/>
              </w:rPr>
            </w:pPr>
            <w:r>
              <w:rPr>
                <w:rFonts w:hint="eastAsia" w:ascii="华文细黑" w:hAnsi="华文细黑" w:eastAsia="华文细黑" w:cs="华文细黑"/>
                <w:color w:val="auto"/>
                <w:sz w:val="21"/>
                <w:szCs w:val="21"/>
                <w:lang w:val="en-US" w:eastAsia="zh-CN"/>
              </w:rPr>
              <w:t>5.合同编号</w:t>
            </w:r>
            <w:r>
              <w:rPr>
                <w:rFonts w:hint="eastAsia" w:ascii="华文细黑" w:hAnsi="华文细黑" w:cs="华文细黑"/>
                <w:color w:val="auto"/>
                <w:sz w:val="21"/>
                <w:szCs w:val="21"/>
                <w:lang w:val="en-US" w:eastAsia="zh-CN"/>
              </w:rPr>
              <w:t>XD-20220531-1</w:t>
            </w:r>
            <w:r>
              <w:rPr>
                <w:rFonts w:hint="eastAsia" w:ascii="华文细黑" w:hAnsi="华文细黑" w:eastAsia="华文细黑" w:cs="华文细黑"/>
                <w:color w:val="auto"/>
                <w:sz w:val="21"/>
                <w:szCs w:val="21"/>
                <w:lang w:val="en-US" w:eastAsia="zh-CN"/>
              </w:rPr>
              <w:t>；供应商：</w:t>
            </w:r>
            <w:r>
              <w:rPr>
                <w:rFonts w:hint="eastAsia" w:ascii="华文细黑" w:hAnsi="华文细黑" w:cs="华文细黑"/>
                <w:color w:val="auto"/>
                <w:sz w:val="21"/>
                <w:szCs w:val="21"/>
                <w:lang w:val="en-US" w:eastAsia="zh-CN"/>
              </w:rPr>
              <w:t>浙江玄德供应链管理</w:t>
            </w:r>
            <w:r>
              <w:rPr>
                <w:rFonts w:hint="eastAsia" w:ascii="华文细黑" w:hAnsi="华文细黑" w:eastAsia="华文细黑" w:cs="华文细黑"/>
                <w:color w:val="auto"/>
                <w:sz w:val="21"/>
                <w:szCs w:val="21"/>
                <w:lang w:val="en-US" w:eastAsia="zh-CN"/>
              </w:rPr>
              <w:t>有限公司；采购产品：聚氯乙烯；数量：2</w:t>
            </w:r>
            <w:r>
              <w:rPr>
                <w:rFonts w:hint="eastAsia" w:ascii="华文细黑" w:hAnsi="华文细黑" w:cs="华文细黑"/>
                <w:color w:val="auto"/>
                <w:sz w:val="21"/>
                <w:szCs w:val="21"/>
                <w:lang w:val="en-US" w:eastAsia="zh-CN"/>
              </w:rPr>
              <w:t>7</w:t>
            </w:r>
            <w:r>
              <w:rPr>
                <w:rFonts w:hint="eastAsia" w:ascii="华文细黑" w:hAnsi="华文细黑" w:eastAsia="华文细黑" w:cs="华文细黑"/>
                <w:color w:val="auto"/>
                <w:sz w:val="21"/>
                <w:szCs w:val="21"/>
                <w:lang w:val="en-US" w:eastAsia="zh-CN"/>
              </w:rPr>
              <w:t>t；签订日期：202</w:t>
            </w:r>
            <w:r>
              <w:rPr>
                <w:rFonts w:hint="eastAsia" w:ascii="华文细黑" w:hAnsi="华文细黑" w:cs="华文细黑"/>
                <w:color w:val="auto"/>
                <w:sz w:val="21"/>
                <w:szCs w:val="21"/>
                <w:lang w:val="en-US" w:eastAsia="zh-CN"/>
              </w:rPr>
              <w:t>2</w:t>
            </w:r>
            <w:r>
              <w:rPr>
                <w:rFonts w:hint="eastAsia" w:ascii="华文细黑" w:hAnsi="华文细黑" w:eastAsia="华文细黑" w:cs="华文细黑"/>
                <w:color w:val="auto"/>
                <w:sz w:val="21"/>
                <w:szCs w:val="21"/>
                <w:lang w:val="en-US" w:eastAsia="zh-CN"/>
              </w:rPr>
              <w:t>.5.31；</w:t>
            </w:r>
          </w:p>
          <w:p>
            <w:pPr>
              <w:numPr>
                <w:ilvl w:val="0"/>
                <w:numId w:val="0"/>
              </w:numPr>
              <w:spacing w:line="280" w:lineRule="exact"/>
              <w:ind w:firstLine="420" w:firstLineChars="200"/>
              <w:jc w:val="both"/>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合同就产品质量标准、交付时间和地点、运输方式、包装标准、验收标准等内容作了约定，基本满足合同控制要求。</w:t>
            </w:r>
          </w:p>
          <w:p>
            <w:pPr>
              <w:spacing w:line="280" w:lineRule="exact"/>
              <w:ind w:firstLine="420" w:firstLineChars="200"/>
              <w:jc w:val="both"/>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抽查外包</w:t>
            </w:r>
            <w:r>
              <w:rPr>
                <w:rFonts w:hint="eastAsia" w:ascii="华文细黑" w:hAnsi="华文细黑" w:cs="华文细黑"/>
                <w:sz w:val="21"/>
                <w:szCs w:val="21"/>
                <w:lang w:val="en-US" w:eastAsia="zh-CN"/>
              </w:rPr>
              <w:t>长期</w:t>
            </w:r>
            <w:r>
              <w:rPr>
                <w:rFonts w:hint="eastAsia" w:ascii="华文细黑" w:hAnsi="华文细黑" w:eastAsia="华文细黑" w:cs="华文细黑"/>
                <w:sz w:val="21"/>
                <w:szCs w:val="21"/>
                <w:lang w:val="en-US" w:eastAsia="zh-CN"/>
              </w:rPr>
              <w:t>合同：委托方：浙江省三门县东海橡胶厂；受托方：浙江鼎海科技股份有限公司；委托事项：橡胶硫化成品组装及包装；合同就双方义务、服务期限等内日用作了约定，基本满足合同控制要求。</w:t>
            </w:r>
          </w:p>
          <w:p>
            <w:pPr>
              <w:spacing w:line="280" w:lineRule="exact"/>
              <w:ind w:firstLine="420" w:firstLineChars="200"/>
              <w:jc w:val="left"/>
              <w:rPr>
                <w:rFonts w:hint="eastAsia" w:ascii="华文细黑" w:hAnsi="华文细黑" w:eastAsia="华文细黑" w:cs="华文细黑"/>
                <w:bCs w:val="0"/>
                <w:color w:val="auto"/>
                <w:spacing w:val="0"/>
                <w:kern w:val="2"/>
                <w:sz w:val="21"/>
                <w:szCs w:val="21"/>
                <w:lang w:val="en-US" w:eastAsia="zh-CN" w:bidi="ar-SA"/>
              </w:rPr>
            </w:pPr>
            <w:r>
              <w:rPr>
                <w:rFonts w:hint="eastAsia" w:ascii="华文细黑" w:hAnsi="华文细黑" w:eastAsia="华文细黑" w:cs="华文细黑"/>
                <w:bCs w:val="0"/>
                <w:color w:val="auto"/>
                <w:spacing w:val="0"/>
                <w:kern w:val="2"/>
                <w:sz w:val="21"/>
                <w:szCs w:val="21"/>
                <w:lang w:val="en-US" w:eastAsia="zh-CN" w:bidi="ar-SA"/>
              </w:rPr>
              <w:t>抽查供应商评价记录如下：</w:t>
            </w:r>
          </w:p>
          <w:p>
            <w:pPr>
              <w:numPr>
                <w:ilvl w:val="0"/>
                <w:numId w:val="0"/>
              </w:numPr>
              <w:spacing w:line="280" w:lineRule="exact"/>
              <w:ind w:firstLine="420" w:firstLineChars="200"/>
              <w:jc w:val="left"/>
              <w:rPr>
                <w:rFonts w:hint="eastAsia" w:ascii="华文细黑" w:hAnsi="华文细黑" w:eastAsia="华文细黑" w:cs="华文细黑"/>
                <w:sz w:val="21"/>
                <w:szCs w:val="21"/>
                <w:lang w:val="en-US" w:eastAsia="zh-CN"/>
              </w:rPr>
            </w:pPr>
            <w:r>
              <w:rPr>
                <w:rFonts w:hint="eastAsia" w:ascii="华文细黑" w:hAnsi="华文细黑" w:cs="华文细黑"/>
                <w:sz w:val="21"/>
                <w:szCs w:val="21"/>
                <w:lang w:val="en-US" w:eastAsia="zh-CN"/>
              </w:rPr>
              <w:t>1</w:t>
            </w:r>
            <w:r>
              <w:rPr>
                <w:rFonts w:hint="eastAsia" w:ascii="华文细黑" w:hAnsi="华文细黑" w:eastAsia="华文细黑" w:cs="华文细黑"/>
                <w:sz w:val="21"/>
                <w:szCs w:val="21"/>
                <w:lang w:val="en-US" w:eastAsia="zh-CN"/>
              </w:rPr>
              <w:t>.供应商调查评审表：调查对象：</w:t>
            </w:r>
            <w:r>
              <w:rPr>
                <w:rFonts w:hint="eastAsia" w:ascii="华文细黑" w:hAnsi="华文细黑" w:cs="华文细黑"/>
                <w:sz w:val="21"/>
                <w:szCs w:val="21"/>
                <w:lang w:val="en-US" w:eastAsia="zh-CN"/>
              </w:rPr>
              <w:t>福建省安元光学科技</w:t>
            </w:r>
            <w:r>
              <w:rPr>
                <w:rFonts w:hint="eastAsia" w:ascii="华文细黑" w:hAnsi="华文细黑" w:eastAsia="华文细黑" w:cs="华文细黑"/>
                <w:sz w:val="21"/>
                <w:szCs w:val="21"/>
                <w:lang w:val="en-US" w:eastAsia="zh-CN"/>
              </w:rPr>
              <w:t>有限公司；调查内容除基本信息外还包括：①产品在行业内评比情况；②质量体系认证情况；③产品生产能力；④产品实现流程；⑤关键过程包括特殊过程；⑥主要质量控制点；</w:t>
            </w:r>
            <w:r>
              <w:rPr>
                <w:rFonts w:hint="eastAsia" w:ascii="华文细黑" w:hAnsi="华文细黑" w:eastAsia="华文细黑" w:cs="华文细黑"/>
                <w:bCs w:val="0"/>
                <w:color w:val="auto"/>
                <w:spacing w:val="0"/>
                <w:kern w:val="2"/>
                <w:sz w:val="21"/>
                <w:szCs w:val="21"/>
                <w:lang w:val="en-US" w:eastAsia="zh-CN" w:bidi="ar-SA"/>
              </w:rPr>
              <w:t>⑦供方主要产品用户；⑧供方原材料供应商；⑧供方主要生产、检测设备等</w:t>
            </w:r>
            <w:r>
              <w:rPr>
                <w:rFonts w:hint="eastAsia" w:ascii="华文细黑" w:hAnsi="华文细黑" w:eastAsia="华文细黑" w:cs="华文细黑"/>
                <w:sz w:val="21"/>
                <w:szCs w:val="21"/>
                <w:lang w:val="en-US" w:eastAsia="zh-CN"/>
              </w:rPr>
              <w:t>，评价时间：2021年8月16日，基本能够满足调查评价要求；</w:t>
            </w:r>
          </w:p>
          <w:p>
            <w:pPr>
              <w:numPr>
                <w:ilvl w:val="0"/>
                <w:numId w:val="0"/>
              </w:numPr>
              <w:spacing w:line="280" w:lineRule="exact"/>
              <w:ind w:firstLine="420" w:firstLineChars="200"/>
              <w:jc w:val="left"/>
              <w:rPr>
                <w:rFonts w:hint="eastAsia" w:ascii="华文细黑" w:hAnsi="华文细黑" w:eastAsia="华文细黑" w:cs="华文细黑"/>
                <w:sz w:val="21"/>
                <w:szCs w:val="21"/>
                <w:lang w:val="en-US" w:eastAsia="zh-CN"/>
              </w:rPr>
            </w:pPr>
            <w:r>
              <w:rPr>
                <w:rFonts w:hint="eastAsia" w:ascii="华文细黑" w:hAnsi="华文细黑" w:cs="华文细黑"/>
                <w:sz w:val="21"/>
                <w:szCs w:val="21"/>
                <w:lang w:val="en-US" w:eastAsia="zh-CN"/>
              </w:rPr>
              <w:t>2</w:t>
            </w:r>
            <w:r>
              <w:rPr>
                <w:rFonts w:hint="eastAsia" w:ascii="华文细黑" w:hAnsi="华文细黑" w:eastAsia="华文细黑" w:cs="华文细黑"/>
                <w:sz w:val="21"/>
                <w:szCs w:val="21"/>
                <w:lang w:val="en-US" w:eastAsia="zh-CN"/>
              </w:rPr>
              <w:t>.供应商调查评审表：调查对象：双乐颜料股份有限公司；调查内容除基本信息外还包括：①产品在行业内评比情况；②质量体系认证情况；③产品生产能力；④产品实现流程；⑤关键过程包括特殊过程；⑥主要质量控制点；⑦供方主要产品用户；⑧供方原材料供应商；⑧供方主要生产、检测设备等，评价时间：2021年8月1日，基本能够满足调查评价要求；</w:t>
            </w:r>
          </w:p>
          <w:p>
            <w:pPr>
              <w:numPr>
                <w:ilvl w:val="0"/>
                <w:numId w:val="0"/>
              </w:numPr>
              <w:spacing w:line="280" w:lineRule="exact"/>
              <w:ind w:firstLine="420" w:firstLineChars="200"/>
              <w:jc w:val="left"/>
              <w:rPr>
                <w:rFonts w:hint="eastAsia" w:ascii="华文细黑" w:hAnsi="华文细黑" w:eastAsia="华文细黑" w:cs="华文细黑"/>
                <w:sz w:val="21"/>
                <w:szCs w:val="21"/>
                <w:lang w:val="en-US" w:eastAsia="zh-CN"/>
              </w:rPr>
            </w:pPr>
            <w:r>
              <w:rPr>
                <w:rFonts w:hint="eastAsia" w:ascii="华文细黑" w:hAnsi="华文细黑" w:cs="华文细黑"/>
                <w:sz w:val="21"/>
                <w:szCs w:val="21"/>
                <w:lang w:val="en-US" w:eastAsia="zh-CN"/>
              </w:rPr>
              <w:t>3</w:t>
            </w:r>
            <w:r>
              <w:rPr>
                <w:rFonts w:hint="eastAsia" w:ascii="华文细黑" w:hAnsi="华文细黑" w:eastAsia="华文细黑" w:cs="华文细黑"/>
                <w:sz w:val="21"/>
                <w:szCs w:val="21"/>
                <w:lang w:val="en-US" w:eastAsia="zh-CN"/>
              </w:rPr>
              <w:t>.供应商调查评审表：调查对象：</w:t>
            </w:r>
            <w:r>
              <w:rPr>
                <w:rFonts w:hint="eastAsia" w:ascii="华文细黑" w:hAnsi="华文细黑" w:eastAsia="华文细黑" w:cs="华文细黑"/>
                <w:color w:val="auto"/>
                <w:sz w:val="21"/>
                <w:szCs w:val="21"/>
                <w:lang w:val="en-US" w:eastAsia="zh-CN"/>
              </w:rPr>
              <w:t>爱敬（宁波）化工有限公司</w:t>
            </w:r>
            <w:r>
              <w:rPr>
                <w:rFonts w:hint="eastAsia" w:ascii="华文细黑" w:hAnsi="华文细黑" w:eastAsia="华文细黑" w:cs="华文细黑"/>
                <w:sz w:val="21"/>
                <w:szCs w:val="21"/>
                <w:lang w:val="en-US" w:eastAsia="zh-CN"/>
              </w:rPr>
              <w:t>；调查内容除基本信息外还包括：①产品在行业内评比情况；②质量体系认证情况；③产品生产能力；④产品实现流程；⑤关键过程包括特殊过程；⑥主要质量控制点；⑦供方主要产品用户；⑧供方原材料供应商；⑧供方主要生产、检测设备等，评价时间：2021年7月25日，基本能够满足调查评价要求；</w:t>
            </w:r>
          </w:p>
          <w:p>
            <w:pPr>
              <w:numPr>
                <w:ilvl w:val="0"/>
                <w:numId w:val="0"/>
              </w:numPr>
              <w:spacing w:line="280" w:lineRule="exact"/>
              <w:ind w:firstLine="420" w:firstLineChars="200"/>
              <w:jc w:val="left"/>
              <w:rPr>
                <w:rFonts w:hint="eastAsia" w:ascii="华文细黑" w:hAnsi="华文细黑" w:cs="华文细黑"/>
                <w:sz w:val="21"/>
                <w:szCs w:val="21"/>
                <w:lang w:val="en-US" w:eastAsia="zh-CN"/>
              </w:rPr>
            </w:pPr>
            <w:r>
              <w:rPr>
                <w:rFonts w:hint="eastAsia" w:ascii="华文细黑" w:hAnsi="华文细黑" w:cs="华文细黑"/>
                <w:sz w:val="21"/>
                <w:szCs w:val="21"/>
                <w:lang w:val="en-US" w:eastAsia="zh-CN"/>
              </w:rPr>
              <w:t>4</w:t>
            </w:r>
            <w:r>
              <w:rPr>
                <w:rFonts w:hint="eastAsia" w:ascii="华文细黑" w:hAnsi="华文细黑" w:eastAsia="华文细黑" w:cs="华文细黑"/>
                <w:sz w:val="21"/>
                <w:szCs w:val="21"/>
                <w:lang w:val="en-US" w:eastAsia="zh-CN"/>
              </w:rPr>
              <w:t>.供应商调查评审表：调查对象：天台仁宏贸易有限公司；调查内容除基本信息外还包括：①产品在行业内评比情况；②质量体系认证情况；③产品生产能力；④产品实现流程；⑤关键过程包括特殊过程；⑥主要质量控制点；⑦供方主要产品用户；⑧供方原材料供应商；⑧供方主要生产、检测设备等，评价时间：2021年8月1日，基本能够满足调查评价要求</w:t>
            </w:r>
            <w:r>
              <w:rPr>
                <w:rFonts w:hint="eastAsia" w:ascii="华文细黑" w:hAnsi="华文细黑" w:cs="华文细黑"/>
                <w:sz w:val="21"/>
                <w:szCs w:val="21"/>
                <w:lang w:val="en-US" w:eastAsia="zh-CN"/>
              </w:rPr>
              <w:t>；</w:t>
            </w:r>
          </w:p>
          <w:p>
            <w:pPr>
              <w:numPr>
                <w:ilvl w:val="0"/>
                <w:numId w:val="0"/>
              </w:numPr>
              <w:spacing w:line="280" w:lineRule="exact"/>
              <w:ind w:firstLine="420" w:firstLineChars="200"/>
              <w:jc w:val="left"/>
              <w:rPr>
                <w:rFonts w:hint="eastAsia" w:ascii="华文细黑" w:hAnsi="华文细黑" w:cs="华文细黑"/>
                <w:sz w:val="21"/>
                <w:szCs w:val="21"/>
                <w:lang w:val="en-US" w:eastAsia="zh-CN"/>
              </w:rPr>
            </w:pPr>
            <w:r>
              <w:rPr>
                <w:rFonts w:hint="eastAsia" w:ascii="华文细黑" w:hAnsi="华文细黑" w:cs="华文细黑"/>
                <w:sz w:val="21"/>
                <w:szCs w:val="21"/>
                <w:lang w:val="en-US" w:eastAsia="zh-CN"/>
              </w:rPr>
              <w:t>5</w:t>
            </w:r>
            <w:r>
              <w:rPr>
                <w:rFonts w:hint="eastAsia" w:ascii="华文细黑" w:hAnsi="华文细黑" w:eastAsia="华文细黑" w:cs="华文细黑"/>
                <w:sz w:val="21"/>
                <w:szCs w:val="21"/>
                <w:lang w:val="en-US" w:eastAsia="zh-CN"/>
              </w:rPr>
              <w:t>.供应商调查评审表：调查对象：</w:t>
            </w:r>
            <w:r>
              <w:rPr>
                <w:rFonts w:hint="eastAsia" w:ascii="华文细黑" w:hAnsi="华文细黑" w:cs="华文细黑"/>
                <w:color w:val="auto"/>
                <w:sz w:val="21"/>
                <w:szCs w:val="21"/>
                <w:lang w:val="en-US" w:eastAsia="zh-CN"/>
              </w:rPr>
              <w:t>浙江玄德供应链管理</w:t>
            </w:r>
            <w:r>
              <w:rPr>
                <w:rFonts w:hint="eastAsia" w:ascii="华文细黑" w:hAnsi="华文细黑" w:eastAsia="华文细黑" w:cs="华文细黑"/>
                <w:color w:val="auto"/>
                <w:sz w:val="21"/>
                <w:szCs w:val="21"/>
                <w:lang w:val="en-US" w:eastAsia="zh-CN"/>
              </w:rPr>
              <w:t>有限公司</w:t>
            </w:r>
            <w:r>
              <w:rPr>
                <w:rFonts w:hint="eastAsia" w:ascii="华文细黑" w:hAnsi="华文细黑" w:eastAsia="华文细黑" w:cs="华文细黑"/>
                <w:sz w:val="21"/>
                <w:szCs w:val="21"/>
                <w:lang w:val="en-US" w:eastAsia="zh-CN"/>
              </w:rPr>
              <w:t>；调查内容除基本信息外还包括：①产品在行业内评比情况；②质量体系认证情况；③产品生产能力；④产品实现流程；⑤关键过程包括特殊过程；⑥主要质量控制点；⑦供方主要产品用户；⑧供方原材料供应商；⑧供方主要生产、检测设备等，评价时间：2021年8月1日，基本能够满足调查评价要求</w:t>
            </w:r>
            <w:r>
              <w:rPr>
                <w:rFonts w:hint="eastAsia" w:ascii="华文细黑" w:hAnsi="华文细黑" w:cs="华文细黑"/>
                <w:sz w:val="21"/>
                <w:szCs w:val="21"/>
                <w:lang w:val="en-US" w:eastAsia="zh-CN"/>
              </w:rPr>
              <w:t>。</w:t>
            </w:r>
          </w:p>
          <w:p>
            <w:pPr>
              <w:numPr>
                <w:ilvl w:val="0"/>
                <w:numId w:val="0"/>
              </w:numPr>
              <w:spacing w:line="280" w:lineRule="exact"/>
              <w:ind w:firstLine="420" w:firstLineChars="200"/>
              <w:jc w:val="left"/>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组织在现场审核、评估和定期评价的基础上形成《供应商定期评审报告》和《合格供应商清单》，抽查的5家供应商均在合格清单内，组织的供方控制满足要求。</w:t>
            </w:r>
          </w:p>
          <w:p>
            <w:pPr>
              <w:spacing w:line="280" w:lineRule="exact"/>
              <w:ind w:firstLine="420" w:firstLineChars="200"/>
              <w:jc w:val="left"/>
              <w:rPr>
                <w:rFonts w:hint="eastAsia" w:ascii="华文细黑" w:hAnsi="华文细黑" w:eastAsia="华文细黑" w:cs="华文细黑"/>
                <w:bCs w:val="0"/>
                <w:color w:val="0070C0"/>
                <w:spacing w:val="0"/>
                <w:kern w:val="2"/>
                <w:sz w:val="21"/>
                <w:szCs w:val="21"/>
                <w:lang w:val="en-US" w:eastAsia="zh-CN" w:bidi="ar-SA"/>
              </w:rPr>
            </w:pPr>
            <w:r>
              <w:rPr>
                <w:rFonts w:hint="eastAsia" w:ascii="华文细黑" w:hAnsi="华文细黑" w:eastAsia="华文细黑" w:cs="华文细黑"/>
                <w:sz w:val="21"/>
                <w:szCs w:val="21"/>
                <w:lang w:val="en-US" w:eastAsia="zh-CN"/>
              </w:rPr>
              <w:t>在采购控制程序中已规定了采购产品验证的方式，并且应在采购验证的要求中得到规定，在本公司检验或在顾客处进行检验情况，具体详见审核质量部8.6条款记录。</w:t>
            </w:r>
          </w:p>
        </w:tc>
        <w:tc>
          <w:tcPr>
            <w:tcW w:w="1134" w:type="dxa"/>
          </w:tcPr>
          <w:p>
            <w:pPr>
              <w:bidi w:val="0"/>
              <w:rPr>
                <w:rFonts w:hint="eastAsia" w:ascii="楷体" w:hAnsi="楷体" w:eastAsia="楷体"/>
                <w:color w:val="FF0000"/>
                <w:szCs w:val="24"/>
                <w:lang w:val="en-US" w:eastAsia="zh-CN"/>
              </w:rPr>
            </w:pPr>
            <w:bookmarkStart w:id="0" w:name="_GoBack"/>
            <w:r>
              <w:rPr>
                <w:rFonts w:hint="eastAsia"/>
                <w:lang w:val="en-US" w:eastAsia="zh-CN"/>
              </w:rPr>
              <w:t>Y</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60" w:type="dxa"/>
          </w:tcPr>
          <w:p>
            <w:pPr>
              <w:spacing w:line="280" w:lineRule="exact"/>
              <w:rPr>
                <w:rFonts w:hint="eastAsia" w:ascii="华文细黑" w:hAnsi="华文细黑" w:eastAsia="华文细黑" w:cs="华文细黑"/>
                <w:b/>
                <w:sz w:val="21"/>
                <w:szCs w:val="21"/>
              </w:rPr>
            </w:pPr>
            <w:r>
              <w:rPr>
                <w:rFonts w:hint="eastAsia" w:ascii="华文细黑" w:hAnsi="华文细黑" w:eastAsia="华文细黑" w:cs="华文细黑"/>
                <w:sz w:val="21"/>
                <w:szCs w:val="21"/>
              </w:rPr>
              <w:t>顾客或外供方财产</w:t>
            </w:r>
          </w:p>
        </w:tc>
        <w:tc>
          <w:tcPr>
            <w:tcW w:w="960" w:type="dxa"/>
          </w:tcPr>
          <w:p>
            <w:pPr>
              <w:spacing w:line="280" w:lineRule="exact"/>
              <w:rPr>
                <w:rFonts w:hint="eastAsia" w:ascii="华文细黑" w:hAnsi="华文细黑" w:eastAsia="华文细黑" w:cs="华文细黑"/>
                <w:sz w:val="21"/>
                <w:szCs w:val="21"/>
              </w:rPr>
            </w:pPr>
            <w:r>
              <w:rPr>
                <w:rFonts w:hint="eastAsia" w:ascii="华文细黑" w:hAnsi="华文细黑" w:eastAsia="华文细黑" w:cs="华文细黑"/>
                <w:sz w:val="21"/>
                <w:szCs w:val="21"/>
              </w:rPr>
              <w:t>Q8.5.3</w:t>
            </w:r>
          </w:p>
          <w:p>
            <w:pPr>
              <w:spacing w:line="280" w:lineRule="exact"/>
              <w:rPr>
                <w:rFonts w:hint="eastAsia" w:ascii="华文细黑" w:hAnsi="华文细黑" w:eastAsia="华文细黑" w:cs="华文细黑"/>
                <w:b/>
                <w:sz w:val="21"/>
                <w:szCs w:val="21"/>
              </w:rPr>
            </w:pPr>
          </w:p>
        </w:tc>
        <w:tc>
          <w:tcPr>
            <w:tcW w:w="10455" w:type="dxa"/>
          </w:tcPr>
          <w:p>
            <w:pPr>
              <w:spacing w:line="280" w:lineRule="exact"/>
              <w:ind w:firstLine="420" w:firstLineChars="200"/>
              <w:jc w:val="left"/>
              <w:rPr>
                <w:rFonts w:hint="eastAsia" w:ascii="华文细黑" w:hAnsi="华文细黑" w:eastAsia="华文细黑" w:cs="华文细黑"/>
                <w:bCs w:val="0"/>
                <w:color w:val="0070C0"/>
                <w:spacing w:val="0"/>
                <w:kern w:val="2"/>
                <w:sz w:val="21"/>
                <w:szCs w:val="21"/>
                <w:lang w:val="en-US" w:eastAsia="zh-CN" w:bidi="ar-SA"/>
              </w:rPr>
            </w:pPr>
            <w:r>
              <w:rPr>
                <w:rFonts w:hint="eastAsia" w:ascii="华文细黑" w:hAnsi="华文细黑" w:eastAsia="华文细黑" w:cs="华文细黑"/>
                <w:bCs w:val="0"/>
                <w:color w:val="auto"/>
                <w:spacing w:val="0"/>
                <w:kern w:val="2"/>
                <w:sz w:val="21"/>
                <w:szCs w:val="21"/>
                <w:lang w:val="en-US" w:eastAsia="zh-CN" w:bidi="ar-SA"/>
              </w:rPr>
              <w:t>从采购部负责人</w:t>
            </w:r>
            <w:r>
              <w:rPr>
                <w:rFonts w:hint="eastAsia" w:ascii="华文细黑" w:hAnsi="华文细黑" w:eastAsia="华文细黑" w:cs="华文细黑"/>
                <w:color w:val="auto"/>
                <w:sz w:val="21"/>
                <w:szCs w:val="21"/>
                <w:lang w:val="en-US" w:eastAsia="zh-CN"/>
              </w:rPr>
              <w:t>郑玲玲了解到，</w:t>
            </w:r>
            <w:r>
              <w:rPr>
                <w:rFonts w:hint="eastAsia" w:ascii="华文细黑" w:hAnsi="华文细黑" w:eastAsia="华文细黑" w:cs="华文细黑"/>
                <w:bCs w:val="0"/>
                <w:color w:val="auto"/>
                <w:spacing w:val="0"/>
                <w:kern w:val="2"/>
                <w:sz w:val="21"/>
                <w:szCs w:val="21"/>
                <w:lang w:val="en-US" w:eastAsia="zh-CN" w:bidi="ar-SA"/>
              </w:rPr>
              <w:t>采购部识别的外部供方的财产包括：</w:t>
            </w:r>
            <w:r>
              <w:rPr>
                <w:rFonts w:hint="eastAsia" w:ascii="华文细黑" w:hAnsi="华文细黑" w:cs="华文细黑"/>
                <w:bCs w:val="0"/>
                <w:color w:val="auto"/>
                <w:spacing w:val="0"/>
                <w:kern w:val="2"/>
                <w:sz w:val="21"/>
                <w:szCs w:val="21"/>
                <w:lang w:val="en-US" w:eastAsia="zh-CN" w:bidi="ar-SA"/>
              </w:rPr>
              <w:t>样品、</w:t>
            </w:r>
            <w:r>
              <w:rPr>
                <w:rFonts w:hint="eastAsia" w:ascii="华文细黑" w:hAnsi="华文细黑" w:eastAsia="华文细黑" w:cs="华文细黑"/>
                <w:bCs w:val="0"/>
                <w:color w:val="auto"/>
                <w:spacing w:val="0"/>
                <w:kern w:val="2"/>
                <w:sz w:val="21"/>
                <w:szCs w:val="21"/>
                <w:lang w:val="en-US" w:eastAsia="zh-CN" w:bidi="ar-SA"/>
              </w:rPr>
              <w:t>资质证明文件（如营业执照和其它资质文件）、银行账号、联系方式、经营地址及档案资料等信息，采购部由部门专门人员负责管理，分类登记放置。未发生损坏丢失等现象，基本满足控制要求。</w:t>
            </w:r>
          </w:p>
        </w:tc>
        <w:tc>
          <w:tcPr>
            <w:tcW w:w="1134" w:type="dxa"/>
          </w:tcPr>
          <w:p>
            <w:pPr>
              <w:bidi w:val="0"/>
              <w:rPr>
                <w:rFonts w:hint="eastAsia" w:ascii="楷体" w:hAnsi="楷体" w:eastAsia="楷体"/>
                <w:color w:val="FF0000"/>
                <w:szCs w:val="24"/>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2160" w:type="dxa"/>
          </w:tcPr>
          <w:p>
            <w:pPr>
              <w:spacing w:line="280" w:lineRule="exact"/>
              <w:rPr>
                <w:rFonts w:hint="eastAsia" w:ascii="华文细黑" w:hAnsi="华文细黑" w:eastAsia="华文细黑" w:cs="华文细黑"/>
                <w:b w:val="0"/>
                <w:bCs w:val="0"/>
                <w:sz w:val="21"/>
                <w:szCs w:val="21"/>
                <w:lang w:val="en-US" w:eastAsia="zh-CN"/>
              </w:rPr>
            </w:pPr>
            <w:r>
              <w:rPr>
                <w:rFonts w:hint="eastAsia" w:ascii="华文细黑" w:hAnsi="华文细黑" w:eastAsia="华文细黑" w:cs="华文细黑"/>
                <w:b w:val="0"/>
                <w:bCs w:val="0"/>
                <w:sz w:val="21"/>
                <w:szCs w:val="21"/>
                <w:lang w:val="en-US" w:eastAsia="zh-CN"/>
              </w:rPr>
              <w:t>环境因素和危险源辨识</w:t>
            </w:r>
          </w:p>
        </w:tc>
        <w:tc>
          <w:tcPr>
            <w:tcW w:w="960" w:type="dxa"/>
          </w:tcPr>
          <w:p>
            <w:pPr>
              <w:spacing w:line="280" w:lineRule="exact"/>
              <w:rPr>
                <w:rFonts w:hint="eastAsia" w:ascii="华文细黑" w:hAnsi="华文细黑" w:eastAsia="华文细黑" w:cs="华文细黑"/>
                <w:b w:val="0"/>
                <w:bCs w:val="0"/>
                <w:sz w:val="21"/>
                <w:szCs w:val="21"/>
                <w:lang w:val="en-US" w:eastAsia="zh-CN"/>
              </w:rPr>
            </w:pPr>
            <w:r>
              <w:rPr>
                <w:rFonts w:hint="eastAsia" w:ascii="华文细黑" w:hAnsi="华文细黑" w:eastAsia="华文细黑" w:cs="华文细黑"/>
                <w:b w:val="0"/>
                <w:bCs w:val="0"/>
                <w:sz w:val="21"/>
                <w:szCs w:val="21"/>
                <w:lang w:val="en-US" w:eastAsia="zh-CN"/>
              </w:rPr>
              <w:t>EO6.1.2</w:t>
            </w:r>
          </w:p>
        </w:tc>
        <w:tc>
          <w:tcPr>
            <w:tcW w:w="10455" w:type="dxa"/>
          </w:tcPr>
          <w:p>
            <w:pPr>
              <w:spacing w:line="280" w:lineRule="exact"/>
              <w:ind w:firstLine="420" w:firstLineChars="200"/>
              <w:jc w:val="both"/>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组织根据手册第6.1.2条款、《环境因素识别与评价程序》要求，由行政部负责指导各部门环境因素的调查、评价、汇总、登记、审定及更新，各部门负责组织实施，行政部负责汇总整理。</w:t>
            </w:r>
          </w:p>
          <w:p>
            <w:pPr>
              <w:spacing w:line="280" w:lineRule="exact"/>
              <w:ind w:firstLine="420" w:firstLineChars="200"/>
              <w:jc w:val="both"/>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查看组织《环境因素登记与评价表》，采购部在办公区等场所，按照活动过程调查、识别和确定了环境因素及其环境影响，对环境因素的□正常□异常□紧急状态进行评价，有相应的保存期限、责任人和制定日期，基本满足环境因素识别、确定和保持要求。</w:t>
            </w:r>
          </w:p>
          <w:p>
            <w:pPr>
              <w:spacing w:line="280" w:lineRule="exact"/>
              <w:ind w:firstLine="420" w:firstLineChars="200"/>
              <w:jc w:val="both"/>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组织按照《环境因素识别与评价程序》准则确定了重要环境因素，抽查与采购部相关的《重要环境因素清单》内容如下：</w:t>
            </w:r>
          </w:p>
          <w:tbl>
            <w:tblPr>
              <w:tblStyle w:val="6"/>
              <w:tblW w:w="10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30"/>
              <w:gridCol w:w="2020"/>
              <w:gridCol w:w="3260"/>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79" w:type="dxa"/>
                  <w:tcBorders>
                    <w:top w:val="single" w:color="auto" w:sz="8" w:space="0"/>
                    <w:left w:val="single" w:color="auto" w:sz="8" w:space="0"/>
                  </w:tcBorders>
                  <w:noWrap w:val="0"/>
                  <w:vAlign w:val="center"/>
                </w:tcPr>
                <w:p>
                  <w:pPr>
                    <w:spacing w:line="280" w:lineRule="exact"/>
                    <w:jc w:val="center"/>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序号</w:t>
                  </w:r>
                </w:p>
              </w:tc>
              <w:tc>
                <w:tcPr>
                  <w:tcW w:w="1430" w:type="dxa"/>
                  <w:tcBorders>
                    <w:top w:val="single" w:color="auto" w:sz="8" w:space="0"/>
                  </w:tcBorders>
                  <w:noWrap w:val="0"/>
                  <w:vAlign w:val="center"/>
                </w:tcPr>
                <w:p>
                  <w:pPr>
                    <w:spacing w:line="280" w:lineRule="exact"/>
                    <w:jc w:val="center"/>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地点</w:t>
                  </w:r>
                </w:p>
              </w:tc>
              <w:tc>
                <w:tcPr>
                  <w:tcW w:w="2020" w:type="dxa"/>
                  <w:tcBorders>
                    <w:top w:val="single" w:color="auto" w:sz="8" w:space="0"/>
                  </w:tcBorders>
                  <w:noWrap w:val="0"/>
                  <w:vAlign w:val="center"/>
                </w:tcPr>
                <w:p>
                  <w:pPr>
                    <w:spacing w:line="280" w:lineRule="exact"/>
                    <w:jc w:val="center"/>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产品、活动和服务</w:t>
                  </w:r>
                </w:p>
              </w:tc>
              <w:tc>
                <w:tcPr>
                  <w:tcW w:w="3260" w:type="dxa"/>
                  <w:tcBorders>
                    <w:top w:val="single" w:color="auto" w:sz="8" w:space="0"/>
                  </w:tcBorders>
                  <w:noWrap w:val="0"/>
                  <w:vAlign w:val="center"/>
                </w:tcPr>
                <w:p>
                  <w:pPr>
                    <w:spacing w:line="280" w:lineRule="exact"/>
                    <w:jc w:val="center"/>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环境因素</w:t>
                  </w:r>
                </w:p>
              </w:tc>
              <w:tc>
                <w:tcPr>
                  <w:tcW w:w="2806" w:type="dxa"/>
                  <w:tcBorders>
                    <w:top w:val="single" w:color="auto" w:sz="8" w:space="0"/>
                    <w:right w:val="single" w:color="auto" w:sz="8" w:space="0"/>
                  </w:tcBorders>
                  <w:noWrap w:val="0"/>
                  <w:vAlign w:val="center"/>
                </w:tcPr>
                <w:p>
                  <w:pPr>
                    <w:spacing w:line="280" w:lineRule="exact"/>
                    <w:jc w:val="center"/>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779" w:type="dxa"/>
                  <w:tcBorders>
                    <w:left w:val="single" w:color="auto" w:sz="8" w:space="0"/>
                  </w:tcBorders>
                  <w:noWrap w:val="0"/>
                  <w:vAlign w:val="center"/>
                </w:tcPr>
                <w:p>
                  <w:pPr>
                    <w:spacing w:line="280" w:lineRule="exact"/>
                    <w:ind w:firstLine="420" w:firstLineChars="200"/>
                    <w:jc w:val="both"/>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1</w:t>
                  </w:r>
                </w:p>
              </w:tc>
              <w:tc>
                <w:tcPr>
                  <w:tcW w:w="1430" w:type="dxa"/>
                  <w:noWrap w:val="0"/>
                  <w:vAlign w:val="center"/>
                </w:tcPr>
                <w:p>
                  <w:pPr>
                    <w:spacing w:line="280" w:lineRule="exact"/>
                    <w:jc w:val="both"/>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采购办公室</w:t>
                  </w:r>
                </w:p>
              </w:tc>
              <w:tc>
                <w:tcPr>
                  <w:tcW w:w="2020" w:type="dxa"/>
                  <w:noWrap w:val="0"/>
                  <w:vAlign w:val="center"/>
                </w:tcPr>
                <w:p>
                  <w:pPr>
                    <w:spacing w:line="280" w:lineRule="exact"/>
                    <w:ind w:firstLine="420" w:firstLineChars="200"/>
                    <w:jc w:val="both"/>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办公活动</w:t>
                  </w:r>
                </w:p>
              </w:tc>
              <w:tc>
                <w:tcPr>
                  <w:tcW w:w="3260" w:type="dxa"/>
                  <w:noWrap w:val="0"/>
                  <w:vAlign w:val="center"/>
                </w:tcPr>
                <w:p>
                  <w:pPr>
                    <w:spacing w:line="280" w:lineRule="exact"/>
                    <w:jc w:val="both"/>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废日光灯管、废旧电池的废弃、报废电脑零件、报废墨盒、废色带、废碳粉</w:t>
                  </w:r>
                </w:p>
              </w:tc>
              <w:tc>
                <w:tcPr>
                  <w:tcW w:w="2806" w:type="dxa"/>
                  <w:tcBorders>
                    <w:right w:val="single" w:color="auto" w:sz="8" w:space="0"/>
                  </w:tcBorders>
                  <w:noWrap w:val="0"/>
                  <w:vAlign w:val="center"/>
                </w:tcPr>
                <w:p>
                  <w:pPr>
                    <w:spacing w:line="280" w:lineRule="exact"/>
                    <w:jc w:val="both"/>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《废弃物处理管理规定》</w:t>
                  </w:r>
                </w:p>
                <w:p>
                  <w:pPr>
                    <w:spacing w:line="280" w:lineRule="exact"/>
                    <w:jc w:val="both"/>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779" w:type="dxa"/>
                  <w:tcBorders>
                    <w:left w:val="single" w:color="auto" w:sz="8" w:space="0"/>
                  </w:tcBorders>
                  <w:noWrap w:val="0"/>
                  <w:vAlign w:val="center"/>
                </w:tcPr>
                <w:p>
                  <w:pPr>
                    <w:spacing w:line="280" w:lineRule="exact"/>
                    <w:ind w:firstLine="420" w:firstLineChars="200"/>
                    <w:jc w:val="both"/>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2</w:t>
                  </w:r>
                </w:p>
              </w:tc>
              <w:tc>
                <w:tcPr>
                  <w:tcW w:w="1430" w:type="dxa"/>
                  <w:noWrap w:val="0"/>
                  <w:vAlign w:val="center"/>
                </w:tcPr>
                <w:p>
                  <w:pPr>
                    <w:spacing w:line="280" w:lineRule="exact"/>
                    <w:jc w:val="both"/>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采购部</w:t>
                  </w:r>
                </w:p>
              </w:tc>
              <w:tc>
                <w:tcPr>
                  <w:tcW w:w="2020" w:type="dxa"/>
                  <w:noWrap w:val="0"/>
                  <w:vAlign w:val="center"/>
                </w:tcPr>
                <w:p>
                  <w:pPr>
                    <w:spacing w:line="280" w:lineRule="exact"/>
                    <w:ind w:firstLine="420" w:firstLineChars="200"/>
                    <w:jc w:val="both"/>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采购活动</w:t>
                  </w:r>
                </w:p>
              </w:tc>
              <w:tc>
                <w:tcPr>
                  <w:tcW w:w="3260" w:type="dxa"/>
                  <w:noWrap w:val="0"/>
                  <w:vAlign w:val="center"/>
                </w:tcPr>
                <w:p>
                  <w:pPr>
                    <w:spacing w:line="280" w:lineRule="exact"/>
                    <w:jc w:val="both"/>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原料中有害化学成份超标</w:t>
                  </w:r>
                </w:p>
              </w:tc>
              <w:tc>
                <w:tcPr>
                  <w:tcW w:w="2806" w:type="dxa"/>
                  <w:tcBorders>
                    <w:right w:val="single" w:color="auto" w:sz="8" w:space="0"/>
                  </w:tcBorders>
                  <w:noWrap w:val="0"/>
                  <w:vAlign w:val="center"/>
                </w:tcPr>
                <w:p>
                  <w:pPr>
                    <w:spacing w:line="280" w:lineRule="exact"/>
                    <w:jc w:val="both"/>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采购控制程序见《相关方环境宣传资料》</w:t>
                  </w:r>
                </w:p>
                <w:p>
                  <w:pPr>
                    <w:spacing w:line="280" w:lineRule="exact"/>
                    <w:jc w:val="both"/>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委外检测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779" w:type="dxa"/>
                  <w:tcBorders>
                    <w:left w:val="single" w:color="auto" w:sz="8" w:space="0"/>
                  </w:tcBorders>
                  <w:noWrap w:val="0"/>
                  <w:vAlign w:val="center"/>
                </w:tcPr>
                <w:p>
                  <w:pPr>
                    <w:spacing w:line="280" w:lineRule="exact"/>
                    <w:ind w:firstLine="420" w:firstLineChars="200"/>
                    <w:jc w:val="both"/>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3</w:t>
                  </w:r>
                </w:p>
              </w:tc>
              <w:tc>
                <w:tcPr>
                  <w:tcW w:w="1430" w:type="dxa"/>
                  <w:noWrap w:val="0"/>
                  <w:vAlign w:val="center"/>
                </w:tcPr>
                <w:p>
                  <w:pPr>
                    <w:spacing w:line="280" w:lineRule="exact"/>
                    <w:jc w:val="both"/>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各部门</w:t>
                  </w:r>
                </w:p>
              </w:tc>
              <w:tc>
                <w:tcPr>
                  <w:tcW w:w="2020" w:type="dxa"/>
                  <w:noWrap w:val="0"/>
                  <w:vAlign w:val="center"/>
                </w:tcPr>
                <w:p>
                  <w:pPr>
                    <w:spacing w:line="280" w:lineRule="exact"/>
                    <w:ind w:firstLine="420" w:firstLineChars="200"/>
                    <w:jc w:val="both"/>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办公活动</w:t>
                  </w:r>
                </w:p>
              </w:tc>
              <w:tc>
                <w:tcPr>
                  <w:tcW w:w="3260" w:type="dxa"/>
                  <w:noWrap w:val="0"/>
                  <w:vAlign w:val="center"/>
                </w:tcPr>
                <w:p>
                  <w:pPr>
                    <w:spacing w:line="280" w:lineRule="exact"/>
                    <w:jc w:val="both"/>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资源消耗（电能）</w:t>
                  </w:r>
                </w:p>
              </w:tc>
              <w:tc>
                <w:tcPr>
                  <w:tcW w:w="2806" w:type="dxa"/>
                  <w:tcBorders>
                    <w:right w:val="single" w:color="auto" w:sz="8" w:space="0"/>
                  </w:tcBorders>
                  <w:noWrap w:val="0"/>
                  <w:vAlign w:val="center"/>
                </w:tcPr>
                <w:p>
                  <w:pPr>
                    <w:spacing w:line="280" w:lineRule="exact"/>
                    <w:jc w:val="both"/>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能资源管理制度</w:t>
                  </w:r>
                </w:p>
              </w:tc>
            </w:tr>
          </w:tbl>
          <w:p>
            <w:pPr>
              <w:spacing w:line="280" w:lineRule="exact"/>
              <w:ind w:firstLine="420" w:firstLineChars="200"/>
              <w:jc w:val="both"/>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重要环境因素识别、评价与实际吻合，控制措施基本能够满足控制要求。</w:t>
            </w:r>
          </w:p>
          <w:p>
            <w:pPr>
              <w:spacing w:line="280" w:lineRule="exact"/>
              <w:ind w:firstLine="420" w:firstLineChars="200"/>
              <w:jc w:val="both"/>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组织根据手册6.1.2条款、《危险源辨识、风险和机遇评价管理程序》要求，由行政部负责编制《危险源辨识、风险评价表》，指导各职能部门（基层单位）开展危险、有害因素风险识别、评价，负责各职能部门（基层单位）风险评价记录的审查与控制效果有效性验证。采购部识别、确定的职业健康安全风险与危险源辨识清单判定的内容一致，采购部负责人郑玲玲在访谈时介绍，采购部会在危险源和风险识别、确定和应对的过程中寻找机遇，包括：1）使工作、工作组织和工作环境适合于工作人员；2）消除危险源和降低职业健康安全风险等，基本与ISO45001和企业手册以及程序文件要求识别的机遇一致，符合要求。</w:t>
            </w:r>
          </w:p>
          <w:p>
            <w:pPr>
              <w:spacing w:line="280" w:lineRule="exact"/>
              <w:ind w:firstLine="420" w:firstLineChars="200"/>
              <w:jc w:val="both"/>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抽查采购部识别的重要危险内容如下：</w:t>
            </w:r>
          </w:p>
          <w:tbl>
            <w:tblPr>
              <w:tblStyle w:val="6"/>
              <w:tblW w:w="10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4"/>
              <w:gridCol w:w="2370"/>
              <w:gridCol w:w="4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shd w:val="clear" w:color="auto" w:fill="auto"/>
                </w:tcPr>
                <w:p>
                  <w:pPr>
                    <w:spacing w:line="280" w:lineRule="exact"/>
                    <w:ind w:firstLine="420" w:firstLineChars="200"/>
                    <w:jc w:val="both"/>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重大危险源</w:t>
                  </w:r>
                </w:p>
              </w:tc>
              <w:tc>
                <w:tcPr>
                  <w:tcW w:w="2370" w:type="dxa"/>
                  <w:shd w:val="clear" w:color="auto" w:fill="auto"/>
                </w:tcPr>
                <w:p>
                  <w:pPr>
                    <w:spacing w:line="280" w:lineRule="exact"/>
                    <w:ind w:firstLine="420" w:firstLineChars="200"/>
                    <w:jc w:val="both"/>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职业健康安全风险</w:t>
                  </w:r>
                </w:p>
              </w:tc>
              <w:tc>
                <w:tcPr>
                  <w:tcW w:w="4830" w:type="dxa"/>
                  <w:shd w:val="clear" w:color="auto" w:fill="auto"/>
                  <w:vAlign w:val="top"/>
                </w:tcPr>
                <w:p>
                  <w:pPr>
                    <w:spacing w:line="280" w:lineRule="exact"/>
                    <w:ind w:firstLine="420" w:firstLineChars="200"/>
                    <w:jc w:val="both"/>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84" w:type="dxa"/>
                  <w:shd w:val="clear" w:color="auto" w:fill="auto"/>
                  <w:vAlign w:val="center"/>
                </w:tcPr>
                <w:p>
                  <w:pPr>
                    <w:spacing w:line="280" w:lineRule="exact"/>
                    <w:jc w:val="both"/>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明火、消防器材不全或失效</w:t>
                  </w:r>
                </w:p>
              </w:tc>
              <w:tc>
                <w:tcPr>
                  <w:tcW w:w="2370" w:type="dxa"/>
                  <w:shd w:val="clear" w:color="auto" w:fill="auto"/>
                  <w:vAlign w:val="center"/>
                </w:tcPr>
                <w:p>
                  <w:pPr>
                    <w:spacing w:line="280" w:lineRule="exact"/>
                    <w:ind w:firstLine="420" w:firstLineChars="200"/>
                    <w:jc w:val="both"/>
                    <w:rPr>
                      <w:rFonts w:hint="eastAsia" w:ascii="华文细黑" w:hAnsi="华文细黑" w:eastAsia="华文细黑" w:cs="华文细黑"/>
                      <w:sz w:val="21"/>
                      <w:szCs w:val="21"/>
                      <w:lang w:val="en-GB" w:eastAsia="zh-CN"/>
                    </w:rPr>
                  </w:pPr>
                  <w:r>
                    <w:rPr>
                      <w:rFonts w:hint="eastAsia" w:ascii="华文细黑" w:hAnsi="华文细黑" w:eastAsia="华文细黑" w:cs="华文细黑"/>
                      <w:sz w:val="21"/>
                      <w:szCs w:val="21"/>
                      <w:lang w:val="en-US" w:eastAsia="zh-CN"/>
                    </w:rPr>
                    <w:t>火灾、爆炸</w:t>
                  </w:r>
                </w:p>
              </w:tc>
              <w:tc>
                <w:tcPr>
                  <w:tcW w:w="4830" w:type="dxa"/>
                  <w:shd w:val="clear" w:color="auto" w:fill="auto"/>
                  <w:vAlign w:val="center"/>
                </w:tcPr>
                <w:p>
                  <w:pPr>
                    <w:spacing w:line="280" w:lineRule="exact"/>
                    <w:jc w:val="both"/>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落实消防安全制度，配置灭火器材，制定应急预案</w:t>
                  </w:r>
                </w:p>
              </w:tc>
            </w:tr>
          </w:tbl>
          <w:p>
            <w:pPr>
              <w:spacing w:line="280" w:lineRule="exact"/>
              <w:ind w:firstLine="420" w:firstLineChars="200"/>
              <w:jc w:val="left"/>
              <w:rPr>
                <w:rFonts w:hint="eastAsia" w:ascii="华文细黑" w:hAnsi="华文细黑" w:eastAsia="华文细黑" w:cs="华文细黑"/>
                <w:bCs w:val="0"/>
                <w:color w:val="auto"/>
                <w:spacing w:val="0"/>
                <w:kern w:val="2"/>
                <w:sz w:val="21"/>
                <w:szCs w:val="21"/>
                <w:lang w:val="en-US" w:eastAsia="zh-CN" w:bidi="ar-SA"/>
              </w:rPr>
            </w:pPr>
          </w:p>
        </w:tc>
        <w:tc>
          <w:tcPr>
            <w:tcW w:w="1134" w:type="dxa"/>
          </w:tcPr>
          <w:p>
            <w:pPr>
              <w:bidi w:val="0"/>
              <w:rPr>
                <w:rFonts w:hint="eastAsia" w:ascii="楷体" w:hAnsi="楷体" w:eastAsia="楷体"/>
                <w:color w:val="FF0000"/>
                <w:szCs w:val="24"/>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2160" w:type="dxa"/>
            <w:vAlign w:val="top"/>
          </w:tcPr>
          <w:p>
            <w:pPr>
              <w:spacing w:line="360" w:lineRule="auto"/>
              <w:rPr>
                <w:rFonts w:hint="eastAsia" w:ascii="华文细黑" w:hAnsi="华文细黑" w:eastAsia="华文细黑" w:cs="华文细黑"/>
                <w:kern w:val="0"/>
                <w:sz w:val="21"/>
                <w:szCs w:val="21"/>
                <w:lang w:val="en-US" w:eastAsia="zh-CN" w:bidi="ar-SA"/>
              </w:rPr>
            </w:pPr>
            <w:r>
              <w:rPr>
                <w:rFonts w:hint="eastAsia" w:ascii="华文细黑" w:hAnsi="华文细黑" w:eastAsia="华文细黑" w:cs="华文细黑"/>
                <w:bCs/>
                <w:sz w:val="21"/>
                <w:szCs w:val="21"/>
              </w:rPr>
              <w:t>运行控制</w:t>
            </w:r>
          </w:p>
        </w:tc>
        <w:tc>
          <w:tcPr>
            <w:tcW w:w="960" w:type="dxa"/>
            <w:vAlign w:val="top"/>
          </w:tcPr>
          <w:p>
            <w:pPr>
              <w:spacing w:line="360" w:lineRule="auto"/>
              <w:rPr>
                <w:rFonts w:hint="eastAsia" w:ascii="华文细黑" w:hAnsi="华文细黑" w:eastAsia="华文细黑" w:cs="华文细黑"/>
                <w:bCs/>
                <w:sz w:val="21"/>
                <w:szCs w:val="21"/>
              </w:rPr>
            </w:pPr>
            <w:r>
              <w:rPr>
                <w:rFonts w:hint="eastAsia" w:ascii="华文细黑" w:hAnsi="华文细黑" w:eastAsia="华文细黑" w:cs="华文细黑"/>
                <w:bCs/>
                <w:sz w:val="21"/>
                <w:szCs w:val="21"/>
              </w:rPr>
              <w:t>EO8.1</w:t>
            </w:r>
          </w:p>
          <w:p>
            <w:pPr>
              <w:spacing w:line="360" w:lineRule="auto"/>
              <w:rPr>
                <w:rFonts w:hint="eastAsia" w:ascii="华文细黑" w:hAnsi="华文细黑" w:eastAsia="华文细黑" w:cs="华文细黑"/>
                <w:kern w:val="2"/>
                <w:sz w:val="21"/>
                <w:szCs w:val="21"/>
                <w:lang w:val="en-US" w:eastAsia="zh-CN" w:bidi="ar-SA"/>
              </w:rPr>
            </w:pPr>
          </w:p>
        </w:tc>
        <w:tc>
          <w:tcPr>
            <w:tcW w:w="10455" w:type="dxa"/>
            <w:vAlign w:val="top"/>
          </w:tcPr>
          <w:p>
            <w:pPr>
              <w:spacing w:line="280" w:lineRule="exact"/>
              <w:ind w:firstLine="420" w:firstLineChars="200"/>
              <w:jc w:val="both"/>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与采购相关的运行控制文件包括《环境运行控制程序》、《职业健康安全控制程序》、《废弃物处理管理规定》、《相关方环境宣传资料》、《能资源管理制度》等</w:t>
            </w:r>
          </w:p>
          <w:p>
            <w:pPr>
              <w:spacing w:line="280" w:lineRule="exact"/>
              <w:ind w:firstLine="420" w:firstLineChars="200"/>
              <w:jc w:val="both"/>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从采购部负责人郑玲玲了解到，采购部的运行过程控制主要包括：</w:t>
            </w:r>
          </w:p>
          <w:p>
            <w:pPr>
              <w:spacing w:line="280" w:lineRule="exact"/>
              <w:ind w:firstLine="420" w:firstLineChars="200"/>
              <w:jc w:val="both"/>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1.固废管控：</w:t>
            </w:r>
          </w:p>
          <w:p>
            <w:pPr>
              <w:spacing w:line="280" w:lineRule="exact"/>
              <w:ind w:firstLine="420" w:firstLineChars="200"/>
              <w:jc w:val="both"/>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办公等产生的固废垃圾由行政部统一按照要求委托环卫处理。</w:t>
            </w:r>
          </w:p>
          <w:p>
            <w:pPr>
              <w:spacing w:line="280" w:lineRule="exact"/>
              <w:ind w:firstLine="420" w:firstLineChars="200"/>
              <w:jc w:val="both"/>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2.能源资源管控：</w:t>
            </w:r>
          </w:p>
          <w:p>
            <w:pPr>
              <w:spacing w:line="280" w:lineRule="exact"/>
              <w:ind w:firstLine="420" w:firstLineChars="200"/>
              <w:jc w:val="both"/>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办公过程注意节水、节电、及时关闭设备和照明开关，现场相关区域未发现有漏水和浪费电能的现象。</w:t>
            </w:r>
          </w:p>
          <w:p>
            <w:pPr>
              <w:spacing w:line="280" w:lineRule="exact"/>
              <w:ind w:firstLine="420" w:firstLineChars="200"/>
              <w:jc w:val="both"/>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3.产品生命周期的环境管控：</w:t>
            </w:r>
          </w:p>
          <w:p>
            <w:pPr>
              <w:spacing w:line="280" w:lineRule="exact"/>
              <w:ind w:firstLine="420" w:firstLineChars="200"/>
              <w:jc w:val="both"/>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组织从工艺设计和采购产品时已考虑了产品的环保性，采购过程中，严格按照环保等管理制度实施，控制好辅助材料的采购质量，避免污染，生命周期终了时橡胶还可以回收再利用。</w:t>
            </w:r>
          </w:p>
          <w:p>
            <w:pPr>
              <w:spacing w:line="280" w:lineRule="exact"/>
              <w:ind w:firstLine="420" w:firstLineChars="200"/>
              <w:jc w:val="both"/>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4.潜在火灾管控：采购办公区域配备了相应的灭火器，均符合要求。</w:t>
            </w:r>
          </w:p>
          <w:p>
            <w:pPr>
              <w:spacing w:line="280" w:lineRule="exact"/>
              <w:ind w:firstLine="420" w:firstLineChars="200"/>
              <w:jc w:val="both"/>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5.能提供防止员工意外伤害加重的急救药品如创可贴、消杀药水等。</w:t>
            </w:r>
          </w:p>
          <w:p>
            <w:pPr>
              <w:spacing w:line="280" w:lineRule="exact"/>
              <w:ind w:firstLine="420" w:firstLineChars="200"/>
              <w:jc w:val="both"/>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6.按有关程序和要求通报供方组织的环境和职业健康安全要求：①《宣传》告知书方式通报环境和职业健康安全要求，见行政部7.4；②在供方审核时，加入职业健康安全要求，见采购部Q8.4。</w:t>
            </w:r>
          </w:p>
          <w:p>
            <w:pPr>
              <w:spacing w:line="280" w:lineRule="exact"/>
              <w:ind w:firstLine="420" w:firstLineChars="200"/>
              <w:jc w:val="both"/>
              <w:rPr>
                <w:rFonts w:hint="eastAsia" w:ascii="华文细黑" w:hAnsi="华文细黑" w:eastAsia="华文细黑" w:cs="华文细黑"/>
                <w:kern w:val="2"/>
                <w:sz w:val="21"/>
                <w:szCs w:val="21"/>
                <w:lang w:val="en-US" w:eastAsia="zh-CN" w:bidi="ar-SA"/>
              </w:rPr>
            </w:pPr>
            <w:r>
              <w:rPr>
                <w:rFonts w:hint="eastAsia" w:ascii="华文细黑" w:hAnsi="华文细黑" w:eastAsia="华文细黑" w:cs="华文细黑"/>
                <w:sz w:val="21"/>
                <w:szCs w:val="21"/>
                <w:lang w:val="en-US" w:eastAsia="zh-CN"/>
              </w:rPr>
              <w:t>采购部运行控制基本满足标准和组织文件要求，其它运行控制见各部门运行控制记录。</w:t>
            </w:r>
          </w:p>
        </w:tc>
        <w:tc>
          <w:tcPr>
            <w:tcW w:w="1134" w:type="dxa"/>
          </w:tcPr>
          <w:p>
            <w:pPr>
              <w:bidi w:val="0"/>
              <w:rPr>
                <w:rFonts w:hint="eastAsia" w:ascii="楷体" w:hAnsi="楷体" w:eastAsia="楷体"/>
                <w:color w:val="FF0000"/>
                <w:szCs w:val="24"/>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160" w:type="dxa"/>
            <w:vAlign w:val="top"/>
          </w:tcPr>
          <w:p>
            <w:pPr>
              <w:spacing w:line="360" w:lineRule="auto"/>
              <w:rPr>
                <w:rFonts w:hint="eastAsia" w:ascii="华文细黑" w:hAnsi="华文细黑" w:eastAsia="华文细黑" w:cs="华文细黑"/>
                <w:kern w:val="2"/>
                <w:sz w:val="21"/>
                <w:szCs w:val="21"/>
                <w:lang w:val="en-US" w:eastAsia="zh-CN" w:bidi="ar-SA"/>
              </w:rPr>
            </w:pPr>
            <w:r>
              <w:rPr>
                <w:rFonts w:hint="eastAsia" w:ascii="华文细黑" w:hAnsi="华文细黑" w:eastAsia="华文细黑" w:cs="华文细黑"/>
                <w:bCs/>
                <w:sz w:val="21"/>
                <w:szCs w:val="21"/>
              </w:rPr>
              <w:t>应急准备和相应</w:t>
            </w:r>
          </w:p>
        </w:tc>
        <w:tc>
          <w:tcPr>
            <w:tcW w:w="960" w:type="dxa"/>
            <w:vAlign w:val="top"/>
          </w:tcPr>
          <w:p>
            <w:pPr>
              <w:spacing w:line="360" w:lineRule="auto"/>
              <w:rPr>
                <w:rFonts w:hint="eastAsia" w:ascii="华文细黑" w:hAnsi="华文细黑" w:eastAsia="华文细黑" w:cs="华文细黑"/>
                <w:bCs/>
                <w:kern w:val="2"/>
                <w:sz w:val="21"/>
                <w:szCs w:val="21"/>
                <w:lang w:val="en-US" w:eastAsia="zh-CN" w:bidi="ar-SA"/>
              </w:rPr>
            </w:pPr>
            <w:r>
              <w:rPr>
                <w:rFonts w:hint="eastAsia" w:ascii="华文细黑" w:hAnsi="华文细黑" w:eastAsia="华文细黑" w:cs="华文细黑"/>
                <w:bCs/>
                <w:sz w:val="21"/>
                <w:szCs w:val="21"/>
              </w:rPr>
              <w:t>EO8.2</w:t>
            </w:r>
          </w:p>
        </w:tc>
        <w:tc>
          <w:tcPr>
            <w:tcW w:w="10455" w:type="dxa"/>
            <w:vAlign w:val="top"/>
          </w:tcPr>
          <w:p>
            <w:pPr>
              <w:bidi w:val="0"/>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抽查202</w:t>
            </w:r>
            <w:r>
              <w:rPr>
                <w:rFonts w:hint="eastAsia" w:cs="Times New Roman"/>
                <w:lang w:val="en-US" w:eastAsia="zh-CN"/>
              </w:rPr>
              <w:t>2</w:t>
            </w:r>
            <w:r>
              <w:rPr>
                <w:rFonts w:hint="eastAsia" w:ascii="Times New Roman" w:hAnsi="Times New Roman" w:cs="Times New Roman"/>
                <w:lang w:val="en-US" w:eastAsia="zh-CN"/>
              </w:rPr>
              <w:t>年</w:t>
            </w:r>
            <w:r>
              <w:rPr>
                <w:rFonts w:hint="eastAsia" w:cs="Times New Roman"/>
                <w:lang w:val="en-US" w:eastAsia="zh-CN"/>
              </w:rPr>
              <w:t>6</w:t>
            </w:r>
            <w:r>
              <w:rPr>
                <w:rFonts w:hint="eastAsia" w:ascii="Times New Roman" w:hAnsi="Times New Roman" w:cs="Times New Roman"/>
                <w:lang w:val="en-US" w:eastAsia="zh-CN"/>
              </w:rPr>
              <w:t>月</w:t>
            </w:r>
            <w:r>
              <w:rPr>
                <w:rFonts w:hint="eastAsia" w:cs="Times New Roman"/>
                <w:lang w:val="en-US" w:eastAsia="zh-CN"/>
              </w:rPr>
              <w:t>8</w:t>
            </w:r>
            <w:r>
              <w:rPr>
                <w:rFonts w:hint="eastAsia" w:ascii="Times New Roman" w:hAnsi="Times New Roman" w:cs="Times New Roman"/>
                <w:lang w:val="en-US" w:eastAsia="zh-CN"/>
              </w:rPr>
              <w:t>日举行的消防演练记录，内容包括《消防演习方案》、《消防演习签到表》、《消防安全培训总结》和演习过程的图片记录。方案内容包括时间、范围、目的、参与人员、指挥小组成员、演习程序及相关要求，图片记录基本完整，整个演练过程涉及的生产安全培训教材基本覆盖了重要环境因素和重要危险源的内容，对相关重要问题和关键节点作了总结，符合控制要求。</w:t>
            </w:r>
          </w:p>
          <w:p>
            <w:pPr>
              <w:spacing w:line="280" w:lineRule="exact"/>
              <w:ind w:firstLine="420" w:firstLineChars="200"/>
              <w:jc w:val="both"/>
              <w:rPr>
                <w:rFonts w:hint="eastAsia" w:ascii="华文细黑" w:hAnsi="华文细黑" w:eastAsia="华文细黑" w:cs="华文细黑"/>
                <w:kern w:val="2"/>
                <w:sz w:val="21"/>
                <w:szCs w:val="21"/>
                <w:lang w:val="en-US" w:eastAsia="zh-CN" w:bidi="ar-SA"/>
              </w:rPr>
            </w:pPr>
            <w:r>
              <w:rPr>
                <w:rFonts w:hint="eastAsia" w:ascii="Times New Roman" w:hAnsi="Times New Roman" w:cs="Times New Roman"/>
                <w:lang w:val="en-US" w:eastAsia="zh-CN"/>
              </w:rPr>
              <w:t>演练记录显示，</w:t>
            </w:r>
            <w:r>
              <w:rPr>
                <w:rFonts w:hint="eastAsia" w:cs="Times New Roman"/>
                <w:lang w:val="en-US" w:eastAsia="zh-CN"/>
              </w:rPr>
              <w:t>采购部</w:t>
            </w:r>
            <w:r>
              <w:rPr>
                <w:rFonts w:hint="eastAsia" w:ascii="Times New Roman" w:hAnsi="Times New Roman" w:cs="Times New Roman"/>
                <w:lang w:val="en-US" w:eastAsia="zh-CN"/>
              </w:rPr>
              <w:t>人员有参加相应的应急演练。</w:t>
            </w:r>
          </w:p>
        </w:tc>
        <w:tc>
          <w:tcPr>
            <w:tcW w:w="1134" w:type="dxa"/>
          </w:tcPr>
          <w:p>
            <w:pPr>
              <w:bidi w:val="0"/>
              <w:rPr>
                <w:rFonts w:hint="eastAsia" w:ascii="楷体" w:hAnsi="楷体" w:eastAsia="楷体"/>
                <w:color w:val="FF0000"/>
                <w:szCs w:val="24"/>
                <w:lang w:val="en-US" w:eastAsia="zh-CN"/>
              </w:rPr>
            </w:pPr>
            <w:r>
              <w:rPr>
                <w:rFonts w:hint="eastAsia"/>
                <w:lang w:val="en-US" w:eastAsia="zh-CN"/>
              </w:rPr>
              <w:t>Y</w:t>
            </w:r>
          </w:p>
        </w:tc>
      </w:tr>
    </w:tbl>
    <w:p>
      <w:pPr>
        <w:bidi w:val="0"/>
      </w:pPr>
      <w:r>
        <w:rPr>
          <w:rFonts w:hint="eastAsia"/>
        </w:rPr>
        <w:t>说明：</w:t>
      </w:r>
      <w:r>
        <w:rPr>
          <w:rFonts w:hint="eastAsia"/>
          <w:lang w:val="en-US" w:eastAsia="zh-CN"/>
        </w:rPr>
        <w:t>符合标注Y，</w:t>
      </w:r>
      <w:r>
        <w:rPr>
          <w:rFonts w:hint="eastAsia"/>
        </w:rPr>
        <w:t>不符合标注N</w:t>
      </w:r>
    </w:p>
    <w:sectPr>
      <w:head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9"/>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9"/>
        <w:rFonts w:hint="default"/>
      </w:rPr>
      <w:t>北京国标联合认证有限公司</w:t>
    </w:r>
    <w:r>
      <w:rPr>
        <w:rStyle w:val="9"/>
        <w:rFonts w:hint="default"/>
      </w:rPr>
      <w:tab/>
    </w:r>
    <w:r>
      <w:rPr>
        <w:rStyle w:val="9"/>
        <w:rFonts w:hint="default"/>
      </w:rPr>
      <w:tab/>
    </w:r>
    <w:r>
      <w:rPr>
        <w:rStyle w:val="9"/>
        <w:rFonts w:hint="default"/>
      </w:rPr>
      <w:tab/>
    </w:r>
  </w:p>
  <w:p>
    <w:pPr>
      <w:pStyle w:val="5"/>
      <w:pBdr>
        <w:bottom w:val="none" w:color="auto" w:sz="0" w:space="0"/>
      </w:pBdr>
      <w:spacing w:line="320" w:lineRule="exact"/>
      <w:ind w:firstLine="756" w:firstLineChars="400"/>
      <w:jc w:val="left"/>
    </w:pPr>
    <w:r>
      <w:rPr>
        <w:rStyle w:val="9"/>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xNmFjM2JiM2E0NTA2NDBlNDc5ZjJlODAzODVlOTAifQ=="/>
  </w:docVars>
  <w:rsids>
    <w:rsidRoot w:val="00000000"/>
    <w:rsid w:val="03412871"/>
    <w:rsid w:val="089B0621"/>
    <w:rsid w:val="0C6459D0"/>
    <w:rsid w:val="0CC51EAD"/>
    <w:rsid w:val="0E470BFB"/>
    <w:rsid w:val="0FF05F75"/>
    <w:rsid w:val="10656506"/>
    <w:rsid w:val="108C0860"/>
    <w:rsid w:val="129455CF"/>
    <w:rsid w:val="12AB6C65"/>
    <w:rsid w:val="12EC0DAE"/>
    <w:rsid w:val="136179A4"/>
    <w:rsid w:val="158C323C"/>
    <w:rsid w:val="15F807A0"/>
    <w:rsid w:val="170260D3"/>
    <w:rsid w:val="19CD3CBE"/>
    <w:rsid w:val="1DB92AAA"/>
    <w:rsid w:val="1DDF15A8"/>
    <w:rsid w:val="1FBB3819"/>
    <w:rsid w:val="2045317E"/>
    <w:rsid w:val="2197598E"/>
    <w:rsid w:val="21A00E17"/>
    <w:rsid w:val="21A807C7"/>
    <w:rsid w:val="231F1C62"/>
    <w:rsid w:val="23312BF6"/>
    <w:rsid w:val="23D45CC3"/>
    <w:rsid w:val="24185C39"/>
    <w:rsid w:val="2483493D"/>
    <w:rsid w:val="27D26466"/>
    <w:rsid w:val="2DB52179"/>
    <w:rsid w:val="2DF14458"/>
    <w:rsid w:val="2E9C0FE0"/>
    <w:rsid w:val="308E3697"/>
    <w:rsid w:val="309F5F06"/>
    <w:rsid w:val="31337021"/>
    <w:rsid w:val="31A70C5D"/>
    <w:rsid w:val="32847FA2"/>
    <w:rsid w:val="33171EC4"/>
    <w:rsid w:val="336456CD"/>
    <w:rsid w:val="338432F8"/>
    <w:rsid w:val="341E6D68"/>
    <w:rsid w:val="34AE061D"/>
    <w:rsid w:val="36FD0B66"/>
    <w:rsid w:val="381E093C"/>
    <w:rsid w:val="3929797F"/>
    <w:rsid w:val="3E2857BC"/>
    <w:rsid w:val="3E426B66"/>
    <w:rsid w:val="3EFC64FA"/>
    <w:rsid w:val="3FE5127A"/>
    <w:rsid w:val="40EC29E0"/>
    <w:rsid w:val="44134353"/>
    <w:rsid w:val="47C647FF"/>
    <w:rsid w:val="49235E4B"/>
    <w:rsid w:val="4A443E36"/>
    <w:rsid w:val="4C5B7332"/>
    <w:rsid w:val="4C971C64"/>
    <w:rsid w:val="4D2873FF"/>
    <w:rsid w:val="50BB2978"/>
    <w:rsid w:val="50E7551B"/>
    <w:rsid w:val="5A845B3B"/>
    <w:rsid w:val="5D2440D9"/>
    <w:rsid w:val="60AA67D2"/>
    <w:rsid w:val="61CF7D3D"/>
    <w:rsid w:val="61F42441"/>
    <w:rsid w:val="68D01098"/>
    <w:rsid w:val="6AF44F46"/>
    <w:rsid w:val="6EFE40B6"/>
    <w:rsid w:val="7248745F"/>
    <w:rsid w:val="72E7714B"/>
    <w:rsid w:val="77FC0FFD"/>
    <w:rsid w:val="7A960FB8"/>
    <w:rsid w:val="7BDF4EBD"/>
    <w:rsid w:val="7BE81A4F"/>
    <w:rsid w:val="7D306FB8"/>
    <w:rsid w:val="7DBB030E"/>
    <w:rsid w:val="7DF87AA6"/>
    <w:rsid w:val="7DFC3939"/>
    <w:rsid w:val="7E0029E5"/>
    <w:rsid w:val="7E6C1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华文细黑" w:cs="Times New Roman"/>
      <w:kern w:val="2"/>
      <w:sz w:val="21"/>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_Style 2"/>
    <w:basedOn w:val="1"/>
    <w:qFormat/>
    <w:uiPriority w:val="34"/>
    <w:pPr>
      <w:widowControl/>
      <w:ind w:firstLine="420" w:firstLineChars="200"/>
      <w:jc w:val="left"/>
    </w:pPr>
    <w:rPr>
      <w:kern w:val="0"/>
      <w:sz w:val="20"/>
      <w:lang w:eastAsia="en-US"/>
    </w:rPr>
  </w:style>
  <w:style w:type="character" w:customStyle="1" w:styleId="9">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2021-09-18T07:19:00Z</dcterms:created>
  <dc:creator>lenovo</dc:creator>
  <cp:lastModifiedBy>wangxianhua</cp:lastModifiedBy>
  <dcterms:modified xsi:type="dcterms:W3CDTF">2022-09-11T04:15:30Z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0669560A28844178B7D34F37E86F9B7B</vt:lpwstr>
  </property>
</Properties>
</file>