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陕西金叶印务有限公司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B752200025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ME204E /02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2022.5.11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bCs/>
                <w:color w:val="000000" w:themeColor="text1"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（0-1000）mm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±0.2mm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2022.5.17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纸与纸板厚度测定仪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1507462PT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PN-PT6D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云南省造纸产品质量监督检验站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2021.8.17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分光测色仪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011271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CI 64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标准色板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U=2，k=2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2021.8.17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折痕挺度测量仪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1907173CS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PN-CST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2021.8.11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水分测定仪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B812599342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HE53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F2级砝码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2021.8.11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bCs/>
                <w:lang w:val="en-US" w:eastAsia="zh-CN"/>
              </w:rPr>
              <w:t>质量控制部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白度测定仪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1601990B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PN-48B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≤1.0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标准纸样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U=2.1，k=2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2021.8.17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公司未建最高计量标准，测量设备由</w:t>
            </w:r>
            <w:r>
              <w:rPr>
                <w:rFonts w:hint="eastAsia" w:ascii="宋体"/>
                <w:bCs/>
                <w:color w:val="auto"/>
                <w:lang w:val="en-US" w:eastAsia="zh-CN"/>
              </w:rPr>
              <w:t>质量控制部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陕西省计量科学研究院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云南省造纸产品质量监督检验站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/>
                <w:bCs/>
                <w:color w:val="auto"/>
                <w:lang w:val="en-US" w:eastAsia="zh-CN"/>
              </w:rPr>
              <w:t>质量控制部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3175</wp:posOffset>
                  </wp:positionV>
                  <wp:extent cx="373380" cy="287020"/>
                  <wp:effectExtent l="0" t="0" r="7620" b="508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3835400</wp:posOffset>
                  </wp:positionH>
                  <wp:positionV relativeFrom="paragraph">
                    <wp:posOffset>17780</wp:posOffset>
                  </wp:positionV>
                  <wp:extent cx="657225" cy="328930"/>
                  <wp:effectExtent l="0" t="0" r="3175" b="1270"/>
                  <wp:wrapNone/>
                  <wp:docPr id="1" name="图片 1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9C0D2D"/>
    <w:rsid w:val="05B60993"/>
    <w:rsid w:val="0782379F"/>
    <w:rsid w:val="224F5BFE"/>
    <w:rsid w:val="53F429CC"/>
    <w:rsid w:val="58F51347"/>
    <w:rsid w:val="62955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2022-08-11T01:57:59Z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929E81C543544E2CA25745EAFD8B1CD1</vt:lpwstr>
  </property>
</Properties>
</file>