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铜川宝盈粉煤灰综合利用有限公司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铜川宝盈粉煤灰综合利用有限公司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陕西省铜川市耀州区孙塬镇惠塬村26号</w:t>
            </w:r>
            <w:bookmarkEnd w:id="6"/>
          </w:p>
        </w:tc>
        <w:tc>
          <w:tcPr>
            <w:tcW w:w="1242" w:type="dxa"/>
            <w:vMerge w:val="restart"/>
            <w:vAlign w:val="center"/>
          </w:tcPr>
          <w:p>
            <w:r>
              <w:rPr>
                <w:rFonts w:hint="eastAsia"/>
              </w:rPr>
              <w:t>邮编</w:t>
            </w:r>
          </w:p>
        </w:tc>
        <w:tc>
          <w:tcPr>
            <w:tcW w:w="1771" w:type="dxa"/>
          </w:tcPr>
          <w:p>
            <w:bookmarkStart w:id="7" w:name="注册邮编"/>
            <w:r>
              <w:t>727100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陕西省铜川市耀州区孙塬镇惠塬村26号</w:t>
            </w:r>
            <w:bookmarkEnd w:id="8"/>
          </w:p>
        </w:tc>
        <w:tc>
          <w:tcPr>
            <w:tcW w:w="1242" w:type="dxa"/>
            <w:vMerge w:val="continue"/>
            <w:vAlign w:val="center"/>
          </w:tcPr>
          <w:p/>
        </w:tc>
        <w:tc>
          <w:tcPr>
            <w:tcW w:w="1771" w:type="dxa"/>
          </w:tcPr>
          <w:p>
            <w:bookmarkStart w:id="9" w:name="办公邮编"/>
            <w:r>
              <w:t>727100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王利平</w:t>
            </w:r>
            <w:bookmarkEnd w:id="10"/>
          </w:p>
        </w:tc>
        <w:tc>
          <w:tcPr>
            <w:tcW w:w="1313" w:type="dxa"/>
            <w:vAlign w:val="center"/>
          </w:tcPr>
          <w:p>
            <w:r>
              <w:rPr>
                <w:rFonts w:hint="eastAsia"/>
              </w:rPr>
              <w:t>电话.</w:t>
            </w:r>
          </w:p>
        </w:tc>
        <w:tc>
          <w:tcPr>
            <w:tcW w:w="2180" w:type="dxa"/>
            <w:vAlign w:val="center"/>
          </w:tcPr>
          <w:p>
            <w:bookmarkStart w:id="11" w:name="联系人电话"/>
            <w:r>
              <w:t>18992967603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张建东</w:t>
            </w:r>
            <w:bookmarkEnd w:id="13"/>
          </w:p>
        </w:tc>
        <w:tc>
          <w:tcPr>
            <w:tcW w:w="1313" w:type="dxa"/>
            <w:vAlign w:val="center"/>
          </w:tcPr>
          <w:p>
            <w:r>
              <w:rPr>
                <w:rFonts w:hint="eastAsia"/>
              </w:rPr>
              <w:t>管理者代表</w:t>
            </w:r>
          </w:p>
        </w:tc>
        <w:tc>
          <w:tcPr>
            <w:tcW w:w="2180" w:type="dxa"/>
          </w:tcPr>
          <w:p>
            <w:bookmarkStart w:id="14" w:name="管理者代表"/>
            <w:r>
              <w:t>张建文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color w:val="000000"/>
                <w:szCs w:val="21"/>
              </w:rPr>
              <w:t>客户沟通询价——业务洽谈——合同签订——材料采购——检验——产品销售——客户签收——对账结款</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2022年08月09日 上午至2022年08月10日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陕西省铜川市耀州区孙塬镇惠塬村26号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Q：超细粉煤灰复合材料制品的销售</w:t>
            </w:r>
          </w:p>
          <w:p>
            <w:r>
              <w:t>E：超细粉煤灰复合材料制品的销售所涉及场所的相关环境管理活动</w:t>
            </w:r>
          </w:p>
          <w:p>
            <w:r>
              <w:t>O：超细粉煤灰复合材料制品的销售所涉及场所的相关职业健康安全管理活动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87"/>
        <w:gridCol w:w="198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487" w:type="dxa"/>
            <w:shd w:val="clear" w:color="auto" w:fill="F3F3F3"/>
            <w:tcMar>
              <w:left w:w="57" w:type="dxa"/>
              <w:right w:w="57" w:type="dxa"/>
            </w:tcMar>
          </w:tcPr>
          <w:p>
            <w:r>
              <w:rPr>
                <w:rFonts w:hint="eastAsia"/>
              </w:rPr>
              <w:t>审核范围（产品和过程）</w:t>
            </w:r>
          </w:p>
          <w:p/>
          <w:p/>
        </w:tc>
        <w:tc>
          <w:tcPr>
            <w:tcW w:w="198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21"/>
                <w:szCs w:val="21"/>
              </w:rPr>
              <w:t>铜川宝盈粉煤灰综合利用有限公司</w:t>
            </w:r>
            <w:r>
              <w:rPr>
                <w:rFonts w:hint="eastAsia"/>
                <w:sz w:val="21"/>
                <w:szCs w:val="21"/>
                <w:lang w:val="en-US" w:eastAsia="zh-CN"/>
              </w:rPr>
              <w:t>/</w:t>
            </w:r>
            <w:r>
              <w:rPr>
                <w:sz w:val="21"/>
                <w:szCs w:val="21"/>
              </w:rPr>
              <w:t>陕西省铜川市耀州区孙塬镇惠塬村26号</w:t>
            </w:r>
          </w:p>
        </w:tc>
        <w:tc>
          <w:tcPr>
            <w:tcW w:w="2267" w:type="dxa"/>
            <w:vAlign w:val="top"/>
          </w:tcPr>
          <w:p>
            <w:pPr>
              <w:spacing w:before="40" w:after="40"/>
              <w:rPr>
                <w:lang w:val="de-DE" w:eastAsia="ja-JP"/>
              </w:rPr>
            </w:pPr>
            <w:r>
              <w:rPr>
                <w:sz w:val="21"/>
                <w:szCs w:val="21"/>
              </w:rPr>
              <w:t>陕西省铜川市耀州区孙塬镇惠塬村26号</w:t>
            </w:r>
          </w:p>
        </w:tc>
        <w:tc>
          <w:tcPr>
            <w:tcW w:w="571" w:type="dxa"/>
            <w:vAlign w:val="center"/>
          </w:tcPr>
          <w:p>
            <w:pPr>
              <w:spacing w:before="40" w:after="40"/>
              <w:rPr>
                <w:lang w:eastAsia="ja-JP"/>
              </w:rPr>
            </w:pPr>
            <w:r>
              <w:rPr>
                <w:rFonts w:hint="eastAsia" w:eastAsia="黑体"/>
                <w:szCs w:val="21"/>
                <w:lang w:val="en-US" w:eastAsia="zh-CN"/>
              </w:rPr>
              <w:t>15</w:t>
            </w:r>
          </w:p>
        </w:tc>
        <w:tc>
          <w:tcPr>
            <w:tcW w:w="1487" w:type="dxa"/>
            <w:vAlign w:val="center"/>
          </w:tcPr>
          <w:p>
            <w:pPr>
              <w:pStyle w:val="21"/>
              <w:rPr>
                <w:lang w:eastAsia="ja-JP"/>
              </w:rPr>
            </w:pPr>
            <w:r>
              <w:t>超细粉煤灰复合材料制品的销售</w:t>
            </w:r>
          </w:p>
        </w:tc>
        <w:tc>
          <w:tcPr>
            <w:tcW w:w="1985" w:type="dxa"/>
            <w:vAlign w:val="center"/>
          </w:tcPr>
          <w:p>
            <w:pPr>
              <w:spacing w:before="40" w:after="40"/>
              <w:rPr>
                <w:lang w:eastAsia="ja-JP"/>
              </w:rPr>
            </w:pPr>
            <w:r>
              <w:rPr>
                <w:rFonts w:hint="eastAsia" w:eastAsia="黑体"/>
                <w:szCs w:val="21"/>
                <w:lang w:eastAsia="ja-JP"/>
              </w:rPr>
              <w:t>GB/T19001-2016GB/T24001-2016GB/T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87" w:type="dxa"/>
            <w:vAlign w:val="center"/>
          </w:tcPr>
          <w:p>
            <w:pPr>
              <w:rPr>
                <w:lang w:eastAsia="ja-JP"/>
              </w:rPr>
            </w:pPr>
          </w:p>
        </w:tc>
        <w:tc>
          <w:tcPr>
            <w:tcW w:w="19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87" w:type="dxa"/>
            <w:vAlign w:val="center"/>
          </w:tcPr>
          <w:p>
            <w:pPr>
              <w:rPr>
                <w:lang w:eastAsia="ja-JP"/>
              </w:rPr>
            </w:pPr>
          </w:p>
        </w:tc>
        <w:tc>
          <w:tcPr>
            <w:tcW w:w="19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87" w:type="dxa"/>
            <w:vAlign w:val="center"/>
          </w:tcPr>
          <w:p>
            <w:pPr>
              <w:rPr>
                <w:lang w:eastAsia="ja-JP"/>
              </w:rPr>
            </w:pPr>
          </w:p>
        </w:tc>
        <w:tc>
          <w:tcPr>
            <w:tcW w:w="19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87" w:type="dxa"/>
            <w:vAlign w:val="center"/>
          </w:tcPr>
          <w:p>
            <w:pPr>
              <w:rPr>
                <w:lang w:eastAsia="ja-JP"/>
              </w:rPr>
            </w:pPr>
          </w:p>
        </w:tc>
        <w:tc>
          <w:tcPr>
            <w:tcW w:w="198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超细粉煤灰复合材料制品的销售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超细粉煤灰复合材料制品的销售所涉及场所的相关环境管理活动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超细粉煤灰复合材料制品的销售所涉及场所的相关职业健康安全管理活动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320675</wp:posOffset>
                  </wp:positionH>
                  <wp:positionV relativeFrom="paragraph">
                    <wp:posOffset>90170</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6" cstate="print"/>
                          <a:srcRect/>
                          <a:stretch>
                            <a:fillRect/>
                          </a:stretch>
                        </pic:blipFill>
                        <pic:spPr>
                          <a:xfrm>
                            <a:off x="0" y="0"/>
                            <a:ext cx="590550" cy="269875"/>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2022.8.10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color w:val="000000"/>
                <w:szCs w:val="18"/>
              </w:rPr>
              <w:t>质量为本、顾客满意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334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344"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客户满意度≥90分</w:t>
                  </w:r>
                </w:p>
              </w:tc>
              <w:tc>
                <w:tcPr>
                  <w:tcW w:w="334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发放满意度调查表，取平均分</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交货合格率100%</w:t>
                  </w:r>
                </w:p>
              </w:tc>
              <w:tc>
                <w:tcPr>
                  <w:tcW w:w="334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交货合格次数/总交货次数*100%</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pPr>
                    <w:shd w:val="clear" w:color="auto" w:fill="C7DAF1" w:themeFill="text2" w:themeFillTint="32"/>
                  </w:pPr>
                </w:p>
              </w:tc>
              <w:tc>
                <w:tcPr>
                  <w:tcW w:w="3344"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pPr>
                    <w:shd w:val="clear" w:color="auto" w:fill="C7DAF1" w:themeFill="text2" w:themeFillTint="32"/>
                  </w:pPr>
                </w:p>
              </w:tc>
              <w:tc>
                <w:tcPr>
                  <w:tcW w:w="3344"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shd w:val="clear" w:color="auto" w:fill="auto"/>
                </w:tcPr>
                <w:p>
                  <w:pPr>
                    <w:shd w:val="clear" w:color="auto" w:fill="C7DAF1" w:themeFill="text2" w:themeFillTint="32"/>
                  </w:pPr>
                </w:p>
              </w:tc>
              <w:tc>
                <w:tcPr>
                  <w:tcW w:w="3344"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lang w:eastAsia="zh-CN"/>
              </w:rPr>
              <w:t>建筑面积200平方米</w:t>
            </w:r>
            <w:r>
              <w:rPr>
                <w:rFonts w:hint="eastAsia"/>
              </w:rPr>
              <w:t>；生产车间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lang w:eastAsia="zh-CN"/>
              </w:rPr>
              <w:t>主要生产设备有：（电脑、打印机等）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超细粉煤灰复合材料制品的销售</w:t>
                  </w:r>
                </w:p>
              </w:tc>
              <w:tc>
                <w:tcPr>
                  <w:tcW w:w="3665" w:type="dxa"/>
                </w:tcPr>
                <w:p>
                  <w:pPr>
                    <w:shd w:val="clear" w:color="auto" w:fill="C7DAF1" w:themeFill="text2" w:themeFillTint="32"/>
                    <w:jc w:val="left"/>
                    <w:rPr>
                      <w:rFonts w:hint="eastAsia" w:eastAsia="宋体"/>
                      <w:lang w:eastAsia="zh-CN"/>
                    </w:rPr>
                  </w:pPr>
                  <w:r>
                    <w:rPr>
                      <w:rFonts w:hint="eastAsia"/>
                      <w:lang w:eastAsia="zh-CN"/>
                    </w:rPr>
                    <w:t>销售服务过程</w:t>
                  </w:r>
                </w:p>
              </w:tc>
              <w:tc>
                <w:tcPr>
                  <w:tcW w:w="3265" w:type="dxa"/>
                </w:tcPr>
                <w:p>
                  <w:pPr>
                    <w:shd w:val="clear" w:color="auto" w:fill="C7DAF1" w:themeFill="text2" w:themeFillTint="32"/>
                    <w:jc w:val="left"/>
                    <w:rPr>
                      <w:rFonts w:hint="eastAsia" w:eastAsia="宋体"/>
                      <w:lang w:eastAsia="zh-CN"/>
                    </w:rPr>
                  </w:pPr>
                  <w:r>
                    <w:rPr>
                      <w:rFonts w:hint="eastAsia"/>
                      <w:lang w:eastAsia="zh-CN"/>
                    </w:rPr>
                    <w:t>交货及时率、顾客满意度等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lang w:eastAsia="zh-CN"/>
              </w:rPr>
              <w:t>安全第一、保护环境；全员参与、持续改进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eastAsia="宋体"/>
                      <w:lang w:eastAsia="zh-CN"/>
                    </w:rPr>
                  </w:pPr>
                  <w:r>
                    <w:rPr>
                      <w:rFonts w:hint="eastAsia"/>
                      <w:lang w:eastAsia="zh-CN"/>
                    </w:rPr>
                    <w:t>固废排放</w:t>
                  </w:r>
                </w:p>
              </w:tc>
              <w:tc>
                <w:tcPr>
                  <w:tcW w:w="3965" w:type="dxa"/>
                </w:tcPr>
                <w:p>
                  <w:pPr>
                    <w:shd w:val="clear" w:color="auto" w:fill="EBF1DE" w:themeFill="accent3" w:themeFillTint="32"/>
                    <w:rPr>
                      <w:rFonts w:hint="eastAsia" w:eastAsia="宋体"/>
                      <w:lang w:eastAsia="zh-CN"/>
                    </w:rPr>
                  </w:pPr>
                  <w:r>
                    <w:rPr>
                      <w:rFonts w:hint="eastAsia"/>
                      <w:lang w:eastAsia="zh-CN"/>
                    </w:rPr>
                    <w:t>管理方案</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eastAsia="宋体"/>
                      <w:lang w:eastAsia="zh-CN"/>
                    </w:rPr>
                  </w:pPr>
                  <w:r>
                    <w:rPr>
                      <w:rFonts w:hint="eastAsia"/>
                      <w:lang w:eastAsia="zh-CN"/>
                    </w:rPr>
                    <w:t>潜在火灾</w:t>
                  </w:r>
                </w:p>
              </w:tc>
              <w:tc>
                <w:tcPr>
                  <w:tcW w:w="3965" w:type="dxa"/>
                </w:tcPr>
                <w:p>
                  <w:pPr>
                    <w:shd w:val="clear" w:color="auto" w:fill="EBF1DE" w:themeFill="accent3" w:themeFillTint="32"/>
                    <w:rPr>
                      <w:rFonts w:hint="eastAsia" w:eastAsia="宋体"/>
                      <w:lang w:eastAsia="zh-CN"/>
                    </w:rPr>
                  </w:pPr>
                  <w:r>
                    <w:rPr>
                      <w:rFonts w:hint="eastAsia"/>
                      <w:lang w:eastAsia="zh-CN"/>
                    </w:rPr>
                    <w:t>管理方案及应急预案</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对固体废弃物合规处置率100%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highlight w:val="none"/>
                    </w:rPr>
                    <w:t>火灾事故发生率为0</w:t>
                  </w:r>
                </w:p>
              </w:tc>
              <w:tc>
                <w:tcPr>
                  <w:tcW w:w="3136"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管理方案及应急预案</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lang w:eastAsia="zh-CN"/>
              </w:rPr>
              <w:t>建筑面积200平方米；生产车间个；库房1个；实验室个</w:t>
            </w:r>
            <w:r>
              <w:rPr>
                <w:rFonts w:hint="eastAsia"/>
              </w:rPr>
              <w:t>；</w:t>
            </w:r>
          </w:p>
          <w:p>
            <w:pPr>
              <w:shd w:val="clear" w:color="auto" w:fill="EBF1DE" w:themeFill="accent3" w:themeFillTint="32"/>
              <w:rPr>
                <w:rFonts w:hint="eastAsia" w:eastAsia="宋体"/>
                <w:u w:val="single"/>
                <w:lang w:eastAsia="zh-CN"/>
              </w:rPr>
            </w:pPr>
            <w:r>
              <w:rPr>
                <w:rFonts w:hint="eastAsia"/>
                <w:lang w:eastAsia="zh-CN"/>
              </w:rPr>
              <w:t>主要生产设备有：（电脑、打印机等）</w:t>
            </w:r>
          </w:p>
          <w:p>
            <w:pPr>
              <w:shd w:val="clear" w:color="auto" w:fill="EBF1DE" w:themeFill="accent3" w:themeFillTint="32"/>
              <w:rPr>
                <w:u w:val="single"/>
              </w:rPr>
            </w:pPr>
            <w:r>
              <w:rPr>
                <w:rFonts w:hint="eastAsia"/>
              </w:rPr>
              <w:t>主要环保设备有：</w:t>
            </w:r>
            <w:r>
              <w:rPr>
                <w:rFonts w:hint="eastAsia"/>
                <w:u w:val="single"/>
              </w:rPr>
              <w:t>（列举2~4种）</w:t>
            </w:r>
            <w:bookmarkStart w:id="34" w:name="_GoBack"/>
            <w:bookmarkEnd w:id="34"/>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管理方案</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eastAsia="zh-CN"/>
                    </w:rPr>
                  </w:pPr>
                  <w:r>
                    <w:rPr>
                      <w:rFonts w:hint="eastAsia"/>
                      <w:lang w:eastAsia="zh-CN"/>
                    </w:rPr>
                    <w:t>管理方案及应急预案</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于2022年5月10日进行了火灾的应急演练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lang w:eastAsia="zh-CN"/>
              </w:rPr>
              <w:t>定期（每年）：2022年4月8日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color w:val="000000"/>
                <w:szCs w:val="18"/>
                <w:lang w:eastAsia="zh-CN"/>
              </w:rPr>
              <w:t>安全第一、保护环境；全员参与、持续改进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pPr>
              <w:rPr>
                <w:rFonts w:hint="eastAsia" w:eastAsia="宋体"/>
                <w:lang w:eastAsia="zh-CN"/>
              </w:rPr>
            </w:pPr>
            <w:r>
              <w:rPr>
                <w:rFonts w:hint="eastAsia"/>
              </w:rPr>
              <w:t>安全的主管部门是——</w:t>
            </w:r>
            <w:r>
              <w:rPr>
                <w:rFonts w:hint="eastAsia"/>
                <w:lang w:eastAsia="zh-CN"/>
              </w:rPr>
              <w:t>业务部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lang w:eastAsia="zh-CN"/>
                    </w:rPr>
                    <w:t>火灾</w:t>
                  </w:r>
                </w:p>
              </w:tc>
              <w:tc>
                <w:tcPr>
                  <w:tcW w:w="3965" w:type="dxa"/>
                </w:tcPr>
                <w:p>
                  <w:pPr>
                    <w:rPr>
                      <w:rFonts w:hint="eastAsia" w:eastAsia="宋体"/>
                      <w:lang w:eastAsia="zh-CN"/>
                    </w:rPr>
                  </w:pPr>
                  <w:r>
                    <w:rPr>
                      <w:rFonts w:hint="eastAsia"/>
                      <w:lang w:eastAsia="zh-CN"/>
                    </w:rPr>
                    <w:t>管理方案及应急预案</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eastAsia="zh-CN"/>
                    </w:rPr>
                  </w:pPr>
                  <w:r>
                    <w:rPr>
                      <w:rFonts w:hint="eastAsia"/>
                      <w:lang w:eastAsia="zh-CN"/>
                    </w:rPr>
                    <w:t>触电</w:t>
                  </w:r>
                </w:p>
              </w:tc>
              <w:tc>
                <w:tcPr>
                  <w:tcW w:w="3965" w:type="dxa"/>
                </w:tcPr>
                <w:p>
                  <w:r>
                    <w:rPr>
                      <w:rFonts w:hint="eastAsia"/>
                      <w:lang w:eastAsia="zh-CN"/>
                    </w:rPr>
                    <w:t>管理方案及应急预案</w:t>
                  </w:r>
                </w:p>
              </w:tc>
              <w:tc>
                <w:tcPr>
                  <w:tcW w:w="1717" w:type="dxa"/>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eastAsia="zh-CN"/>
                    </w:rPr>
                  </w:pPr>
                  <w:r>
                    <w:rPr>
                      <w:rFonts w:hint="eastAsia"/>
                      <w:lang w:eastAsia="zh-CN"/>
                    </w:rPr>
                    <w:t>车辆伤害</w:t>
                  </w:r>
                </w:p>
              </w:tc>
              <w:tc>
                <w:tcPr>
                  <w:tcW w:w="3965" w:type="dxa"/>
                </w:tcPr>
                <w:p>
                  <w:r>
                    <w:rPr>
                      <w:rFonts w:hint="eastAsia"/>
                      <w:lang w:eastAsia="zh-CN"/>
                    </w:rPr>
                    <w:t>管理方案及应急预案</w:t>
                  </w:r>
                </w:p>
              </w:tc>
              <w:tc>
                <w:tcPr>
                  <w:tcW w:w="1717" w:type="dxa"/>
                </w:tcPr>
                <w:p>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highlight w:val="none"/>
                    </w:rPr>
                    <w:t>火灾事故发生率为0</w:t>
                  </w:r>
                </w:p>
              </w:tc>
              <w:tc>
                <w:tcPr>
                  <w:tcW w:w="3136" w:type="dxa"/>
                  <w:shd w:val="clear" w:color="auto" w:fill="auto"/>
                  <w:vAlign w:val="center"/>
                </w:tcPr>
                <w:p>
                  <w:pPr>
                    <w:rPr>
                      <w:lang w:val="en-GB"/>
                    </w:rPr>
                  </w:pPr>
                  <w:r>
                    <w:rPr>
                      <w:rFonts w:hint="eastAsia"/>
                      <w:lang w:eastAsia="zh-CN"/>
                    </w:rPr>
                    <w:t>管理方案及应急预案</w:t>
                  </w:r>
                </w:p>
              </w:tc>
              <w:tc>
                <w:tcPr>
                  <w:tcW w:w="1350" w:type="dxa"/>
                  <w:shd w:val="clear" w:color="auto" w:fill="auto"/>
                  <w:vAlign w:val="center"/>
                </w:tcPr>
                <w:p>
                  <w:pPr>
                    <w:rPr>
                      <w:rFonts w:hint="eastAsia" w:eastAsia="宋体"/>
                      <w:lang w:val="en-GB" w:eastAsia="zh-CN"/>
                    </w:rPr>
                  </w:pPr>
                  <w:r>
                    <w:rPr>
                      <w:rFonts w:hint="eastAsia"/>
                      <w:lang w:val="en-GB" w:eastAsia="zh-CN"/>
                    </w:rPr>
                    <w:t>综合部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highlight w:val="none"/>
                    </w:rPr>
                    <w:t>安全事故发生率为0</w:t>
                  </w:r>
                </w:p>
              </w:tc>
              <w:tc>
                <w:tcPr>
                  <w:tcW w:w="3136" w:type="dxa"/>
                  <w:shd w:val="clear" w:color="auto" w:fill="auto"/>
                  <w:vAlign w:val="center"/>
                </w:tcPr>
                <w:p>
                  <w:pPr>
                    <w:rPr>
                      <w:rFonts w:ascii="宋体" w:hAnsi="宋体"/>
                    </w:rPr>
                  </w:pPr>
                  <w:r>
                    <w:rPr>
                      <w:rFonts w:hint="eastAsia"/>
                      <w:lang w:eastAsia="zh-CN"/>
                    </w:rPr>
                    <w:t>管理方案及应急预案</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综合部</w:t>
                  </w:r>
                </w:p>
              </w:tc>
              <w:tc>
                <w:tcPr>
                  <w:tcW w:w="1774" w:type="dxa"/>
                  <w:shd w:val="clear" w:color="auto" w:fill="auto"/>
                  <w:vAlign w:val="center"/>
                </w:tcPr>
                <w:p>
                  <w:pPr>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建筑面积200平方米；生产车间个；库房1个；实验室个</w:t>
            </w:r>
            <w:r>
              <w:rPr>
                <w:rFonts w:hint="eastAsia"/>
              </w:rPr>
              <w:t>；</w:t>
            </w:r>
          </w:p>
          <w:p>
            <w:pPr>
              <w:rPr>
                <w:rFonts w:hint="eastAsia" w:eastAsia="宋体"/>
                <w:u w:val="single"/>
                <w:lang w:eastAsia="zh-CN"/>
              </w:rPr>
            </w:pPr>
            <w:r>
              <w:rPr>
                <w:rFonts w:hint="eastAsia"/>
                <w:lang w:eastAsia="zh-CN"/>
              </w:rPr>
              <w:t>主要生产设备有：（电脑、打印机等）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管理方案及应急预案</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于2022年5月10日进行了火灾的应急演练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lang w:eastAsia="zh-CN"/>
              </w:rPr>
              <w:t>定期（每年）：2022年4月8日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3E23E40"/>
    <w:rsid w:val="04845087"/>
    <w:rsid w:val="04A122A7"/>
    <w:rsid w:val="04EF08A6"/>
    <w:rsid w:val="0563090D"/>
    <w:rsid w:val="07384550"/>
    <w:rsid w:val="07E1590B"/>
    <w:rsid w:val="09180824"/>
    <w:rsid w:val="0A972309"/>
    <w:rsid w:val="0E4A09D7"/>
    <w:rsid w:val="113E0119"/>
    <w:rsid w:val="14C67111"/>
    <w:rsid w:val="15485429"/>
    <w:rsid w:val="1CD60858"/>
    <w:rsid w:val="2003289A"/>
    <w:rsid w:val="215739AC"/>
    <w:rsid w:val="21652ED5"/>
    <w:rsid w:val="238D507B"/>
    <w:rsid w:val="25BA02BA"/>
    <w:rsid w:val="274A3785"/>
    <w:rsid w:val="292C30B4"/>
    <w:rsid w:val="29567A3B"/>
    <w:rsid w:val="2AAB2DC7"/>
    <w:rsid w:val="2B200583"/>
    <w:rsid w:val="2B880D54"/>
    <w:rsid w:val="2CEB3A4F"/>
    <w:rsid w:val="30AA6EDF"/>
    <w:rsid w:val="319D3131"/>
    <w:rsid w:val="39865EC9"/>
    <w:rsid w:val="3C695FB9"/>
    <w:rsid w:val="40D97B62"/>
    <w:rsid w:val="40F2210D"/>
    <w:rsid w:val="45420356"/>
    <w:rsid w:val="469043B7"/>
    <w:rsid w:val="485214F9"/>
    <w:rsid w:val="49775299"/>
    <w:rsid w:val="49A3688B"/>
    <w:rsid w:val="4DD113D1"/>
    <w:rsid w:val="4F4D2EE4"/>
    <w:rsid w:val="50942CF5"/>
    <w:rsid w:val="511B0648"/>
    <w:rsid w:val="51767577"/>
    <w:rsid w:val="5250077A"/>
    <w:rsid w:val="52D94008"/>
    <w:rsid w:val="52E3697A"/>
    <w:rsid w:val="54046D5C"/>
    <w:rsid w:val="566A5BF4"/>
    <w:rsid w:val="5E113BD7"/>
    <w:rsid w:val="5FBF2F0E"/>
    <w:rsid w:val="614D69E4"/>
    <w:rsid w:val="617B7055"/>
    <w:rsid w:val="61A7575F"/>
    <w:rsid w:val="62E321AF"/>
    <w:rsid w:val="63D17948"/>
    <w:rsid w:val="647D3761"/>
    <w:rsid w:val="680C04F7"/>
    <w:rsid w:val="682753DF"/>
    <w:rsid w:val="68CE62B0"/>
    <w:rsid w:val="6A154662"/>
    <w:rsid w:val="6D583AA8"/>
    <w:rsid w:val="6E38345A"/>
    <w:rsid w:val="70A1352E"/>
    <w:rsid w:val="70F13B89"/>
    <w:rsid w:val="722103D4"/>
    <w:rsid w:val="72C71657"/>
    <w:rsid w:val="75056299"/>
    <w:rsid w:val="76094134"/>
    <w:rsid w:val="78FD0D77"/>
    <w:rsid w:val="792E5B9D"/>
    <w:rsid w:val="7BA05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2022-08-11T08:56:51Z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