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受审核部门：重庆耀辉环保有限公司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王宁、</w:t>
            </w:r>
            <w:bookmarkStart w:id="0" w:name="法人"/>
            <w:r>
              <w:rPr>
                <w:rFonts w:hint="eastAsia"/>
                <w:color w:val="000000"/>
                <w:sz w:val="24"/>
                <w:szCs w:val="24"/>
              </w:rPr>
              <w:t>张青锋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冉景洲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r>
              <w:rPr>
                <w:color w:val="000000"/>
              </w:rPr>
              <w:t>2022年08月06日 上午至2022年08月06日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原件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和复印件</w:t>
            </w:r>
            <w:r>
              <w:rPr>
                <w:rFonts w:asciiTheme="minorEastAsia" w:hAnsiTheme="minorEastAsia" w:eastAsiaTheme="minorEastAsia"/>
                <w:color w:val="000000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highlight w:val="none"/>
              </w:rPr>
              <w:t>营业执照》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——：□正本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□原件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：91500223MA5YW5T85H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2018年04月26日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至永久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经营范围的相关描述：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一般项目：污水处理及其再生利用；工业废物的处置及综合利用；再生物资回收（含生产性废旧金属）；有色金属、稀有金属、矿产品加工、销售；建材（不含危险化学品）销售；新型材料生产和销售，货物进出口。（除依法须经批准的项目外，凭营业执照依法自主开展经营活动）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认证申请范围：</w:t>
            </w:r>
            <w:bookmarkStart w:id="1" w:name="审核范围"/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粗铜、矿产品（需资质要求的除外）的销售所涉及场所的相关环境管理活动</w:t>
            </w:r>
            <w:bookmarkEnd w:id="1"/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《印刷经营许可证》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bookmarkStart w:id="2" w:name="注册地址"/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重庆市潼南区田家镇长兴大道356号（自主承诺）</w:t>
            </w:r>
            <w:bookmarkEnd w:id="2"/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与《营业执照》内容一致。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经营地址：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bookmarkStart w:id="3" w:name="生产地址"/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重庆市潼南区田家镇长兴大道356号1号楼2-2</w:t>
            </w:r>
            <w:bookmarkEnd w:id="3"/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多现场的名称和具体位置：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临时现场的名称和具体位置：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tabs>
                <w:tab w:val="left" w:pos="360"/>
              </w:tabs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流程:</w:t>
            </w:r>
          </w:p>
          <w:p>
            <w:pPr>
              <w:ind w:firstLine="480"/>
              <w:rPr>
                <w:rFonts w:asciiTheme="minorEastAsia" w:hAnsiTheme="minorEastAsia" w:eastAsiaTheme="minorEastAsia"/>
                <w:color w:val="FF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签订合同-</w:t>
            </w:r>
            <w:r>
              <w:rPr>
                <w:rFonts w:hint="eastAsia" w:ascii="宋体" w:hAnsi="宋体"/>
                <w:color w:val="000000"/>
                <w:szCs w:val="21"/>
              </w:rPr>
              <w:t>采购产品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-进料验收-</w:t>
            </w:r>
            <w:r>
              <w:rPr>
                <w:rFonts w:hint="eastAsia" w:ascii="宋体" w:hAnsi="宋体"/>
                <w:color w:val="000000"/>
                <w:szCs w:val="21"/>
              </w:rPr>
              <w:t>销售产品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-客户验收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认证范围内管理体系覆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盖的人数（总计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20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人）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；劳务派遣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13 :00- 17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管理手册发布的时间：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2022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至今管理体系运行不足3个月以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2022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□QMS  ■EMS  □OHSMS  □FSMSMS  □HACCP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82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节能降耗、污染预防、净化生存环境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□标语 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adjustRightInd w:val="0"/>
              <w:spacing w:line="360" w:lineRule="auto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火灾发生次数为0，</w:t>
            </w:r>
            <w:r>
              <w:rPr>
                <w:rFonts w:hint="eastAsia" w:asciiTheme="minorEastAsia" w:hAnsiTheme="minorEastAsia" w:eastAsiaTheme="minorEastAsia"/>
                <w:kern w:val="0"/>
                <w:u w:val="single"/>
              </w:rPr>
              <w:t>固废处置率达</w:t>
            </w:r>
            <w:r>
              <w:rPr>
                <w:rFonts w:asciiTheme="minorEastAsia" w:hAnsiTheme="minorEastAsia" w:eastAsiaTheme="minorEastAsia"/>
                <w:kern w:val="0"/>
                <w:u w:val="single"/>
              </w:rPr>
              <w:t>100%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5"/>
              <w:gridCol w:w="1149"/>
              <w:gridCol w:w="361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目标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考核频次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highlight w:val="none"/>
                    </w:rPr>
                    <w:t>火灾发生次数为0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火灾发生次数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eastAsiaTheme="minorEastAsia"/>
                      <w:szCs w:val="18"/>
                      <w:highlight w:val="cya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="宋体"/>
                      <w:highlight w:val="none"/>
                    </w:rPr>
                    <w:t>固体废弃物100%合规处理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  <w:highlight w:val="none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固废处理数/固废总数*100%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eastAsiaTheme="minorEastAsia"/>
                      <w:szCs w:val="18"/>
                      <w:highlight w:val="cya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none"/>
                    </w:rPr>
                  </w:pP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eastAsiaTheme="minorEastAsia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1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QMS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□5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  <w:highlight w:val="none"/>
              </w:rPr>
              <w:t>FS</w:t>
            </w:r>
            <w:r>
              <w:rPr>
                <w:rFonts w:asciiTheme="minorEastAsia" w:hAnsiTheme="minorEastAsia" w:eastAsiaTheme="minorEastAsia"/>
                <w:spacing w:val="-2"/>
                <w:szCs w:val="21"/>
                <w:highlight w:val="none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  <w:highlight w:val="none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文件化的程序；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27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份；详见《管理制度》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作业文件；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5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份；详见《记录清单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eastAsia="zh-CN"/>
              </w:rPr>
              <w:t>022年7月4日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  <w:u w:val="single"/>
                <w:lang w:eastAsia="zh-CN"/>
              </w:rPr>
              <w:t>2022年7月20日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■管理评审输入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  <w:highlight w:val="none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确认环境影响评价的种类：不适用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环境影响登记表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环境影响报告表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环境影响报告书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现有产量与环评的产能的对比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现有产量：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；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环评的产能：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   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未超出产能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已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超出产能</w:t>
            </w:r>
            <w:r>
              <w:rPr>
                <w:rFonts w:hint="eastAsia" w:asciiTheme="minorEastAsia" w:hAnsiTheme="minorEastAsia" w:eastAsiaTheme="minorEastAsia"/>
              </w:rPr>
              <w:t>，说明：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  <w:u w:val="single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查看《排污许可证》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编号：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  /          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年 月  日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magenta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污染物排放种类：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废气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粉尘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污染物排放总量：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达标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污染物排放浓度：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达标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查看环境因素的识别的充分性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查看合规性证明（9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《环评验收报告》编号：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《环境监测报告》编号：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包括：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生活污水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工业废水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废气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粉尘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未进行应急演练     ■进行应急演练，说明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：</w:t>
            </w:r>
            <w:bookmarkStart w:id="4" w:name="_GoBack"/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于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u w:val="single"/>
              </w:rPr>
              <w:t>2022年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  <w:u w:val="single"/>
              </w:rPr>
              <w:t>日进行的火灾应</w:t>
            </w:r>
            <w:bookmarkEnd w:id="4"/>
            <w:r>
              <w:rPr>
                <w:rFonts w:hint="eastAsia" w:cs="宋体" w:asciiTheme="minorEastAsia" w:hAnsiTheme="minorEastAsia" w:eastAsiaTheme="minorEastAsia"/>
                <w:szCs w:val="21"/>
                <w:u w:val="single"/>
              </w:rPr>
              <w:t>急演练，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■消防栓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低压电工作业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焊接与热切割作业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冶金生产安全作业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场内机动车辆（叉车）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起重机械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压力容器（气瓶）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电梯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相关方的反馈及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投诉处理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近一年处罚整改情况，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近一年重大环保事故情况，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工业区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水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电能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天然气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蒸汽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固体废弃物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制冷站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除尘装置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尾气处理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危化品库房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降噪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废气处理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污水在线监测仪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COD监测仪 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酸度计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压力表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压差表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温度计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200" w:line="276" w:lineRule="auto"/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D6E72DF"/>
    <w:rsid w:val="3FEB29E4"/>
    <w:rsid w:val="42EA3A1C"/>
    <w:rsid w:val="775C4A80"/>
    <w:rsid w:val="78B74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3700</Words>
  <Characters>3872</Characters>
  <Lines>92</Lines>
  <Paragraphs>26</Paragraphs>
  <TotalTime>35</TotalTime>
  <ScaleCrop>false</ScaleCrop>
  <LinksUpToDate>false</LinksUpToDate>
  <CharactersWithSpaces>5747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2022-08-06T05:03:24Z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2052-11.1.0.11875</vt:lpwstr>
  </property>
</Properties>
</file>