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7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重庆耀辉环保有限公司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重庆市潼南区田家镇长兴大道356号（自主承诺）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重庆市潼南区田家镇长兴大道356号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18983869986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张青峰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0564-2022-QO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Q：许可范围内的工业废物（含资质范围内危险废物）的处置及综合利用。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O：许可范围内的工业废物（含资质范围内危险废物）的处置及综合利用所涉及场所的相关职业健康安全管理活动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Q：39.03.01;39.03.02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O：39.03.01;39.03.02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2022年08月08日 上午至2022年08月09日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O:39.03.01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姚健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重庆伟世鑫盛环保科技有限公司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O:39.03.02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18958173731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0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0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姚健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重庆伟世鑫盛环保科技有限公司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Q:39.03.02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O:39.03.02</w:t>
            </w:r>
          </w:p>
        </w:tc>
        <w:tc>
          <w:tcPr>
            <w:tcW w:w="1309" w:type="dxa"/>
            <w:gridSpan w:val="4"/>
            <w:vAlign w:val="center"/>
          </w:tcPr>
          <w:p>
            <w:r>
              <w:rPr>
                <w:rFonts w:hint="eastAsia"/>
              </w:rPr>
              <w:t>E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18958173731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09" w:type="dxa"/>
            <w:gridSpan w:val="4"/>
            <w:vAlign w:val="center"/>
          </w:tcPr>
          <w:p/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51435</wp:posOffset>
                  </wp:positionV>
                  <wp:extent cx="469900" cy="395605"/>
                  <wp:effectExtent l="0" t="0" r="6350" b="4445"/>
                  <wp:wrapNone/>
                  <wp:docPr id="1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7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2022.8.6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43"/>
        <w:gridCol w:w="1088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日</w:t>
            </w: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2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  <w:p>
            <w:pPr>
              <w:pStyle w:val="2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9:00-17:30（午休12：00-13：00）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管理层（含管代）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总则；7.1.6组织知识；9.1.1监测、分析和评价总则；9.1.3分析与评价；9.2内部审核；9.3管理评审；10.1改进 总则；10.2不符合和纠正措施；10.3持续改进；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9:00-17:30（午休12：00-13：00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管理层（含安全事务代表）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9.2内部审核；9.3管理评审；10.1改进 总则；10.2事件、不符合和纠正措施；10.3持续改进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范围的确认，资质的确认，法律法规执行情况，投诉或事故/政府主管部门监督抽查情况，一阶段不符合的验证。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ascii="宋体" w:hAnsi="宋体" w:cs="新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其中：1）9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生产技术部审核（含生产车间白班）；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3）20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；生产车间晚班审核；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/权限；6.2质量目标及其实现的策划；7.1.3基础设施；7.1.4过程运行环境；7.1.5监视和测量资源； 8.1运行策划和控制；8.3设计开发控制/不适用验证；8.5.1生产和服务提供的控制； 8.5.2标识和可追溯性；8.5.6更改控制；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Cs w:val="24"/>
              </w:rPr>
              <w:t>A、E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9:00-17:30（午休12：00-13：00）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cs="新宋体"/>
                <w:bCs/>
                <w:spacing w:val="10"/>
                <w:sz w:val="21"/>
                <w:szCs w:val="21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cs="新宋体"/>
                <w:bCs/>
                <w:spacing w:val="10"/>
                <w:sz w:val="21"/>
                <w:szCs w:val="21"/>
              </w:rPr>
              <w:t>5.3岗位/职责 /权限；6.2质量目标及其实现的策划；8.5.3顾客或外部供方的财产；8.5.4防护；8.5.5交付后的活动；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5.3组织的角色、职责和权限；6.1.2危险源辨识和职业安全风险评价；6.2目标及其实现的策划；7.4信息和沟通；8.1运行策划和控制；8.2应急准备和响应；OHSMS运行控制财务支出证据。</w:t>
            </w:r>
          </w:p>
          <w:p>
            <w:pPr>
              <w:pStyle w:val="2"/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（午休12：00-13：00）</w:t>
            </w:r>
            <w:bookmarkStart w:id="36" w:name="_GoBack"/>
            <w:bookmarkEnd w:id="36"/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人力行政部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/权限；6.2质量目标及其实现的策划；7.1.2人员；7.2能力；7.3意识；7.4沟通；7.5文件化信息；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（午休12：00-13：00）</w:t>
            </w:r>
          </w:p>
        </w:tc>
        <w:tc>
          <w:tcPr>
            <w:tcW w:w="1088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商贸部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QMS：D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OHSMS：C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b/>
                <w:bCs/>
                <w:szCs w:val="24"/>
              </w:rPr>
            </w:pPr>
            <w:r>
              <w:rPr>
                <w:rFonts w:hint="eastAsia" w:ascii="宋体" w:hAnsi="宋体" w:cs="新宋体"/>
                <w:b/>
                <w:bCs/>
                <w:szCs w:val="24"/>
              </w:rPr>
              <w:t>D、C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（午休12：00-13：00）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/权限；6.2质量目标及其实现的策划；8.6产品和服务放行；8.7不合格输出的控制；9.1.3数据分析与评价；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B、E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Cs w:val="24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Cs w:val="24"/>
              </w:rPr>
              <w:t>ABCDE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AC0B87"/>
    <w:rsid w:val="00AC0B87"/>
    <w:rsid w:val="00BB42A8"/>
    <w:rsid w:val="00BC3267"/>
    <w:rsid w:val="00C501B7"/>
    <w:rsid w:val="00CC2F7E"/>
    <w:rsid w:val="00FE2491"/>
    <w:rsid w:val="05F33F6A"/>
    <w:rsid w:val="1AD93358"/>
    <w:rsid w:val="23F676A8"/>
    <w:rsid w:val="26C92741"/>
    <w:rsid w:val="3BA94097"/>
    <w:rsid w:val="4FFB2C00"/>
    <w:rsid w:val="70971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2486</Words>
  <Characters>3661</Characters>
  <Lines>28</Lines>
  <Paragraphs>8</Paragraphs>
  <TotalTime>0</TotalTime>
  <ScaleCrop>false</ScaleCrop>
  <LinksUpToDate>false</LinksUpToDate>
  <CharactersWithSpaces>3726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2022-08-09T02:08:43Z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