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156"/>
        <w:gridCol w:w="352"/>
        <w:gridCol w:w="782"/>
        <w:gridCol w:w="2012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河北西环融合汽车服务有限公司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Q：29.02.00;29.03.01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18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孙岩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</w:rPr>
              <w:t>29.02.00,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企业</w:t>
            </w: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周文廷</w:t>
            </w:r>
          </w:p>
        </w:tc>
        <w:tc>
          <w:tcPr>
            <w:tcW w:w="115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1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56" w:type="dxa"/>
            <w:vAlign w:val="center"/>
          </w:tcPr>
          <w:p>
            <w:pPr>
              <w:snapToGrid w:val="0"/>
              <w:spacing w:line="360" w:lineRule="exact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</w:pPr>
          </w:p>
        </w:tc>
        <w:tc>
          <w:tcPr>
            <w:tcW w:w="2012" w:type="dxa"/>
            <w:vAlign w:val="center"/>
          </w:tcPr>
          <w:p>
            <w:pPr>
              <w:snapToGrid w:val="0"/>
              <w:spacing w:line="360" w:lineRule="exact"/>
              <w:jc w:val="center"/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汽车钣金/喷漆工艺流程：</w:t>
            </w:r>
          </w:p>
          <w:p>
            <w:pPr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拆卸钣金部位的零部件-垫圈焊接拉平-锤平矫正</w:t>
            </w:r>
            <w:r>
              <w:rPr>
                <w:rFonts w:ascii="楷体" w:hAnsi="楷体" w:eastAsia="楷体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防锈处理</w:t>
            </w:r>
            <w:r>
              <w:rPr>
                <w:rFonts w:ascii="楷体" w:hAnsi="楷体" w:eastAsia="楷体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腻子整形</w:t>
            </w:r>
            <w:r>
              <w:rPr>
                <w:rFonts w:ascii="楷体" w:hAnsi="楷体" w:eastAsia="楷体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漆层处理-组装-质检-交车</w:t>
            </w:r>
          </w:p>
          <w:p>
            <w:pPr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关键工序：拉平、矫正、整形、漆层处理</w:t>
            </w:r>
          </w:p>
          <w:p>
            <w:pPr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特殊过程：漆层处理</w:t>
            </w:r>
          </w:p>
          <w:p>
            <w:pPr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汽车保养工艺流程：</w:t>
            </w:r>
          </w:p>
          <w:p>
            <w:pPr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了解车辆信息-与车主确定保养项目</w:t>
            </w:r>
            <w:r>
              <w:rPr>
                <w:rFonts w:ascii="楷体" w:hAnsi="楷体" w:eastAsia="楷体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实施保养</w:t>
            </w:r>
            <w:r>
              <w:rPr>
                <w:rFonts w:ascii="楷体" w:hAnsi="楷体" w:eastAsia="楷体"/>
                <w:sz w:val="21"/>
                <w:szCs w:val="21"/>
              </w:rPr>
              <w:t>—质检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-交车</w:t>
            </w:r>
          </w:p>
          <w:p>
            <w:pPr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关键过程：保养</w:t>
            </w:r>
          </w:p>
          <w:p>
            <w:pPr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汽车维修工艺流程：</w:t>
            </w:r>
          </w:p>
          <w:p>
            <w:pPr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了解车辆信息-电脑检测</w:t>
            </w:r>
            <w:r>
              <w:rPr>
                <w:rFonts w:ascii="楷体" w:hAnsi="楷体" w:eastAsia="楷体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与客户确定维修项目</w:t>
            </w:r>
            <w:r>
              <w:rPr>
                <w:rFonts w:ascii="楷体" w:hAnsi="楷体" w:eastAsia="楷体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拆卸相关部位-沟通确定维修方案-维修</w:t>
            </w:r>
            <w:r>
              <w:rPr>
                <w:rFonts w:ascii="楷体" w:hAnsi="楷体" w:eastAsia="楷体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质检</w:t>
            </w:r>
            <w:r>
              <w:rPr>
                <w:rFonts w:ascii="楷体" w:hAnsi="楷体" w:eastAsia="楷体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交车</w:t>
            </w:r>
          </w:p>
          <w:p>
            <w:pPr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关键工序：确定维修项目、维修、质检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特殊工序：维修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生产任务未按时完成，设备故障，工人操作不当，控制措施：生产和服务控制程序、设备操作规程、作业指导书；特殊过程为挤出，是否从人员、设备、工艺等方面进行了确认。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产品质量法、合同法、标准化法、招标投标法及汽车维修的相关国家标准、行业标准、</w:t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GB 1495 机动车辆允许噪声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/>
                <w:sz w:val="21"/>
                <w:szCs w:val="21"/>
                <w:shd w:val="clear" w:color="auto" w:fill="FFFFFF"/>
              </w:rPr>
              <w:t xml:space="preserve">    </w:t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GB 1496 机动车辆噪声测量方法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　　GB 1743 漆膜光泽测定法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　　GB 3798 汽车大修竣工出厂技术条件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　　GB/T 3845 汽油车怠速污染物测量方法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　　GB/T 3846 柴油车自由加速烟度测量方法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　　GB 4785 汽车及挂车外部照明和信号装置的数量、位置和光色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　　GB 7258 机动车运行安全技术条件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　　GB/T 12478 客车防尘密封性试验方法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　　GB 12479 客车防尘密封性限值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　　GB/T 12480 客车防雨密封性试验方法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　　GB 12481 客车防雨密封性限值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　　GB/T 12536 汽车滑行试验方法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　　GB/T 12540 汽车最小转弯直径测定方法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　　GB/T 12543 汽车加速性能试验方法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　　GB/T 12545 汽车燃料消耗量试验方法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　　GB/T 12676 汽车制动性能试验方法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　　GB 14761.5 汽油车怠速污染物排放标准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　　GB 14761.6 柴油车自由加速烟度排放标准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　　JB 4020 汽车驻车制动试验方法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　　JB/Z 111 汽车油漆涂层</w:t>
            </w:r>
          </w:p>
          <w:p>
            <w:pPr>
              <w:ind w:firstLine="413" w:firstLineChars="196"/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/>
                <w:b/>
                <w:bCs/>
                <w:color w:val="333333"/>
                <w:sz w:val="21"/>
                <w:szCs w:val="21"/>
              </w:rPr>
              <w:t>GB／T 32007-2015 汽车零部件的统一编码与标识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r>
              <w:drawing>
                <wp:inline distT="0" distB="0" distL="114300" distR="114300">
                  <wp:extent cx="647700" cy="336550"/>
                  <wp:effectExtent l="0" t="0" r="0" b="635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3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r>
              <w:drawing>
                <wp:inline distT="0" distB="0" distL="114300" distR="114300">
                  <wp:extent cx="717550" cy="336550"/>
                  <wp:effectExtent l="0" t="0" r="6350" b="6350"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33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2022.9.10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▇</w:t>
      </w:r>
      <w:r>
        <w:rPr>
          <w:b/>
          <w:sz w:val="22"/>
          <w:szCs w:val="22"/>
        </w:rPr>
        <w:t xml:space="preserve">EMS  </w:t>
      </w:r>
    </w:p>
    <w:tbl>
      <w:tblPr>
        <w:tblStyle w:val="7"/>
        <w:tblW w:w="1067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河北西环融合汽车服务有限公司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E</w:t>
            </w:r>
            <w:r>
              <w:rPr>
                <w:sz w:val="20"/>
              </w:rPr>
              <w:t>：29.02.00;29.03.01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孙岩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29.02.00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汽车钣金/喷漆工艺流程：</w:t>
            </w:r>
          </w:p>
          <w:p>
            <w:pPr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拆卸钣金部位的零部件-垫圈焊接拉平-锤平矫正</w:t>
            </w:r>
            <w:r>
              <w:rPr>
                <w:rFonts w:ascii="楷体" w:hAnsi="楷体" w:eastAsia="楷体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防锈处理</w:t>
            </w:r>
            <w:r>
              <w:rPr>
                <w:rFonts w:ascii="楷体" w:hAnsi="楷体" w:eastAsia="楷体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腻子整形</w:t>
            </w:r>
            <w:r>
              <w:rPr>
                <w:rFonts w:ascii="楷体" w:hAnsi="楷体" w:eastAsia="楷体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漆层处理-组装-质检-交车</w:t>
            </w:r>
          </w:p>
          <w:p>
            <w:pPr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关键工序：拉平、矫正、整形、漆层处理</w:t>
            </w:r>
          </w:p>
          <w:p>
            <w:pPr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特殊过程：漆层处理</w:t>
            </w:r>
          </w:p>
          <w:p>
            <w:pPr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汽车保养工艺流程：</w:t>
            </w:r>
          </w:p>
          <w:p>
            <w:pPr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了解车辆信息-与车主确定保养项目</w:t>
            </w:r>
            <w:r>
              <w:rPr>
                <w:rFonts w:ascii="楷体" w:hAnsi="楷体" w:eastAsia="楷体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实施保养</w:t>
            </w:r>
            <w:r>
              <w:rPr>
                <w:rFonts w:ascii="楷体" w:hAnsi="楷体" w:eastAsia="楷体"/>
                <w:sz w:val="21"/>
                <w:szCs w:val="21"/>
              </w:rPr>
              <w:t>—质检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-交车</w:t>
            </w:r>
          </w:p>
          <w:p>
            <w:pPr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关键过程：保养</w:t>
            </w:r>
          </w:p>
          <w:p>
            <w:pPr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汽车维修工艺流程：</w:t>
            </w:r>
          </w:p>
          <w:p>
            <w:pPr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了解车辆信息-电脑检测</w:t>
            </w:r>
            <w:r>
              <w:rPr>
                <w:rFonts w:ascii="楷体" w:hAnsi="楷体" w:eastAsia="楷体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与客户确定维修项目</w:t>
            </w:r>
            <w:r>
              <w:rPr>
                <w:rFonts w:ascii="楷体" w:hAnsi="楷体" w:eastAsia="楷体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拆卸相关部位-沟通确定维修方案-维修</w:t>
            </w:r>
            <w:r>
              <w:rPr>
                <w:rFonts w:ascii="楷体" w:hAnsi="楷体" w:eastAsia="楷体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质检</w:t>
            </w:r>
            <w:r>
              <w:rPr>
                <w:rFonts w:ascii="楷体" w:hAnsi="楷体" w:eastAsia="楷体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交车</w:t>
            </w:r>
          </w:p>
          <w:p>
            <w:pPr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关键工序：确定维修项目、维修、质检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特殊工序：维修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固废排放、废气排放、噪声排放，制定管理方案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产品质量法、合同法、标准化法、招标投标法及汽车维修的相关国家标准、行业标准、</w:t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GB 1495 机动车辆允许噪声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/>
                <w:sz w:val="21"/>
                <w:szCs w:val="21"/>
                <w:shd w:val="clear" w:color="auto" w:fill="FFFFFF"/>
              </w:rPr>
              <w:t xml:space="preserve">    </w:t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GB 1496 机动车辆噪声测量方法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　　GB 1743 漆膜光泽测定法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　　GB 3798 汽车大修竣工出厂技术条件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　　GB/T 3845 汽油车怠速污染物测量方法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　　GB/T 3846 柴油车自由加速烟度测量方法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　　GB 4785 汽车及挂车外部照明和信号装置的数量、位置和光色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　　GB 7258 机动车运行安全技术条件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　　GB/T 12478 客车防尘密封性试验方法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　　GB 12479 客车防尘密封性限值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　　GB/T 12480 客车防雨密封性试验方法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　　GB 12481 客车防雨密封性限值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　　GB/T 12536 汽车滑行试验方法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　　GB/T 12540 汽车最小转弯直径测定方法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　　GB/T 12543 汽车加速性能试验方法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　　GB/T 12545 汽车燃料消耗量试验方法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　　GB/T 12676 汽车制动性能试验方法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　　GB 14761.5 汽油车怠速污染物排放标准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　　GB 14761.6 柴油车自由加速烟度排放标准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　　JB 4020 汽车驻车制动试验方法</w:t>
            </w:r>
            <w:r>
              <w:rPr>
                <w:rFonts w:ascii="楷体" w:hAnsi="楷体" w:eastAsia="楷体"/>
                <w:sz w:val="21"/>
                <w:szCs w:val="21"/>
              </w:rPr>
              <w:br w:type="textWrapping"/>
            </w:r>
            <w:r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  <w:t>　　JB/Z 111 汽车油漆涂层</w:t>
            </w:r>
          </w:p>
          <w:p>
            <w:pPr>
              <w:ind w:firstLine="413" w:firstLineChars="196"/>
              <w:rPr>
                <w:rFonts w:ascii="楷体" w:hAnsi="楷体" w:eastAsia="楷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/>
                <w:b/>
                <w:bCs/>
                <w:color w:val="333333"/>
                <w:sz w:val="21"/>
                <w:szCs w:val="21"/>
              </w:rPr>
              <w:t>GB／T 32007-2015 汽车零部件的统一编码与标识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需要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rPr>
                <w:b/>
                <w:sz w:val="20"/>
              </w:rPr>
            </w:pPr>
            <w:r>
              <w:drawing>
                <wp:inline distT="0" distB="0" distL="114300" distR="114300">
                  <wp:extent cx="647700" cy="336550"/>
                  <wp:effectExtent l="0" t="0" r="0" b="6350"/>
                  <wp:docPr id="1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3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drawing>
                <wp:inline distT="0" distB="0" distL="114300" distR="114300">
                  <wp:extent cx="717550" cy="336550"/>
                  <wp:effectExtent l="0" t="0" r="6350" b="6350"/>
                  <wp:docPr id="1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33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2022.9.10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</w:t>
      </w:r>
      <w:bookmarkStart w:id="2" w:name="_GoBack"/>
      <w:bookmarkEnd w:id="2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8240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578F542A"/>
    <w:rsid w:val="5F415E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ScaleCrop>false</ScaleCrop>
  <LinksUpToDate>false</LinksUpToDate>
  <CharactersWithSpaces>322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zwt</cp:lastModifiedBy>
  <dcterms:modified xsi:type="dcterms:W3CDTF">2022-09-15T06:27:44Z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2052-10.1.0.6875</vt:lpwstr>
  </property>
</Properties>
</file>