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浙江创鑫木业有限公司</w:t>
            </w:r>
            <w:bookmarkEnd w:id="0"/>
            <w:r>
              <w:rPr>
                <w:rFonts w:hint="eastAsia"/>
                <w:color w:val="000000"/>
                <w:sz w:val="24"/>
                <w:szCs w:val="24"/>
              </w:rPr>
              <w:t xml:space="preserve">            陪同人员： </w:t>
            </w:r>
            <w:r>
              <w:rPr>
                <w:rFonts w:hint="eastAsia"/>
                <w:color w:val="000000"/>
                <w:sz w:val="24"/>
                <w:szCs w:val="24"/>
                <w:lang w:val="en-US" w:eastAsia="zh-CN"/>
              </w:rPr>
              <w:t>/</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王献华，</w:t>
            </w:r>
            <w:r>
              <w:rPr>
                <w:rFonts w:hint="eastAsia"/>
                <w:color w:val="000000"/>
                <w:sz w:val="24"/>
                <w:szCs w:val="24"/>
              </w:rPr>
              <w:t>方继欣，林兵</w:t>
            </w:r>
            <w:bookmarkEnd w:id="1"/>
            <w:r>
              <w:rPr>
                <w:rFonts w:hint="eastAsia"/>
                <w:color w:val="000000"/>
                <w:sz w:val="24"/>
                <w:szCs w:val="24"/>
              </w:rPr>
              <w:t xml:space="preserve">    审核时间：</w:t>
            </w:r>
            <w:bookmarkStart w:id="2" w:name="审核日期"/>
            <w:r>
              <w:rPr>
                <w:color w:val="000000"/>
              </w:rPr>
              <w:t>2022年09月07日上午至2022年09月07日上午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keepNext w:val="0"/>
              <w:keepLines w:val="0"/>
              <w:widowControl/>
              <w:suppressLineNumbers w:val="0"/>
              <w:rPr>
                <w:color w:val="000000"/>
                <w:szCs w:val="21"/>
                <w:u w:val="single"/>
              </w:rPr>
            </w:pPr>
            <w:r>
              <w:rPr>
                <w:rFonts w:hint="eastAsia"/>
                <w:color w:val="000000"/>
                <w:szCs w:val="21"/>
              </w:rPr>
              <w:t>编号</w:t>
            </w:r>
            <w:r>
              <w:rPr>
                <w:rFonts w:hint="eastAsia"/>
                <w:color w:val="000000"/>
                <w:szCs w:val="21"/>
                <w:u w:val="none"/>
              </w:rPr>
              <w:t>：</w:t>
            </w:r>
            <w:r>
              <w:rPr>
                <w:u w:val="none"/>
              </w:rPr>
              <w:t>91</w:t>
            </w:r>
            <w:r>
              <w:t>330503721045022E</w:t>
            </w:r>
            <w:r>
              <w:rPr>
                <w:rFonts w:hint="eastAsia"/>
                <w:color w:val="000000"/>
                <w:szCs w:val="21"/>
              </w:rPr>
              <w:t>； 有效期</w:t>
            </w:r>
            <w:r>
              <w:rPr>
                <w:rFonts w:hint="eastAsia"/>
                <w:color w:val="000000"/>
                <w:szCs w:val="21"/>
                <w:lang w:val="en-US" w:eastAsia="zh-CN"/>
              </w:rPr>
              <w:t>至</w:t>
            </w:r>
            <w:r>
              <w:rPr>
                <w:rFonts w:hint="eastAsia"/>
                <w:color w:val="000000"/>
                <w:szCs w:val="21"/>
              </w:rPr>
              <w:t>：</w:t>
            </w:r>
            <w:r>
              <w:rPr>
                <w:rFonts w:hint="eastAsia"/>
                <w:color w:val="000000"/>
                <w:szCs w:val="21"/>
                <w:lang w:val="en-US" w:eastAsia="zh-CN"/>
              </w:rPr>
              <w:t>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一般项目：木材加工；地板制造；地板销售；楼梯制造；楼梯销售；门窗制造；门窗销售；家具制造；家具销售；人造板制造；人造板销售；竹制品制造；竹制品销售；非金属废料和碎屑加工处理；互联网销售（除销售需要许可的商品）(除依法须经批准的项目外，凭营业执照依法自主开展经营活动)。许可项目：货物进出口；技术进出口(依法须经批准的项目，经相关部门批准后方可开展经营活动，具体经营项目以审批结果为准)；</w:t>
            </w:r>
          </w:p>
          <w:p>
            <w:pPr>
              <w:spacing w:line="440" w:lineRule="exact"/>
              <w:ind w:firstLine="420" w:firstLineChars="200"/>
              <w:rPr>
                <w:color w:val="000000"/>
              </w:rPr>
            </w:pPr>
            <w:r>
              <w:rPr>
                <w:rFonts w:hint="eastAsia"/>
                <w:color w:val="000000"/>
              </w:rPr>
              <w:t>认证申请范围：</w:t>
            </w:r>
            <w:bookmarkStart w:id="3" w:name="审核范围"/>
            <w:r>
              <w:rPr>
                <w:sz w:val="21"/>
                <w:szCs w:val="21"/>
              </w:rPr>
              <w:t>实木地板、实木复合地板的设计、生产；浸渍纸层压木质地板的销售所涉及场所的相关职业健康安全管理活动</w:t>
            </w:r>
            <w:bookmarkEnd w:id="3"/>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浙江省湖州市南浔经济开发区新城西路777号</w:t>
            </w:r>
            <w:bookmarkEnd w:id="4"/>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r>
              <w:rPr>
                <w:sz w:val="21"/>
                <w:szCs w:val="21"/>
              </w:rPr>
              <w:t>浙江省湖州市南浔经济开发区新城西路777号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color w:val="000000"/>
              </w:rPr>
            </w:pPr>
            <w:r>
              <w:rPr>
                <w:rFonts w:hint="eastAsia"/>
                <w:color w:val="000000"/>
              </w:rPr>
              <w:t>生产/服务流程图：</w:t>
            </w:r>
            <w:r>
              <w:rPr>
                <w:rFonts w:hint="eastAsia" w:ascii="宋体" w:hAnsi="宋体" w:eastAsia="宋体" w:cs="宋体"/>
                <w:b w:val="0"/>
                <w:bCs w:val="0"/>
                <w:color w:val="000000"/>
                <w:kern w:val="0"/>
                <w:sz w:val="19"/>
                <w:szCs w:val="19"/>
                <w:lang w:val="en-US" w:eastAsia="zh-CN" w:bidi="ar"/>
              </w:rPr>
              <w:t>原料→开槽→涂刷→出库</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85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8</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8</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rFonts w:hint="eastAsia" w:eastAsia="宋体"/>
                <w:color w:val="000000"/>
                <w:szCs w:val="18"/>
                <w:lang w:val="en-US" w:eastAsia="zh-CN"/>
              </w:rPr>
            </w:pPr>
            <w:r>
              <w:rPr>
                <w:rFonts w:hint="eastAsia"/>
                <w:color w:val="000000"/>
                <w:szCs w:val="21"/>
              </w:rPr>
              <w:t>□</w:t>
            </w:r>
            <w:r>
              <w:rPr>
                <w:rFonts w:hint="eastAsia"/>
                <w:color w:val="000000"/>
              </w:rPr>
              <w:t>至今管理体系运行不足3个月以</w:t>
            </w:r>
            <w:r>
              <w:rPr>
                <w:rFonts w:hint="eastAsia"/>
                <w:color w:val="000000"/>
                <w:lang w:val="en-US" w:eastAsia="zh-CN"/>
              </w:rPr>
              <w:t>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8</w:t>
            </w:r>
            <w:r>
              <w:rPr>
                <w:rFonts w:hint="eastAsia"/>
                <w:color w:val="000000"/>
                <w:szCs w:val="18"/>
              </w:rPr>
              <w:t>日</w:t>
            </w:r>
          </w:p>
          <w:p>
            <w:pPr>
              <w:rPr>
                <w:color w:val="000000"/>
                <w:szCs w:val="21"/>
              </w:rPr>
            </w:pPr>
            <w:r>
              <w:rPr>
                <w:rFonts w:hint="eastAsia"/>
                <w:color w:val="000000"/>
                <w:szCs w:val="21"/>
              </w:rPr>
              <w:t xml:space="preserve">□QMS  □EMS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sym w:font="Wingdings" w:char="00A8"/>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eastAsia="宋体"/>
                <w:color w:val="000000"/>
                <w:szCs w:val="18"/>
                <w:lang w:eastAsia="zh-CN"/>
              </w:rPr>
            </w:pPr>
            <w:r>
              <w:rPr>
                <w:rFonts w:hint="eastAsia"/>
                <w:color w:val="000000"/>
                <w:szCs w:val="18"/>
              </w:rPr>
              <w:t>组织文件化的管理方针已制定，内容为：以人为本</w:t>
            </w:r>
            <w:r>
              <w:rPr>
                <w:rFonts w:hint="eastAsia"/>
                <w:color w:val="000000"/>
                <w:szCs w:val="18"/>
                <w:lang w:eastAsia="zh-CN"/>
              </w:rPr>
              <w:t>，</w:t>
            </w:r>
            <w:r>
              <w:rPr>
                <w:rFonts w:hint="eastAsia"/>
                <w:color w:val="000000"/>
                <w:szCs w:val="18"/>
              </w:rPr>
              <w:t>安全第一</w:t>
            </w:r>
            <w:r>
              <w:rPr>
                <w:rFonts w:hint="eastAsia"/>
                <w:color w:val="000000"/>
                <w:szCs w:val="18"/>
                <w:lang w:eastAsia="zh-CN"/>
              </w:rPr>
              <w:t>，</w:t>
            </w:r>
            <w:r>
              <w:rPr>
                <w:rFonts w:hint="eastAsia"/>
                <w:color w:val="000000"/>
                <w:szCs w:val="18"/>
              </w:rPr>
              <w:t>遵守法规</w:t>
            </w:r>
            <w:r>
              <w:rPr>
                <w:rFonts w:hint="eastAsia"/>
                <w:color w:val="000000"/>
                <w:szCs w:val="18"/>
                <w:lang w:eastAsia="zh-CN"/>
              </w:rPr>
              <w:t>，</w:t>
            </w:r>
            <w:r>
              <w:rPr>
                <w:rFonts w:hint="eastAsia"/>
                <w:color w:val="000000"/>
                <w:szCs w:val="18"/>
              </w:rPr>
              <w:t>持续改进</w:t>
            </w:r>
            <w:r>
              <w:rPr>
                <w:rFonts w:hint="eastAsia"/>
                <w:color w:val="000000"/>
                <w:szCs w:val="18"/>
                <w:lang w:eastAsia="zh-CN"/>
              </w:rPr>
              <w:t>。</w:t>
            </w:r>
          </w:p>
          <w:p>
            <w:pPr>
              <w:widowControl/>
              <w:spacing w:before="40"/>
              <w:jc w:val="left"/>
              <w:rPr>
                <w:rFonts w:hint="default" w:eastAsia="宋体"/>
                <w:color w:val="000000"/>
                <w:spacing w:val="-2"/>
                <w:szCs w:val="21"/>
                <w:lang w:val="en-US" w:eastAsia="zh-CN"/>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zCs w:val="21"/>
                <w:lang w:val="en-US" w:eastAsia="zh-CN"/>
              </w:rPr>
              <w:t>培训</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eastAsia="zh-TW"/>
                    </w:rPr>
                    <w:t>安全事故</w:t>
                  </w:r>
                  <w:r>
                    <w:rPr>
                      <w:rFonts w:hint="eastAsia" w:ascii="Times New Roman" w:hAnsi="Times New Roman" w:eastAsia="宋体" w:cs="Times New Roman"/>
                      <w:color w:val="000000"/>
                      <w:szCs w:val="18"/>
                      <w:lang w:val="en-US" w:eastAsia="zh-CN"/>
                    </w:rPr>
                    <w:t>0起</w:t>
                  </w:r>
                </w:p>
              </w:tc>
              <w:tc>
                <w:tcPr>
                  <w:tcW w:w="1387"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季度</w:t>
                  </w:r>
                </w:p>
              </w:tc>
              <w:tc>
                <w:tcPr>
                  <w:tcW w:w="3499" w:type="dxa"/>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实时统计</w:t>
                  </w:r>
                </w:p>
              </w:tc>
              <w:tc>
                <w:tcPr>
                  <w:tcW w:w="2444" w:type="dxa"/>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eastAsia="zh-TW"/>
                    </w:rPr>
                    <w:t>职业病</w:t>
                  </w:r>
                  <w:r>
                    <w:rPr>
                      <w:rFonts w:hint="eastAsia" w:ascii="Times New Roman" w:hAnsi="Times New Roman" w:eastAsia="宋体" w:cs="Times New Roman"/>
                      <w:color w:val="000000"/>
                      <w:szCs w:val="18"/>
                      <w:lang w:val="en-US" w:eastAsia="zh-CN"/>
                    </w:rPr>
                    <w:t>0起</w:t>
                  </w:r>
                </w:p>
              </w:tc>
              <w:tc>
                <w:tcPr>
                  <w:tcW w:w="1387"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季度</w:t>
                  </w:r>
                </w:p>
              </w:tc>
              <w:tc>
                <w:tcPr>
                  <w:tcW w:w="3499" w:type="dxa"/>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实时统计</w:t>
                  </w:r>
                </w:p>
              </w:tc>
              <w:tc>
                <w:tcPr>
                  <w:tcW w:w="2444"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完成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38</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18</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19</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6</w:t>
            </w:r>
            <w:r>
              <w:rPr>
                <w:rFonts w:hint="eastAsia"/>
                <w:color w:val="000000"/>
                <w:szCs w:val="18"/>
              </w:rPr>
              <w:t>日</w:t>
            </w:r>
            <w:r>
              <w:rPr>
                <w:rFonts w:hint="eastAsia"/>
                <w:color w:val="000000"/>
                <w:szCs w:val="18"/>
                <w:lang w:val="en-US" w:eastAsia="zh-CN"/>
              </w:rPr>
              <w:t>-7日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28</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lang w:val="en-US" w:eastAsia="zh-CN"/>
              </w:rPr>
              <w:t>2021</w:t>
            </w:r>
            <w:r>
              <w:rPr>
                <w:rFonts w:hint="eastAsia"/>
                <w:color w:val="000000"/>
                <w:szCs w:val="18"/>
                <w:u w:val="single"/>
              </w:rPr>
              <w:t xml:space="preserve">年 </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10</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52"/>
            </w:r>
            <w:r>
              <w:rPr>
                <w:rFonts w:hint="eastAsia"/>
              </w:rPr>
              <w:t xml:space="preserve">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w:t>
            </w:r>
            <w:r>
              <w:rPr>
                <w:rFonts w:hint="eastAsia"/>
              </w:rPr>
              <w:sym w:font="Wingdings 2" w:char="0052"/>
            </w:r>
            <w:r>
              <w:rPr>
                <w:rFonts w:hint="eastAsia"/>
              </w:rPr>
              <w:t xml:space="preserve">危化品泄露 </w:t>
            </w:r>
          </w:p>
          <w:p>
            <w:pPr>
              <w:widowControl/>
              <w:spacing w:before="40"/>
              <w:ind w:firstLine="210" w:firstLineChars="100"/>
              <w:jc w:val="left"/>
            </w:pPr>
            <w:r>
              <w:rPr>
                <w:rFonts w:hint="eastAsia"/>
              </w:rPr>
              <w:sym w:font="Wingdings 2" w:char="0052"/>
            </w: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sym w:font="Wingdings" w:char="00FE"/>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sym w:font="Wingdings" w:char="00FE"/>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A8"/>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sym w:font="Wingdings" w:char="00FE"/>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sym w:font="Wingdings" w:char="00FE"/>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sym w:font="Wingdings" w:char="00FE"/>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210" w:firstLineChars="1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A8"/>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bookmarkStart w:id="5" w:name="_GoBack"/>
            <w:bookmarkEnd w:id="5"/>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A3"/>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xNmFjM2JiM2E0NTA2NDBlNDc5ZjJlODAzODVlOTAifQ=="/>
  </w:docVars>
  <w:rsids>
    <w:rsidRoot w:val="00000000"/>
    <w:rsid w:val="15AA64D6"/>
    <w:rsid w:val="1EA77E8D"/>
    <w:rsid w:val="1EBC1496"/>
    <w:rsid w:val="1F710EEF"/>
    <w:rsid w:val="22BF0E2B"/>
    <w:rsid w:val="293D7C31"/>
    <w:rsid w:val="2F1151A0"/>
    <w:rsid w:val="318F27BC"/>
    <w:rsid w:val="49F63232"/>
    <w:rsid w:val="4D9B0B68"/>
    <w:rsid w:val="4DE353F1"/>
    <w:rsid w:val="50AC217E"/>
    <w:rsid w:val="52B6146D"/>
    <w:rsid w:val="66D90C60"/>
    <w:rsid w:val="693945FB"/>
    <w:rsid w:val="6AE12033"/>
    <w:rsid w:val="6AF4603A"/>
    <w:rsid w:val="6BBA1072"/>
    <w:rsid w:val="6E2D0DD5"/>
    <w:rsid w:val="707A0772"/>
    <w:rsid w:val="75157F84"/>
    <w:rsid w:val="755141ED"/>
    <w:rsid w:val="77621D88"/>
    <w:rsid w:val="7BCD13F6"/>
    <w:rsid w:val="7F1662CF"/>
    <w:rsid w:val="7F783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10</TotalTime>
  <ScaleCrop>false</ScaleCrop>
  <LinksUpToDate>false</LinksUpToDate>
  <CharactersWithSpaces>13072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2022-10-04T14:32:17Z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