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68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sz w:val="24"/>
                <w:szCs w:val="24"/>
              </w:rPr>
              <w:t xml:space="preserve">         </w:t>
            </w:r>
            <w:r>
              <w:rPr>
                <w:rFonts w:hint="eastAsia"/>
                <w:sz w:val="24"/>
                <w:szCs w:val="24"/>
              </w:rPr>
              <w:t>主管领导：</w:t>
            </w:r>
            <w:r>
              <w:rPr>
                <w:rFonts w:hint="eastAsia"/>
                <w:sz w:val="24"/>
                <w:szCs w:val="24"/>
                <w:lang w:val="en-US" w:eastAsia="zh-CN"/>
              </w:rPr>
              <w:t xml:space="preserve">曾卓 </w:t>
            </w:r>
            <w:r>
              <w:rPr>
                <w:sz w:val="24"/>
                <w:szCs w:val="24"/>
              </w:rPr>
              <w:t xml:space="preserve">      </w:t>
            </w:r>
            <w:r>
              <w:rPr>
                <w:rFonts w:hint="eastAsia"/>
                <w:sz w:val="24"/>
                <w:szCs w:val="24"/>
              </w:rPr>
              <w:t>陪同人员：</w:t>
            </w:r>
            <w:r>
              <w:rPr>
                <w:rFonts w:hint="eastAsia"/>
                <w:sz w:val="24"/>
                <w:szCs w:val="24"/>
                <w:lang w:val="en-US" w:eastAsia="zh-CN"/>
              </w:rPr>
              <w:t>况纯华</w:t>
            </w:r>
          </w:p>
        </w:tc>
        <w:tc>
          <w:tcPr>
            <w:tcW w:w="8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68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22.8.12</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682" w:type="dxa"/>
            <w:vAlign w:val="center"/>
          </w:tcPr>
          <w:p>
            <w:pPr>
              <w:spacing w:line="260" w:lineRule="exact"/>
              <w:jc w:val="left"/>
              <w:rPr>
                <w:rFonts w:hint="eastAsia" w:ascii="宋体" w:hAnsi="宋体" w:cs="宋体"/>
                <w:bCs/>
                <w:sz w:val="21"/>
                <w:szCs w:val="21"/>
              </w:rPr>
            </w:pPr>
            <w:r>
              <w:rPr>
                <w:rFonts w:hint="eastAsia"/>
                <w:sz w:val="24"/>
                <w:szCs w:val="24"/>
              </w:rPr>
              <w:t>审核条款：</w:t>
            </w:r>
          </w:p>
          <w:p>
            <w:pPr>
              <w:spacing w:line="260" w:lineRule="exact"/>
              <w:ind w:firstLine="1260" w:firstLineChars="600"/>
              <w:jc w:val="left"/>
              <w:rPr>
                <w:sz w:val="24"/>
                <w:szCs w:val="24"/>
              </w:rPr>
            </w:pPr>
            <w:r>
              <w:rPr>
                <w:rFonts w:hint="eastAsia" w:ascii="宋体" w:hAnsi="宋体" w:cs="宋体"/>
                <w:bCs/>
                <w:sz w:val="21"/>
                <w:szCs w:val="21"/>
              </w:rPr>
              <w:t xml:space="preserve">S:5.3/6.1.2/6.2/8.1/8.2 </w:t>
            </w:r>
            <w:bookmarkStart w:id="0" w:name="_GoBack"/>
            <w:bookmarkEnd w:id="0"/>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szCs w:val="21"/>
              </w:rPr>
              <w:t>组织的岗位、职责权限</w:t>
            </w:r>
          </w:p>
        </w:tc>
        <w:tc>
          <w:tcPr>
            <w:tcW w:w="1067" w:type="dxa"/>
            <w:vAlign w:val="center"/>
          </w:tcPr>
          <w:p>
            <w:pPr>
              <w:rPr>
                <w:rFonts w:hint="eastAsia"/>
                <w:szCs w:val="21"/>
              </w:rPr>
            </w:pPr>
            <w:r>
              <w:rPr>
                <w:rFonts w:hint="eastAsia"/>
                <w:szCs w:val="21"/>
                <w:lang w:val="en-US" w:eastAsia="zh-CN"/>
              </w:rPr>
              <w:t>O</w:t>
            </w:r>
            <w:r>
              <w:rPr>
                <w:rFonts w:hint="eastAsia"/>
                <w:szCs w:val="21"/>
              </w:rPr>
              <w:t>5.3</w:t>
            </w:r>
          </w:p>
          <w:p>
            <w:pPr>
              <w:rPr>
                <w:rFonts w:hint="eastAsia"/>
                <w:szCs w:val="21"/>
              </w:rPr>
            </w:pPr>
          </w:p>
        </w:tc>
        <w:tc>
          <w:tcPr>
            <w:tcW w:w="10682" w:type="dxa"/>
            <w:vAlign w:val="center"/>
          </w:tcPr>
          <w:p>
            <w:pPr>
              <w:rPr>
                <w:rFonts w:hint="eastAsia"/>
                <w:szCs w:val="21"/>
                <w:lang w:eastAsia="zh-CN"/>
              </w:rPr>
            </w:pPr>
            <w:r>
              <w:rPr>
                <w:rFonts w:hint="eastAsia"/>
                <w:szCs w:val="21"/>
                <w:lang w:eastAsia="zh-CN"/>
              </w:rPr>
              <w:t>工程部</w:t>
            </w:r>
            <w:r>
              <w:rPr>
                <w:rFonts w:hint="eastAsia"/>
                <w:szCs w:val="21"/>
              </w:rPr>
              <w:t>负责人：</w:t>
            </w:r>
            <w:r>
              <w:rPr>
                <w:rFonts w:hint="eastAsia"/>
                <w:szCs w:val="21"/>
                <w:lang w:eastAsia="zh-CN"/>
              </w:rPr>
              <w:t xml:space="preserve">曾卓 </w:t>
            </w:r>
          </w:p>
          <w:p>
            <w:pPr>
              <w:rPr>
                <w:rFonts w:hint="eastAsia"/>
                <w:szCs w:val="21"/>
              </w:rPr>
            </w:pPr>
            <w:r>
              <w:rPr>
                <w:rFonts w:hint="eastAsia"/>
                <w:szCs w:val="21"/>
              </w:rPr>
              <w:t>1）根据公司的总体要求，制定当年的目标、计划，并分别制定月目标。</w:t>
            </w:r>
          </w:p>
          <w:p>
            <w:pPr>
              <w:rPr>
                <w:rFonts w:hint="eastAsia"/>
                <w:szCs w:val="21"/>
              </w:rPr>
            </w:pPr>
            <w:r>
              <w:rPr>
                <w:rFonts w:hint="eastAsia"/>
                <w:szCs w:val="21"/>
              </w:rPr>
              <w:t>2）主管公司的产品技术文件管理工作，负责对重大技术问题的审定；</w:t>
            </w:r>
          </w:p>
          <w:p>
            <w:pPr>
              <w:rPr>
                <w:rFonts w:hint="eastAsia"/>
                <w:szCs w:val="21"/>
              </w:rPr>
            </w:pPr>
            <w:r>
              <w:rPr>
                <w:rFonts w:hint="eastAsia"/>
                <w:szCs w:val="21"/>
              </w:rPr>
              <w:t>3）负责组织公司的产品设计、工艺质量评审；并对因设计、工艺造成的产品质量问题负责；</w:t>
            </w:r>
          </w:p>
          <w:p>
            <w:pPr>
              <w:rPr>
                <w:rFonts w:hint="eastAsia"/>
                <w:szCs w:val="21"/>
              </w:rPr>
            </w:pPr>
            <w:r>
              <w:rPr>
                <w:rFonts w:hint="eastAsia"/>
                <w:szCs w:val="21"/>
              </w:rPr>
              <w:t>4）积极主动协调与各部门的工作，不断完善工作流程，改进工作方法。</w:t>
            </w:r>
          </w:p>
          <w:p>
            <w:pPr>
              <w:rPr>
                <w:rFonts w:hint="eastAsia"/>
                <w:szCs w:val="21"/>
              </w:rPr>
            </w:pPr>
            <w:r>
              <w:rPr>
                <w:rFonts w:hint="eastAsia"/>
                <w:szCs w:val="21"/>
              </w:rPr>
              <w:t>5）保质、保量完成维修、保养、应急服务，安装、调试等公司售前、售中、售后服务工作；</w:t>
            </w:r>
          </w:p>
          <w:p>
            <w:pPr>
              <w:rPr>
                <w:rFonts w:hint="eastAsia"/>
                <w:szCs w:val="21"/>
              </w:rPr>
            </w:pPr>
            <w:r>
              <w:rPr>
                <w:rFonts w:hint="eastAsia"/>
                <w:szCs w:val="21"/>
              </w:rPr>
              <w:t>6）努力完成公司要求的配件销售，维保销售等任务指标；</w:t>
            </w:r>
          </w:p>
          <w:p>
            <w:pPr>
              <w:rPr>
                <w:rFonts w:hint="eastAsia"/>
                <w:szCs w:val="21"/>
              </w:rPr>
            </w:pPr>
            <w:r>
              <w:rPr>
                <w:rFonts w:hint="eastAsia"/>
                <w:szCs w:val="21"/>
              </w:rPr>
              <w:t>7）对公司售出产品和签署保养协议及维保的客户进行售后服务和维修，包括产品标识性信息，用户的详细信息及相关人员信息。服务过程中的信息要及时反馈相关人员，并作记录。认真填写《技术服务报告单》所涉及的文件文档资料要及时备份。</w:t>
            </w:r>
          </w:p>
          <w:p>
            <w:pPr>
              <w:rPr>
                <w:rFonts w:hint="eastAsia"/>
                <w:szCs w:val="21"/>
              </w:rPr>
            </w:pPr>
            <w:r>
              <w:rPr>
                <w:rFonts w:hint="eastAsia"/>
                <w:szCs w:val="21"/>
              </w:rPr>
              <w:t>8）收集与公司产品质量、环境、职业健康安全相关的法律法规和其它要求，组织制定公司技术管理的规章制度，并组织合规性评价；</w:t>
            </w:r>
          </w:p>
          <w:p>
            <w:pPr>
              <w:rPr>
                <w:rFonts w:hint="eastAsia"/>
                <w:szCs w:val="21"/>
              </w:rPr>
            </w:pPr>
            <w:r>
              <w:rPr>
                <w:rFonts w:hint="eastAsia"/>
                <w:szCs w:val="21"/>
              </w:rPr>
              <w:t>9）负责公司的内部审核工作；</w:t>
            </w:r>
          </w:p>
          <w:p>
            <w:pPr>
              <w:rPr>
                <w:rFonts w:hint="eastAsia"/>
                <w:szCs w:val="21"/>
              </w:rPr>
            </w:pPr>
            <w:r>
              <w:rPr>
                <w:rFonts w:hint="eastAsia"/>
                <w:szCs w:val="21"/>
              </w:rPr>
              <w:t>10）主持信息管理和负责对使用计算机辅助软件系统的管理；</w:t>
            </w:r>
          </w:p>
          <w:p>
            <w:pPr>
              <w:rPr>
                <w:rFonts w:hint="eastAsia"/>
                <w:szCs w:val="21"/>
              </w:rPr>
            </w:pPr>
            <w:r>
              <w:rPr>
                <w:rFonts w:hint="eastAsia"/>
                <w:szCs w:val="21"/>
              </w:rPr>
              <w:t>11）组织公司环境因素和危险源的识别和辨识，组织公司重要环境因素和重大危险源的确定和相应管理方案的制定；</w:t>
            </w:r>
          </w:p>
          <w:p>
            <w:pPr>
              <w:rPr>
                <w:rFonts w:hint="eastAsia"/>
                <w:szCs w:val="21"/>
              </w:rPr>
            </w:pPr>
            <w:r>
              <w:rPr>
                <w:rFonts w:hint="eastAsia"/>
                <w:szCs w:val="21"/>
              </w:rPr>
              <w:t>12）负责公司重大质量、环境和职业健康安全问题、事故（事件）的调查和处置；</w:t>
            </w:r>
          </w:p>
          <w:p>
            <w:pPr>
              <w:rPr>
                <w:rFonts w:hint="eastAsia"/>
                <w:szCs w:val="21"/>
              </w:rPr>
            </w:pPr>
            <w:r>
              <w:rPr>
                <w:rFonts w:hint="eastAsia"/>
                <w:szCs w:val="21"/>
              </w:rPr>
              <w:t>13）参与公司产品开发的研究与决策，协助总经理确定经营方针和远期发展规划；</w:t>
            </w:r>
          </w:p>
          <w:p>
            <w:pPr>
              <w:rPr>
                <w:rFonts w:hint="eastAsia"/>
                <w:szCs w:val="21"/>
              </w:rPr>
            </w:pPr>
            <w:r>
              <w:rPr>
                <w:rFonts w:hint="eastAsia"/>
                <w:szCs w:val="21"/>
              </w:rPr>
              <w:t>14）负责对可预见性的质量、环境和职业健康安全问题制定预防措施；</w:t>
            </w:r>
          </w:p>
          <w:p>
            <w:pPr>
              <w:rPr>
                <w:rFonts w:hint="eastAsia"/>
                <w:szCs w:val="21"/>
              </w:rPr>
            </w:pPr>
            <w:r>
              <w:rPr>
                <w:rFonts w:hint="eastAsia"/>
                <w:szCs w:val="21"/>
              </w:rPr>
              <w:t>15）负责测量仪器和检测工具的采购、校准、检定及使用管理。</w:t>
            </w:r>
          </w:p>
          <w:p>
            <w:pPr>
              <w:rPr>
                <w:rFonts w:hint="eastAsia"/>
                <w:szCs w:val="21"/>
              </w:rPr>
            </w:pPr>
            <w:r>
              <w:rPr>
                <w:rFonts w:hint="eastAsia"/>
                <w:szCs w:val="21"/>
              </w:rPr>
              <w:t>部门人员能够清楚自己部门的职责，沟通顺畅。</w:t>
            </w:r>
          </w:p>
        </w:tc>
        <w:tc>
          <w:tcPr>
            <w:tcW w:w="800" w:type="dxa"/>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default"/>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lang w:val="en-US" w:eastAsia="zh-CN"/>
              </w:rPr>
              <w:t>O</w:t>
            </w:r>
            <w:r>
              <w:rPr>
                <w:rFonts w:hint="eastAsia"/>
                <w:szCs w:val="21"/>
              </w:rPr>
              <w:t>6.2</w:t>
            </w:r>
          </w:p>
          <w:p>
            <w:pPr>
              <w:rPr>
                <w:szCs w:val="21"/>
              </w:rPr>
            </w:pPr>
          </w:p>
        </w:tc>
        <w:tc>
          <w:tcPr>
            <w:tcW w:w="10682"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、火灾及交通意外事故发生率0     </w:t>
            </w:r>
            <w:r>
              <w:rPr>
                <w:rFonts w:ascii="宋体" w:hAnsi="宋体" w:cs="宋体"/>
                <w:szCs w:val="21"/>
              </w:rPr>
              <w:t xml:space="preserve">   </w:t>
            </w:r>
            <w:r>
              <w:rPr>
                <w:rFonts w:hint="eastAsia" w:ascii="宋体" w:hAnsi="宋体" w:cs="宋体"/>
                <w:szCs w:val="21"/>
              </w:rPr>
              <w:t xml:space="preserve"> 0</w:t>
            </w:r>
            <w:r>
              <w:rPr>
                <w:rFonts w:hint="eastAsia" w:ascii="宋体" w:hAnsi="宋体" w:cs="宋体"/>
                <w:szCs w:val="21"/>
              </w:rPr>
              <w:tab/>
            </w:r>
          </w:p>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质量目标均实现，质量目标适宜。</w:t>
            </w:r>
          </w:p>
          <w:p>
            <w:pPr>
              <w:ind w:firstLine="420" w:firstLineChars="200"/>
              <w:rPr>
                <w:rFonts w:hint="default" w:eastAsia="宋体"/>
                <w:szCs w:val="21"/>
                <w:lang w:val="en-US" w:eastAsia="zh-CN"/>
              </w:rPr>
            </w:pPr>
            <w:r>
              <w:rPr>
                <w:rFonts w:hint="eastAsia"/>
                <w:szCs w:val="21"/>
                <w:lang w:val="en-US" w:eastAsia="zh-CN"/>
              </w:rPr>
              <w:t>2022年工程部没有制定管理方案。</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环境因素评价和控制措施的确定</w:t>
            </w:r>
            <w:r>
              <w:rPr>
                <w:rFonts w:hint="eastAsia"/>
                <w:szCs w:val="21"/>
                <w:lang w:eastAsia="zh-CN"/>
              </w:rPr>
              <w:t>、</w:t>
            </w:r>
            <w:r>
              <w:rPr>
                <w:rFonts w:hint="eastAsia"/>
                <w:szCs w:val="21"/>
              </w:rPr>
              <w:t>危险源辨识和控制措施的确定</w:t>
            </w:r>
          </w:p>
        </w:tc>
        <w:tc>
          <w:tcPr>
            <w:tcW w:w="1067" w:type="dxa"/>
            <w:vAlign w:val="center"/>
          </w:tcPr>
          <w:p>
            <w:pPr>
              <w:rPr>
                <w:szCs w:val="21"/>
              </w:rPr>
            </w:pPr>
            <w:r>
              <w:rPr>
                <w:rFonts w:hint="eastAsia"/>
                <w:szCs w:val="21"/>
                <w:lang w:val="en-US" w:eastAsia="zh-CN"/>
              </w:rPr>
              <w:t>O</w:t>
            </w:r>
            <w:r>
              <w:rPr>
                <w:rFonts w:hint="eastAsia"/>
                <w:szCs w:val="21"/>
              </w:rPr>
              <w:t>6.1.2</w:t>
            </w:r>
          </w:p>
        </w:tc>
        <w:tc>
          <w:tcPr>
            <w:tcW w:w="10682" w:type="dxa"/>
            <w:vAlign w:val="center"/>
          </w:tcPr>
          <w:p>
            <w:pPr>
              <w:rPr>
                <w:szCs w:val="21"/>
              </w:rPr>
            </w:pPr>
          </w:p>
          <w:p>
            <w:pPr>
              <w:ind w:firstLine="420" w:firstLineChars="200"/>
              <w:rPr>
                <w:szCs w:val="21"/>
              </w:rPr>
            </w:pPr>
            <w:r>
              <w:rPr>
                <w:rFonts w:hint="eastAsia"/>
                <w:szCs w:val="21"/>
              </w:rPr>
              <w:t>执行《危险源识别和评价控制程序》</w:t>
            </w:r>
          </w:p>
          <w:p>
            <w:pPr>
              <w:ind w:firstLine="420" w:firstLineChars="200"/>
              <w:rPr>
                <w:szCs w:val="21"/>
              </w:rPr>
            </w:pPr>
            <w:r>
              <w:rPr>
                <w:rFonts w:hint="eastAsia"/>
                <w:szCs w:val="21"/>
              </w:rPr>
              <w:t>提供了《职业健康安全危险源识别与评价表》，涉及本部门的危险源包括：使用电器不当造成触电，搬运货物造成的砸伤，吸烟乱扔烟头导致火灾，销售过程途中交通危险，电器短路或使用时间过长散热不良，相关方出入驾驶员违章驾驶等。</w:t>
            </w:r>
          </w:p>
          <w:p>
            <w:pPr>
              <w:ind w:firstLine="420" w:firstLineChars="200"/>
              <w:rPr>
                <w:szCs w:val="21"/>
              </w:rPr>
            </w:pPr>
            <w:r>
              <w:rPr>
                <w:rFonts w:hint="eastAsia"/>
                <w:szCs w:val="21"/>
              </w:rPr>
              <w:t>用直接判断法对识别的危险源进行评价。</w:t>
            </w:r>
            <w:r>
              <w:rPr>
                <w:szCs w:val="21"/>
              </w:rPr>
              <w:t xml:space="preserve"> </w:t>
            </w:r>
          </w:p>
          <w:p>
            <w:pPr>
              <w:ind w:firstLine="420" w:firstLineChars="200"/>
              <w:rPr>
                <w:szCs w:val="21"/>
              </w:rPr>
            </w:pPr>
            <w:r>
              <w:rPr>
                <w:rFonts w:hint="eastAsia"/>
                <w:szCs w:val="21"/>
              </w:rPr>
              <w:t>提供“危险源辨识风险评价表”，涉及本部门的的危险源已辨识出线路老化、短路隐患、电线漏电等情况产生的火灾、触电等危险因素。</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rFonts w:hint="default" w:eastAsia="宋体"/>
                <w:szCs w:val="21"/>
                <w:lang w:val="en-US" w:eastAsia="zh-CN"/>
              </w:rPr>
            </w:pPr>
            <w:r>
              <w:rPr>
                <w:rFonts w:hint="eastAsia"/>
                <w:szCs w:val="21"/>
              </w:rPr>
              <w:t>编制：</w:t>
            </w:r>
            <w:r>
              <w:rPr>
                <w:rFonts w:hint="eastAsia"/>
                <w:szCs w:val="21"/>
                <w:lang w:eastAsia="zh-CN"/>
              </w:rPr>
              <w:t xml:space="preserve">曾卓 </w:t>
            </w:r>
            <w:r>
              <w:rPr>
                <w:rFonts w:hint="eastAsia"/>
                <w:szCs w:val="21"/>
              </w:rPr>
              <w:t xml:space="preserve"> </w:t>
            </w:r>
            <w:r>
              <w:rPr>
                <w:szCs w:val="21"/>
              </w:rPr>
              <w:t xml:space="preserve"> </w:t>
            </w:r>
            <w:r>
              <w:rPr>
                <w:rFonts w:hint="eastAsia"/>
                <w:szCs w:val="21"/>
              </w:rPr>
              <w:t>审核：</w:t>
            </w:r>
            <w:r>
              <w:rPr>
                <w:rFonts w:hint="eastAsia"/>
                <w:szCs w:val="21"/>
                <w:lang w:eastAsia="zh-CN"/>
              </w:rPr>
              <w:t>熊艳</w:t>
            </w:r>
            <w:r>
              <w:rPr>
                <w:rFonts w:hint="eastAsia"/>
                <w:szCs w:val="21"/>
              </w:rPr>
              <w:t xml:space="preserve">   审批：</w:t>
            </w:r>
            <w:r>
              <w:rPr>
                <w:rFonts w:hint="eastAsia"/>
                <w:szCs w:val="21"/>
                <w:lang w:eastAsia="zh-CN"/>
              </w:rPr>
              <w:t>周晓春</w:t>
            </w:r>
            <w:r>
              <w:rPr>
                <w:rFonts w:hint="eastAsia"/>
                <w:szCs w:val="21"/>
              </w:rPr>
              <w:t xml:space="preserve">    日期：20</w:t>
            </w:r>
            <w:r>
              <w:rPr>
                <w:rFonts w:hint="eastAsia"/>
                <w:szCs w:val="21"/>
                <w:lang w:val="en-US" w:eastAsia="zh-CN"/>
              </w:rPr>
              <w:t>21</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10</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lang w:val="en-US" w:eastAsia="zh-CN"/>
              </w:rPr>
              <w:t>O</w:t>
            </w:r>
            <w:r>
              <w:rPr>
                <w:rFonts w:hint="eastAsia"/>
                <w:szCs w:val="21"/>
              </w:rPr>
              <w:t>8.1</w:t>
            </w:r>
          </w:p>
        </w:tc>
        <w:tc>
          <w:tcPr>
            <w:tcW w:w="10682"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对相关方施加影响管理规定、节能降耗管理规定、消防安全管理制度、综合部安全管理制度、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lang w:eastAsia="zh-CN"/>
              </w:rPr>
              <w:t>工程部</w:t>
            </w:r>
            <w:r>
              <w:rPr>
                <w:rFonts w:hint="eastAsia"/>
                <w:szCs w:val="21"/>
              </w:rPr>
              <w:t>区域：污水：不涉及污水，没有污水排放，生活用水排放城市管网。</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固废：固体废物主要是办公产生废纸张等，配置了纸篓；办公用纸由综合部负责，复印、打印耗材都有综合部统一负责，集中处置。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现场查看办公区域配备的灭火器在有效期内。</w:t>
            </w:r>
          </w:p>
          <w:p>
            <w:pPr>
              <w:numPr>
                <w:ilvl w:val="0"/>
                <w:numId w:val="1"/>
              </w:numPr>
              <w:rPr>
                <w:szCs w:val="21"/>
              </w:rPr>
            </w:pPr>
            <w:r>
              <w:rPr>
                <w:rFonts w:hint="eastAsia"/>
                <w:szCs w:val="21"/>
              </w:rPr>
              <w:t>现场查看办公区域，整洁、光线充足、室内空气良好、配置有空</w:t>
            </w:r>
          </w:p>
          <w:p>
            <w:pPr>
              <w:rPr>
                <w:szCs w:val="21"/>
              </w:rPr>
            </w:pPr>
            <w:r>
              <w:rPr>
                <w:rFonts w:hint="eastAsia"/>
                <w:szCs w:val="21"/>
              </w:rPr>
              <w:t>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szCs w:val="21"/>
              </w:rPr>
              <w:t>E</w:t>
            </w:r>
            <w:r>
              <w:rPr>
                <w:rFonts w:hint="eastAsia"/>
                <w:szCs w:val="21"/>
                <w:lang w:val="en-US" w:eastAsia="zh-CN"/>
              </w:rPr>
              <w:t>O</w:t>
            </w:r>
            <w:r>
              <w:rPr>
                <w:szCs w:val="21"/>
              </w:rPr>
              <w:t>8.2</w:t>
            </w:r>
          </w:p>
          <w:p>
            <w:pPr>
              <w:rPr>
                <w:rFonts w:hint="eastAsia"/>
                <w:szCs w:val="21"/>
              </w:rPr>
            </w:pPr>
          </w:p>
        </w:tc>
        <w:tc>
          <w:tcPr>
            <w:tcW w:w="10682"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提供了《火灾应急预案》等，包括发生火灾等紧急情况的处置和应急抢救方案等内容。工程部参与了由</w:t>
            </w:r>
            <w:r>
              <w:rPr>
                <w:rFonts w:hint="eastAsia"/>
                <w:szCs w:val="21"/>
                <w:lang w:val="en-US" w:eastAsia="zh-CN"/>
              </w:rPr>
              <w:t>总经办</w:t>
            </w:r>
            <w:r>
              <w:rPr>
                <w:rFonts w:hint="eastAsia"/>
                <w:szCs w:val="21"/>
                <w:lang w:val="zh-CN"/>
              </w:rPr>
              <w:t>组织的应急演练，详见</w:t>
            </w:r>
            <w:r>
              <w:rPr>
                <w:rFonts w:hint="eastAsia"/>
                <w:szCs w:val="21"/>
                <w:lang w:val="en-US" w:eastAsia="zh-CN"/>
              </w:rPr>
              <w:t>总经办</w:t>
            </w:r>
            <w:r>
              <w:rPr>
                <w:rFonts w:hint="eastAsia"/>
                <w:szCs w:val="21"/>
                <w:lang w:val="zh-CN"/>
              </w:rPr>
              <w:t>记录。</w:t>
            </w:r>
          </w:p>
        </w:tc>
        <w:tc>
          <w:tcPr>
            <w:tcW w:w="800" w:type="dxa"/>
          </w:tcPr>
          <w:p/>
          <w:p/>
          <w:p>
            <w:pPr>
              <w:rPr>
                <w:rFonts w:hint="default" w:eastAsia="宋体"/>
                <w:lang w:val="en-US" w:eastAsia="zh-CN"/>
              </w:rPr>
            </w:pPr>
            <w:r>
              <w:rPr>
                <w:rFonts w:hint="eastAsia"/>
                <w:lang w:val="en-US" w:eastAsia="zh-CN"/>
              </w:rPr>
              <w:t xml:space="preserve"> 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9973B4"/>
    <w:rsid w:val="00013197"/>
    <w:rsid w:val="0001606D"/>
    <w:rsid w:val="000237F6"/>
    <w:rsid w:val="0003373A"/>
    <w:rsid w:val="00062E46"/>
    <w:rsid w:val="000B4DB9"/>
    <w:rsid w:val="000C653A"/>
    <w:rsid w:val="0010259E"/>
    <w:rsid w:val="001A2D7F"/>
    <w:rsid w:val="002523C6"/>
    <w:rsid w:val="002666F8"/>
    <w:rsid w:val="002B49EE"/>
    <w:rsid w:val="00306315"/>
    <w:rsid w:val="003358E9"/>
    <w:rsid w:val="00337922"/>
    <w:rsid w:val="00340867"/>
    <w:rsid w:val="00345D98"/>
    <w:rsid w:val="003504C9"/>
    <w:rsid w:val="00380837"/>
    <w:rsid w:val="003A198A"/>
    <w:rsid w:val="00410914"/>
    <w:rsid w:val="00423DB1"/>
    <w:rsid w:val="00513F73"/>
    <w:rsid w:val="00526A17"/>
    <w:rsid w:val="00536930"/>
    <w:rsid w:val="00564E53"/>
    <w:rsid w:val="005F3F20"/>
    <w:rsid w:val="00600C20"/>
    <w:rsid w:val="00644D5D"/>
    <w:rsid w:val="00644FE2"/>
    <w:rsid w:val="0067640C"/>
    <w:rsid w:val="0068771F"/>
    <w:rsid w:val="006B434D"/>
    <w:rsid w:val="006B655F"/>
    <w:rsid w:val="006E678B"/>
    <w:rsid w:val="00754D8A"/>
    <w:rsid w:val="007561C6"/>
    <w:rsid w:val="007757F3"/>
    <w:rsid w:val="00790A6B"/>
    <w:rsid w:val="00790B48"/>
    <w:rsid w:val="007E6AEB"/>
    <w:rsid w:val="008733EC"/>
    <w:rsid w:val="008954B3"/>
    <w:rsid w:val="008973EE"/>
    <w:rsid w:val="0090425B"/>
    <w:rsid w:val="00957A48"/>
    <w:rsid w:val="00971600"/>
    <w:rsid w:val="009973B4"/>
    <w:rsid w:val="009A278E"/>
    <w:rsid w:val="009C28C1"/>
    <w:rsid w:val="009F7EED"/>
    <w:rsid w:val="00A02AB7"/>
    <w:rsid w:val="00A11A66"/>
    <w:rsid w:val="00A80636"/>
    <w:rsid w:val="00A96BFB"/>
    <w:rsid w:val="00AA2BEE"/>
    <w:rsid w:val="00AF0AAB"/>
    <w:rsid w:val="00B163F0"/>
    <w:rsid w:val="00B85DE1"/>
    <w:rsid w:val="00B979B6"/>
    <w:rsid w:val="00BC0D3C"/>
    <w:rsid w:val="00BE3E31"/>
    <w:rsid w:val="00BF597E"/>
    <w:rsid w:val="00C0631B"/>
    <w:rsid w:val="00C51A36"/>
    <w:rsid w:val="00C51D3E"/>
    <w:rsid w:val="00C55228"/>
    <w:rsid w:val="00C62BD6"/>
    <w:rsid w:val="00C84075"/>
    <w:rsid w:val="00CC379B"/>
    <w:rsid w:val="00CE315A"/>
    <w:rsid w:val="00D06F59"/>
    <w:rsid w:val="00D8388C"/>
    <w:rsid w:val="00D97177"/>
    <w:rsid w:val="00DF1210"/>
    <w:rsid w:val="00E449AA"/>
    <w:rsid w:val="00E6224C"/>
    <w:rsid w:val="00EA273C"/>
    <w:rsid w:val="00EA327F"/>
    <w:rsid w:val="00EB0164"/>
    <w:rsid w:val="00EC436F"/>
    <w:rsid w:val="00ED0F62"/>
    <w:rsid w:val="00EF1884"/>
    <w:rsid w:val="00F13424"/>
    <w:rsid w:val="00F33706"/>
    <w:rsid w:val="00FF6D9A"/>
    <w:rsid w:val="0B7B0B5A"/>
    <w:rsid w:val="104042C3"/>
    <w:rsid w:val="108219C2"/>
    <w:rsid w:val="26DE0898"/>
    <w:rsid w:val="2E624FFF"/>
    <w:rsid w:val="34EC75FC"/>
    <w:rsid w:val="353431B4"/>
    <w:rsid w:val="44DA739F"/>
    <w:rsid w:val="5DE54499"/>
    <w:rsid w:val="5EA12B9A"/>
    <w:rsid w:val="62521DD8"/>
    <w:rsid w:val="697300CD"/>
    <w:rsid w:val="703B50D1"/>
    <w:rsid w:val="71684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qFormat/>
    <w:uiPriority w:val="0"/>
    <w:pPr>
      <w:spacing w:before="25" w:after="25"/>
    </w:pPr>
    <w:rPr>
      <w:bCs/>
      <w:spacing w:val="10"/>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6558</Words>
  <Characters>7050</Characters>
  <Lines>47</Lines>
  <Paragraphs>13</Paragraphs>
  <TotalTime>9</TotalTime>
  <ScaleCrop>false</ScaleCrop>
  <LinksUpToDate>false</LinksUpToDate>
  <CharactersWithSpaces>7251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2022-08-11T06:02:16Z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502CA199072F4870847D6DBB80F0C3B5</vt:lpwstr>
  </property>
</Properties>
</file>