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8"/>
        <w:gridCol w:w="1355"/>
        <w:gridCol w:w="1289"/>
        <w:gridCol w:w="1505"/>
        <w:gridCol w:w="190"/>
        <w:gridCol w:w="982"/>
        <w:gridCol w:w="1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2"/>
          </w:p>
        </w:tc>
        <w:tc>
          <w:tcPr>
            <w:tcW w:w="11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Q：35.10.00;35.11.00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E：35.10.00;35.11.00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O：35.10.00;35.11.00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82550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Q：35.10.00;35.11.00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视频8月4日17：30-20：00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劳务派遣和施工劳务分包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服务需求——洽谈——签订协议——人员派遣——服务过程管理——服务跟踪处理。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人员派遣、服务过程管理过程为关键过程。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劳务服务过程主要风险</w:t>
            </w:r>
            <w:r>
              <w:rPr>
                <w:rFonts w:hint="eastAsia" w:ascii="宋体" w:hAnsi="宋体"/>
                <w:sz w:val="24"/>
                <w:szCs w:val="24"/>
              </w:rPr>
              <w:t>质：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人员技能水平、培训教育等不达标，造成工程</w:t>
            </w:r>
            <w:r>
              <w:rPr>
                <w:rFonts w:hint="eastAsia" w:ascii="宋体" w:hAnsi="宋体"/>
                <w:sz w:val="24"/>
                <w:szCs w:val="24"/>
              </w:rPr>
              <w:t>质量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或人员伤害、设备损坏等风险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风险控制措施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完善人员招聘和培训工作，制定作业流程规范等。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中华人民共和国劳动合同法、中华人民共和国建筑法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Cs w:val="21"/>
                <w:lang w:eastAsia="zh-CN"/>
              </w:rPr>
              <w:instrText xml:space="preserve"> HYPERLINK "http://www.qseek.net/chinalaw/search-detail.php?TopicID=1&amp;id=NzgyMDYwNjM2NTc3MTQyNTk3ODMx" \t "_blank" </w:instrText>
            </w:r>
            <w:r>
              <w:rPr>
                <w:rFonts w:hint="eastAsia" w:ascii="宋体" w:hAnsi="宋体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Cs w:val="21"/>
                <w:lang w:eastAsia="zh-CN"/>
              </w:rPr>
              <w:t>中华人民共和国标准化法</w:t>
            </w:r>
            <w:r>
              <w:rPr>
                <w:rFonts w:hint="eastAsia" w:ascii="宋体" w:hAnsi="宋体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HYPERLINK "http://www.qseek.net/chinalaw/search-detail.php?TopicID=1&amp;id=OTgyMzU3MzUwMzU1NTM1NTQwOTcz" \t "_blank"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建设工程质量管理条例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劳务外包及派遣用工管理办法等、</w:t>
            </w:r>
            <w:r>
              <w:rPr>
                <w:rFonts w:hint="eastAsia"/>
                <w:szCs w:val="21"/>
              </w:rPr>
              <w:t>合同协议</w:t>
            </w:r>
            <w:r>
              <w:rPr>
                <w:rFonts w:hint="eastAsia" w:ascii="宋体" w:hAnsi="宋体" w:cs="宋体"/>
                <w:kern w:val="0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人员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szCs w:val="21"/>
              </w:rPr>
              <w:t>、日常的监督、考勤等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177165</wp:posOffset>
                  </wp:positionV>
                  <wp:extent cx="812800" cy="400050"/>
                  <wp:effectExtent l="0" t="0" r="6350" b="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2022年8月4日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177165</wp:posOffset>
                  </wp:positionV>
                  <wp:extent cx="812800" cy="400050"/>
                  <wp:effectExtent l="0" t="0" r="6350" b="0"/>
                  <wp:wrapNone/>
                  <wp:docPr id="5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2022年8月4日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1929D8"/>
    <w:rsid w:val="611F623B"/>
    <w:rsid w:val="713C0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915</Words>
  <Characters>1013</Characters>
  <Lines>2</Lines>
  <Paragraphs>1</Paragraphs>
  <TotalTime>2</TotalTime>
  <ScaleCrop>false</ScaleCrop>
  <LinksUpToDate>false</LinksUpToDate>
  <CharactersWithSpaces>1019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2022-08-03T07:18:58Z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