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189"/>
        <w:gridCol w:w="10620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2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质检部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陈建华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卢明珠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continue"/>
            <w:vAlign w:val="center"/>
          </w:tcPr>
          <w:p/>
        </w:tc>
        <w:tc>
          <w:tcPr>
            <w:tcW w:w="1189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2022年08月14日</w:t>
            </w:r>
            <w:bookmarkEnd w:id="0"/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continue"/>
            <w:vAlign w:val="center"/>
          </w:tcPr>
          <w:p/>
        </w:tc>
        <w:tc>
          <w:tcPr>
            <w:tcW w:w="1189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Q:5.3组织的岗位、职责和权限、6.2目标、7.1.5监视和测量资源、8.6产品和服务的放行、8.7不合格输出的控制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E/O:5.3组织的岗位、职责和权限、6.2目标、6.1.2环境因素/危险源的识别与评价、6.1.4措施的策划、8.1运行策划和控制、8.2应急准备和响应</w:t>
            </w:r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部门及人员的职责和权限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QE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：</w:t>
            </w: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5.3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质检部现有1人；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监测装置的管理控制，负责产品质量控</w:t>
            </w:r>
            <w:r>
              <w:rPr>
                <w:rFonts w:hint="eastAsia" w:hAnsiTheme="minorEastAsia"/>
                <w:color w:val="auto"/>
                <w:lang w:val="en-US" w:eastAsia="zh-CN"/>
              </w:rPr>
              <w:t>制和不合格品处置；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本部门环境因素、危险源辨识和控制。</w:t>
            </w:r>
          </w:p>
        </w:tc>
        <w:tc>
          <w:tcPr>
            <w:tcW w:w="96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环境因素辨识与评价</w:t>
            </w:r>
            <w:r>
              <w:rPr>
                <w:rFonts w:hint="eastAsia" w:ascii="Times New Roman" w:hAnsi="宋体" w:eastAsia="宋体" w:cs="Times New Roman"/>
                <w:color w:val="auto"/>
              </w:rPr>
              <w:t>措施的策划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：6.1.2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6.1.4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到环境因素识别评价表：识别的环境因素产生过程包括：剪切开料、冲压、折弯、焊接、喷涂、组装等过程中产生噪音、废气、粉尘、料屑、电的消耗、潜在火灾、固体废弃物、危废等，在环境评价过程中考虑到环境影响、三种时态、三种状态和生命周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使用分级评分的方式进行评价；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查见重要环境因素清单已识别重要环境因素包括：噪声排放、潜在火灾、固废排放、危废、废气等；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 xml:space="preserve">本部门的重要环境因素为潜在火灾、固废排放；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控制措施：固废集中收集外售；电路定期检修、不定期检查，提高安全意识；做好火灾预防措施。一旦发生按相关应急预案执行；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查见职业安全健康管理体系危害辨识、风险评价、风险控制工作表，识别出危险源有：触电、火灾、机械伤害、听力损害、爆炸、高空坠落、中毒、职业病、人身伤害等。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采用“D=LEC”方法进行评价；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提供不可接受风险清单，不可接受风险有：潜在火灾事故、机械伤害事故、触电事故、职业病（粉尘、噪声）等；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质检部不可接受风险有：潜在触电、火灾事故。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控制措施：通过运行控制、管理方案、培训教育、应急预案等对危险源实施控制，如：电路定期检修、不定期检查，提高安全意识；做好火灾预防措施。一旦发生按相关应急预案执行。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明确控制措施和责任部门，基本合理。</w:t>
            </w:r>
          </w:p>
        </w:tc>
        <w:tc>
          <w:tcPr>
            <w:tcW w:w="96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目标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QE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O:</w:t>
            </w:r>
            <w:r>
              <w:rPr>
                <w:rFonts w:ascii="Times New Roman" w:hAnsi="宋体" w:eastAsia="宋体" w:cs="Times New Roman"/>
                <w:color w:val="auto"/>
              </w:rPr>
              <w:t>6.2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查见“质量\环境\职业健康安全目标分解考核表”，见质检部的目标：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监视和测量设备鉴定率100%，合格率100%；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产品出厂合格率100%；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员工重大责任伤亡率为0；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职业病发病率为0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火灾事故为0；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考核结果显示2022年1-6月所有目标均已完成。</w:t>
            </w:r>
          </w:p>
        </w:tc>
        <w:tc>
          <w:tcPr>
            <w:tcW w:w="96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7.1.5监视和测量资源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="宋体"/>
              </w:rPr>
              <w:t>Q</w:t>
            </w:r>
            <w:r>
              <w:rPr>
                <w:rFonts w:hAnsi="宋体"/>
              </w:rPr>
              <w:t>7.1.5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有建立“监视和测量控制程序”和清单。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监视测量设备包括游标卡尺、卷尺、千分尺等；查见：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游标卡尺——广东中准检测有限公司出具，2022.7.28，结论通过；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钢卷尺——广东中准检测有限公司出具，2022.7.28，结论通过；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数显卡尺——广东中准检测有限公司出具，2022.7.28，结论通过。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FF0000"/>
                <w:lang w:val="en-US" w:eastAsia="zh-CN"/>
              </w:rPr>
              <w:t>现场查见用于采购验收的出厂编号C18063603的电子台秤1台，未能提供有效的校准证书。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napToGrid w:val="0"/>
              <w:ind w:right="105" w:rightChars="50"/>
              <w:jc w:val="left"/>
              <w:rPr>
                <w:rFonts w:ascii="宋体" w:hAnsi="宋体" w:cs="Arial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Cs w:val="21"/>
              </w:rPr>
              <w:t>产品和服务的放行</w:t>
            </w:r>
          </w:p>
          <w:p>
            <w:pPr>
              <w:pStyle w:val="13"/>
              <w:ind w:firstLine="420" w:firstLineChars="2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Q</w:t>
            </w:r>
            <w:r>
              <w:rPr>
                <w:rFonts w:hAnsi="宋体"/>
                <w:color w:val="auto"/>
              </w:rPr>
              <w:t>8.6</w:t>
            </w:r>
          </w:p>
          <w:p>
            <w:pPr>
              <w:pStyle w:val="13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有建立监视和测量控制程序，有效文件；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介绍说，有原材料检验、过程检验及成品检验，检查符合要求后正常放行；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  <w:t>来料检验：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保留进货检验单，抽见：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铝型材，检验日期：2022.1.6，来料数量29.07吨，检验项目包括数量、外观、规格型号，检验结果合格，检验员署名；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镀锌卷，检验日期2022.3.19，来料数量6.17吨，检验项目包括数量、外观、规格型号，检验结果合格，检验员署名；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黄平光（塑粉），检验日期2022.4.11，</w:t>
            </w:r>
            <w:r>
              <w:rPr>
                <w:rFonts w:hint="eastAsia" w:hAnsiTheme="minorEastAsia"/>
                <w:color w:val="auto"/>
                <w:lang w:val="en-US" w:eastAsia="zh-CN"/>
              </w:rPr>
              <w:t>来料数量420kg，检验项目包括数量、外观、规格型号，检验结果合格，检验员署名；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来料检验基本符合。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查见产品巡检记录，各工序按过程控制及检验要求标准执行，主要是尺寸要求，外观要求等专门的检验，主要记录检查内容：工序（下料/冲压/折弯/焊接成型/喷塑/组装）、检验项目及检验标准等；抽见：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骨灰盒存放架——规格尺寸: 800*300*300、2022.3.15，合格；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骨灰盒存放架——规格尺寸: 700*280*300、2021.10.21，合格；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骨灰盒存放架——规格尺寸: 620*280*500、2022.7.25，合格；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  <w:t>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执行成品检验，主要有尺寸、灵活性及外观等专门的检验，保留成品检验单，主要记录名称、型号、抽样数量、检验项目、检验结果、单项结论等，抽见成品检验单：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骨灰盒存放架——2022.3.15、生产数量：1740，抽检数量：100；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骨灰盒存放架——2021.10.21、生产数量：13925，抽检数量：100；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骨灰盒存放架——2022.7.25、生产数量：4010，抽检数量：100。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以上检验结论均合格；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提供由客户出具的验收记录，抽见：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骨灰存放架，河池市金城江区殡仪馆，2022.6.19；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  <w:t>第三方检验: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查见第三方机构的检测报告：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骨灰盒存放架</w:t>
            </w:r>
            <w:r>
              <w:rPr>
                <w:rFonts w:hint="eastAsia" w:hAnsiTheme="minorEastAsia"/>
                <w:color w:val="auto"/>
                <w:lang w:val="en-US" w:eastAsia="zh-CN"/>
              </w:rPr>
              <w:t>——江西省产品质量监督检测院出具，2021.8.13，所检项目依据GB/T 3325-2017判定为合格；详见附件。该报告已临期，交流。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放行基本符合要求。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napToGrid w:val="0"/>
              <w:ind w:right="105" w:rightChars="50"/>
              <w:jc w:val="left"/>
              <w:rPr>
                <w:rFonts w:ascii="宋体" w:hAnsi="宋体" w:cs="Arial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Cs w:val="21"/>
              </w:rPr>
              <w:t>不合格的控制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hint="default"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="宋体" w:cs="Times New Roman"/>
                <w:color w:val="auto"/>
                <w:lang w:val="en-US" w:eastAsia="zh-CN"/>
              </w:rPr>
              <w:t>Q:</w:t>
            </w:r>
            <w:r>
              <w:rPr>
                <w:rFonts w:hint="eastAsia"/>
                <w:color w:val="auto"/>
                <w:lang w:val="en-US"/>
              </w:rPr>
              <w:t>8</w:t>
            </w:r>
            <w:r>
              <w:rPr>
                <w:color w:val="auto"/>
                <w:lang w:val="en-US"/>
              </w:rPr>
              <w:t>.7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有建立不符合、纠正和预防措施控制程序，有效文件；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介绍说，原料检验不合格一般做退货处理，现场查见不合格品存放区存放有不合格的原材料；生产过程及成品检验出现不合格品时进行处理；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查见不合格品报告，2022.7.10，单穴存放架，数量1，生产区域，下料时发现半成品尺寸偏大1mm，有原因分析和处置结果，以及跟踪验证，责任人员签名；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不合格品的控制基本符合要求，并保留文件的记录。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环境运行控制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E8.1</w:t>
            </w:r>
          </w:p>
        </w:tc>
        <w:tc>
          <w:tcPr>
            <w:tcW w:w="106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公司策划了如下要求对环境、安全体系运行进行控制，具体如下：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运行控制程序、废弃物控制程序、消防控制程序、资源能源控制程序、应急准备和响应控制程序、劳动保护管理规定、职业卫生管理规定、安全生产检查及隐患治理规定、废弃物处理规定、环境保护管理规定、消防管理规定等文件规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现场观察：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查见配置有灭火器，状态良好。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生活废水经污水处理装置处理后通过市政管网排放；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办公环境安静，无明显噪声和废气；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办公垃圾由环卫部门收集处理；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办公用墨盒硒鼓等危废以旧换新；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对部门员工进行了不定期的交通安全宣传；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部门运行控制基本符合规定要求。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应急准备和响应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8.2</w:t>
            </w:r>
          </w:p>
        </w:tc>
        <w:tc>
          <w:tcPr>
            <w:tcW w:w="106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参加行政部组织的应急演练，详见行政部记录。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7A5596A"/>
    <w:rsid w:val="414435F5"/>
    <w:rsid w:val="49886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5627</Words>
  <Characters>6132</Characters>
  <Lines>1</Lines>
  <Paragraphs>1</Paragraphs>
  <TotalTime>4</TotalTime>
  <ScaleCrop>false</ScaleCrop>
  <LinksUpToDate>false</LinksUpToDate>
  <CharactersWithSpaces>6181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2022-08-13T09:13:15Z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70F11E941190477E96F0AD58DA5B8F38</vt:lpwstr>
  </property>
  <property fmtid="{D5CDD505-2E9C-101B-9397-08002B2CF9AE}" pid="3" name="KSOProductBuildVer">
    <vt:lpwstr>2052-11.1.0.12302</vt:lpwstr>
  </property>
</Properties>
</file>