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0513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szCs w:val="21"/>
              </w:rPr>
              <w:t>江西省泰恒工艺品有限公司</w:t>
            </w:r>
            <w:bookmarkEnd w:id="0"/>
            <w:r>
              <w:rPr>
                <w:rFonts w:hint="eastAsia" w:hAnsi="宋体"/>
                <w:szCs w:val="21"/>
              </w:rPr>
              <w:t xml:space="preserve">行政部  </w:t>
            </w:r>
            <w:r>
              <w:rPr>
                <w:rFonts w:hint="eastAsia"/>
                <w:sz w:val="24"/>
                <w:szCs w:val="24"/>
              </w:rPr>
              <w:t xml:space="preserve">   主管领导：</w:t>
            </w:r>
            <w:r>
              <w:rPr>
                <w:rFonts w:hint="eastAsia"/>
                <w:szCs w:val="21"/>
              </w:rPr>
              <w:t>熊乐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szCs w:val="21"/>
              </w:rPr>
              <w:t>卢明珠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0513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1"/>
            <w:r>
              <w:rPr>
                <w:rFonts w:hint="eastAsia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t>2022年08</w:t>
            </w:r>
            <w:r>
              <w:rPr>
                <w:rFonts w:hint="eastAsia"/>
              </w:rPr>
              <w:t>月13</w:t>
            </w:r>
            <w:r>
              <w:t>日 上午至2022年08月</w:t>
            </w:r>
            <w:r>
              <w:rPr>
                <w:rFonts w:hint="eastAsia"/>
              </w:rPr>
              <w:t>13</w:t>
            </w:r>
            <w:r>
              <w:t>日 下午</w:t>
            </w:r>
            <w:bookmarkEnd w:id="2"/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10513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tabs>
                <w:tab w:val="left" w:pos="6597"/>
              </w:tabs>
              <w:spacing w:line="24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QMS:5.3组织的岗位、职责和权限、6.2质量目标、7.1资源、7.1.2人员、7.1.6组织知识、7.2能力、7.3意识、7.5形成文件的信息、9.1.1监视、测量、分析和评价总则、9.1.3分析与评价、9.2内部审核、10.2不合格和纠正措施</w:t>
            </w:r>
          </w:p>
          <w:p>
            <w:pPr>
              <w:tabs>
                <w:tab w:val="left" w:pos="659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hAnsi="宋体"/>
                <w:szCs w:val="21"/>
              </w:rPr>
              <w:t>E/O:5.3组织的岗位、职责和权限、6.2目标、6.1.2环境因素/危险源的识别与评价、6.1.4措施的策划、7.2能力、7.3意识、7.5形成文件的信息、8.1运行策划和控制、8.2应急准备和响应、9.1监视测分析和评价、9.2内部审核、10.2不符合/事件和纠正措施</w:t>
            </w:r>
            <w:r>
              <w:rPr>
                <w:rFonts w:hAnsi="宋体"/>
                <w:szCs w:val="21"/>
              </w:rPr>
              <w:t xml:space="preserve"> </w:t>
            </w:r>
          </w:p>
        </w:tc>
        <w:tc>
          <w:tcPr>
            <w:tcW w:w="96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QEO:5.3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目前行政部有3人，熊乐是行政部负责人，行政部主要工作：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</w:t>
            </w:r>
            <w:r>
              <w:rPr>
                <w:rFonts w:hAnsi="宋体"/>
                <w:szCs w:val="21"/>
              </w:rPr>
              <w:t>负责文件\记录\人力资源管理;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</w:t>
            </w:r>
            <w:r>
              <w:rPr>
                <w:rFonts w:hAnsi="宋体"/>
                <w:szCs w:val="21"/>
              </w:rPr>
              <w:t>负责质量/环境/职业健康安全体系过程的监视和测量，绩效测量和监视；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3、负责组织本公司环境因素的识别、评价及初始环境评审；负责内部沟通,法律法规收集及合规性评价;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4、</w:t>
            </w:r>
            <w:r>
              <w:rPr>
                <w:rFonts w:hAnsi="宋体"/>
                <w:szCs w:val="21"/>
              </w:rPr>
              <w:t>负责质量/环境/职业健康安全管理体系</w:t>
            </w:r>
            <w:r>
              <w:rPr>
                <w:rFonts w:hint="eastAsia" w:hAnsi="宋体"/>
                <w:szCs w:val="21"/>
              </w:rPr>
              <w:t>不合格品</w:t>
            </w:r>
            <w:r>
              <w:rPr>
                <w:rFonts w:hAnsi="宋体"/>
                <w:szCs w:val="21"/>
              </w:rPr>
              <w:t>的控制及纠正、预防措施，不符合、纠正措施和预防措施，事故、事件、不符合、纠正与预防措施的控制；</w:t>
            </w:r>
          </w:p>
          <w:p>
            <w:pPr>
              <w:tabs>
                <w:tab w:val="left" w:pos="6597"/>
              </w:tabs>
              <w:spacing w:line="360" w:lineRule="auto"/>
              <w:ind w:firstLine="525" w:firstLineChars="25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5、</w:t>
            </w:r>
            <w:r>
              <w:rPr>
                <w:rFonts w:hAnsi="宋体"/>
                <w:szCs w:val="21"/>
              </w:rPr>
              <w:t>负责数据分析；</w:t>
            </w:r>
          </w:p>
          <w:p>
            <w:pPr>
              <w:tabs>
                <w:tab w:val="left" w:pos="6597"/>
              </w:tabs>
              <w:spacing w:line="360" w:lineRule="auto"/>
              <w:ind w:firstLine="525" w:firstLineChars="25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6、</w:t>
            </w:r>
            <w:r>
              <w:rPr>
                <w:rFonts w:hAnsi="宋体"/>
                <w:szCs w:val="21"/>
              </w:rPr>
              <w:t>负责组织内部审核。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QEO:6.2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查见质量\环境\职业健康安全目标分解考核表”，查见行政部的目标如下：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文件使用有效率100%；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培训合格率100%；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重大交通事故为0；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火灾事故为0；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固体废弃物分类处置率100%；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策划了“2022年目标管理方案”，保留“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int="eastAsia" w:hAnsi="宋体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int="eastAsia" w:hAnsi="宋体"/>
                <w:szCs w:val="21"/>
              </w:rPr>
              <w:t>”，查见行政部2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年1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int="eastAsia" w:hAnsi="宋体"/>
                <w:szCs w:val="21"/>
              </w:rPr>
              <w:t>6月份的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环境因素/危险源的识别与评价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措施的策划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EO:6.1.2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EO:6.1.4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查有环境因素和危险源识别评价与控制程序，公司根据环境因素和危险源的风险辨识结果，分别制定出了“重要环境因素清单”、“不可接受风险清单”。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采取打分法评价，噪声排放、危废、固废、潜在火灾、废气是重要环境因素。其中办公区的重要环境因素是潜在火灾、固废排放。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对识别出的危险源采取D=LEC进行评价，评价出不可接受风险有包括：潜在触电、火灾事故、机械伤害、职业病（噪音、粉尘）是不可接受风险。办公区的不可接受风险是潜在触电、火灾事故。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资源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人员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能力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意识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Q:</w:t>
            </w:r>
            <w:r>
              <w:rPr>
                <w:rFonts w:hint="eastAsia" w:ascii="宋体" w:hAnsi="宋体" w:cs="Arial"/>
                <w:szCs w:val="21"/>
              </w:rPr>
              <w:t>7.1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Q:</w:t>
            </w:r>
            <w:r>
              <w:rPr>
                <w:rFonts w:hint="eastAsia" w:ascii="宋体" w:hAnsi="宋体" w:cs="Arial"/>
                <w:szCs w:val="21"/>
              </w:rPr>
              <w:t>7.1.2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：7</w:t>
            </w:r>
            <w:r>
              <w:rPr>
                <w:rFonts w:ascii="宋体" w:hAnsi="宋体" w:cs="Arial"/>
                <w:szCs w:val="21"/>
              </w:rPr>
              <w:t>.2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：</w:t>
            </w:r>
            <w:r>
              <w:rPr>
                <w:rFonts w:ascii="宋体" w:hAnsi="宋体" w:cs="Arial"/>
                <w:szCs w:val="21"/>
              </w:rPr>
              <w:t>7.3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公司编制及执行《人力资源控制程序》，规定了人力资源配备、培训计划与实施，考核等规定。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公司配置了适宜的人员，如管理人员、生产操作工、质检人员、设计人员、业务人员等；人员配置基本满足日常管理体系运行要求。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对人员进行能力考核，根据结果采取措施，通常是采取培训方式。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公司现有人员</w:t>
            </w:r>
            <w:r>
              <w:rPr>
                <w:rFonts w:hint="eastAsia" w:hAnsi="宋体"/>
                <w:color w:val="000000" w:themeColor="text1"/>
                <w:szCs w:val="21"/>
              </w:rPr>
              <w:t>40</w:t>
            </w:r>
            <w:r>
              <w:rPr>
                <w:rFonts w:hint="eastAsia" w:hAnsi="宋体"/>
                <w:szCs w:val="21"/>
              </w:rPr>
              <w:t>人左右，行政部</w:t>
            </w:r>
            <w:r>
              <w:rPr>
                <w:rFonts w:hint="eastAsia" w:hAnsi="宋体"/>
                <w:color w:val="000000" w:themeColor="text1"/>
                <w:szCs w:val="21"/>
              </w:rPr>
              <w:t>2人、市场部1人、财务部1人、质检部1人、生产车间29人左右</w:t>
            </w:r>
            <w:r>
              <w:rPr>
                <w:rFonts w:hint="eastAsia" w:hAnsi="宋体"/>
                <w:szCs w:val="21"/>
              </w:rPr>
              <w:t>，能够有效实施管员理体系，并运行和控制其过程。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查“2022年度员工培训计划”，计划开展管理手册培训、程序文件培训、环境、安全管理目标及方案培训等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查“培训记录及培训效果评价表”，抽见：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管理手册、程序文件培训——2022.2.25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环境法律法规的培训</w:t>
            </w:r>
            <w:r>
              <w:rPr>
                <w:rFonts w:hint="eastAsia" w:hAnsi="宋体"/>
                <w:szCs w:val="21"/>
              </w:rPr>
              <w:t>——2022.4.10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管理体系内审员培训——2022.3.30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环境、安全管理目标及方案——</w:t>
            </w:r>
            <w:r>
              <w:rPr>
                <w:rFonts w:hint="eastAsia" w:hAnsi="宋体"/>
                <w:szCs w:val="21"/>
              </w:rPr>
              <w:t>2022.5.15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安全生产知识培训</w:t>
            </w:r>
            <w:r>
              <w:rPr>
                <w:rFonts w:hint="eastAsia" w:ascii="宋体" w:hAnsi="宋体"/>
                <w:szCs w:val="21"/>
              </w:rPr>
              <w:t>——</w:t>
            </w:r>
            <w:r>
              <w:rPr>
                <w:rFonts w:hint="eastAsia" w:hAnsi="宋体"/>
                <w:szCs w:val="21"/>
              </w:rPr>
              <w:t>2022.6.21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考核及评价记录显示以口头问答的方式对培训效果进行了评价，培训达到预期的目的。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查见特种作业人员证书：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徐</w:t>
            </w:r>
            <w:r>
              <w:rPr>
                <w:rFonts w:hAnsi="宋体"/>
                <w:szCs w:val="21"/>
              </w:rPr>
              <w:t>*</w:t>
            </w:r>
            <w:r>
              <w:rPr>
                <w:rFonts w:hint="eastAsia" w:hAnsi="宋体"/>
                <w:szCs w:val="21"/>
              </w:rPr>
              <w:t>——低电压电工作业证，证号：T362203198612162634，有效期：2018.3.22-2024.3.22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杨**——焊接与热切割作业证，证号：T362203198905062653，有效期：2018.3.22-2024.3.22；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陈**——叉车n1证，证号：362203197909131834，有效期：2020.7-2024.7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提供了胡**、熊**、刘**、李**、吕**安全生产责任书；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提供了李**的安全培训合格证，由宜春市安全生产科技能培训中心发放；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公司安全环保设施包括有灭火器、消防栓、个体防护（劳保）用品等；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2021.6-2022.7公司提取安全环保经费46万元，用于员工保险费、安全教育培训费、环保设施、消防设备、劳保用品；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意识：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经与部门负责人沟通交流，公司主要通过培训提高员工岗位作业水平和质量、环保、安全意识，询问部分员工，他们对公司的管理方针、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员工能明确自身职责及岗位要求，自身工作影响，如何提高产品质量、减少环境污染，员工人身安全意识等</w:t>
            </w:r>
          </w:p>
        </w:tc>
        <w:tc>
          <w:tcPr>
            <w:tcW w:w="96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组织知识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rPr>
                <w:rFonts w:hint="eastAsia" w:ascii="宋体" w:hAnsi="宋体" w:cs="Arial"/>
                <w:spacing w:val="-6"/>
                <w:szCs w:val="21"/>
              </w:rPr>
              <w:t>7.1.6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公司确定运行过程所需要的知识，包括内部知识（公司文化、工作经验等）、外部知识（国家法律法规、标准等）、专业知识、管理经验、经验教训等。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查看到组织各部门层次基本有相应的管理制度、岗位职责等。此外还通过文件发放、会议传达、专题培训等方式进行内部知识的获得、交流和更新等。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企业知识在部门管理基本符合标准要求。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形成文件的信息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：7.5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提供了《文件控制程序》，策划了公司的管理体系文件、建立了工艺文件、检验标准文件等；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《管理手册》A/2版，管理体系于2022年01月12日实施。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程序文件28个，A/2版，于2022年01月12日实施。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建立有外来文件清单12份，环境法律法规清单47份，安全法律法规清单49份。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在编制体系文件时，对文件进行标识，主要有文件名称/编制部门/批准日期/文件编号等，经查管理手册/程序文件基本符合标准要求。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管理体系文件经过总经理审批实施发布，经评审，目前文件和目录均适用。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提供了《文件发放、回收登记表》，所有文件均由行政部编制管理，录有管理手册、程序、作业文件及标准、法律法规等外来文件。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组织通过纸张、电子版形式文件化，文件名称、编号、内容等字迹清晰，标识易于识别、检索、可追溯，纸质文件存放在文件柜中，防水防潮，储存环境适宜。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抽查：受控文件清单、管理评审计划、培训计划、环境因素因素评价记录表、职业健康安全危险源识别与评价表等，其成文信息标识清晰，填写基本齐全、清晰，成文信息在文件柜中分类编目保存，成文信息的贮存和保护符合要求，检索方便。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</w:rPr>
              <w:t>O:8.1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适宜，配置有空调设备，通风良好，办公场所物品摆放整齐、有序，未见随意乱放私人物品的情况；满足办公需求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查见配置有灭火器，状态良好；消防通道、应急指示良好；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节约用水用电、纸张双面使用；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生活废水经市政管网排放；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办公环境安静，无明显噪声和废气；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办公垃圾由环卫部门收集处理；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办公用墨盒硒鼓等危废以旧换新；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对部门员工进行了不定期的交通安全宣传；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公司编制并提供了环保/职业健康安全相关方告知书，有效文件，对供方进行了环境和职业健康安全有关事项的沟通。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查见202</w:t>
            </w:r>
            <w:r>
              <w:rPr>
                <w:rFonts w:hint="eastAsia" w:hAnsi="宋体"/>
                <w:szCs w:val="21"/>
              </w:rPr>
              <w:t>2年1月-7月份的劳保用品发放记录，有工作服、手套、口罩、耳塞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EO:8.2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编制了应急准备和响应控制程序，建立了火灾、机械伤害等事故应急处置方案，行政部参与了公司的火灾演练，提供了应急预案演习记录；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查见火灾事故应急演练记录，演练时间2022年3月10日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负责人：总经理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参加：全体员工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1、演练真实地演练有目标、有方向、有惊无险，人员安全救火行动迅速，扑灭及时，位置准确，使用器械符合操作规范，水泵使用正常，管道畅通，人员配合有序，消防水池储水到位，基本达到演练目的。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  <w:r>
              <w:rPr>
                <w:rFonts w:hint="eastAsia" w:hAnsi="宋体"/>
                <w:szCs w:val="21"/>
              </w:rPr>
              <w:t>、通过演练进一步学习消防知识，掌握消防器械的正确使用，使人们互帮互学，团结有力，在实践中得到锻炼和成长。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  <w:r>
              <w:rPr>
                <w:rFonts w:hint="eastAsia" w:hAnsi="宋体"/>
                <w:szCs w:val="21"/>
              </w:rPr>
              <w:t>、全体员工的安全意识，消防知识得到进一步提高。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另还查见：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机械伤害</w:t>
            </w:r>
            <w:r>
              <w:rPr>
                <w:rFonts w:hint="eastAsia" w:hAnsi="宋体"/>
                <w:szCs w:val="21"/>
              </w:rPr>
              <w:t>应急救援预案演练，演练时间  2022年4月22日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负责：总经理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参加人：各部门部长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触电应急救援演练记录，演练时间  2022年1月20日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负责：生产部长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参加人：车间全体操作员工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自体系运行以来尚未发生紧急情况。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监视、测量、分析和评价总则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分析与评价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</w:rPr>
              <w:t>O：</w:t>
            </w:r>
            <w: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9.1.1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9.1.3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公司编制了顾客满意度控制程序、监视和测量控制程序，对客户满意程度及产品的质量特性进行监视和测量，以验证其符合要求的程度，确保服务符合要求。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公司制定内审控制程序 、管理评审控制程序为保证公司质量管理体系的有效运行，通过对管理绩效的监视与测量，确保体系运行的有效性。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提供了质量目标分解与实施表，规定了分解部门，分解值与采取的措施；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提供了2022年1-7月份的环境安全检查记录，抽见检查结果未见异常。检查人熊乐、陈艳红。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检查项目内容涉及如下：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1、加工/生活/办公区域卫生情况，是否清理干净；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2、操作工配戴劳动防护用品情况；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3、操作工是否按设备操作规程作业。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4、电工持证上岗情况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5、生产安全用电情况：用电是否有乱搭线现象；接地保护是否完好；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6、消防设施是否完好；消防通道是否畅通。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color w:val="C00000"/>
                <w:szCs w:val="21"/>
              </w:rPr>
            </w:pPr>
            <w:r>
              <w:rPr>
                <w:rFonts w:hint="eastAsia" w:hAnsi="宋体"/>
                <w:szCs w:val="21"/>
              </w:rPr>
              <w:t>提供了消防器材台账及检查记录表，每月检查一次，查见有2022年1-7月的检查记录。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提供了固定污染源排污登记回执，登记</w:t>
            </w:r>
            <w:r>
              <w:rPr>
                <w:rFonts w:hAnsi="宋体"/>
                <w:szCs w:val="21"/>
              </w:rPr>
              <w:t>编号：913609826984727548002Y</w:t>
            </w:r>
            <w:r>
              <w:rPr>
                <w:rFonts w:hint="eastAsia" w:hAnsi="宋体"/>
                <w:szCs w:val="21"/>
              </w:rPr>
              <w:t>，有 效 期：2022年07月29日至2027年07月28日。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提供了江西纵天衡科技有限公司出具的环境监测报告，监测项目：噪声、废水、</w:t>
            </w:r>
            <w:r>
              <w:rPr>
                <w:rFonts w:hint="eastAsia" w:hAnsi="宋体"/>
                <w:color w:val="000000" w:themeColor="text1"/>
                <w:szCs w:val="21"/>
              </w:rPr>
              <w:t>废气，报告时</w:t>
            </w:r>
            <w:r>
              <w:rPr>
                <w:rFonts w:hint="eastAsia" w:hAnsi="宋体"/>
                <w:szCs w:val="21"/>
              </w:rPr>
              <w:t>间2022年3月27日，监测结果达标。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提供了宜春市环境保护局出具的环境影响报告书，批复日期：2016年12月29日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color w:val="FF0000"/>
                <w:szCs w:val="21"/>
              </w:rPr>
            </w:pPr>
            <w:r>
              <w:rPr>
                <w:rFonts w:hint="eastAsia" w:hAnsi="宋体"/>
                <w:szCs w:val="21"/>
              </w:rPr>
              <w:t>提供了环境保护验收意见报告书，验收日期：2018年7月20日，且对验收报告进行了公开。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提供了工作场所职业病危害因素检测与评价报告，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由广东安源鼎盛检测评价技术服务有限公司于2020年11月17日 出具报告。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抽见员工健康体检记录：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color w:val="000000" w:themeColor="text1"/>
                <w:szCs w:val="21"/>
              </w:rPr>
            </w:pPr>
            <w:r>
              <w:rPr>
                <w:rFonts w:hint="eastAsia" w:hAnsi="宋体"/>
                <w:color w:val="000000" w:themeColor="text1"/>
                <w:szCs w:val="21"/>
              </w:rPr>
              <w:t>由樟树市张家山卫生院出具的陈*体检报告，2</w:t>
            </w:r>
            <w:r>
              <w:rPr>
                <w:rFonts w:hAnsi="宋体"/>
                <w:color w:val="000000" w:themeColor="text1"/>
                <w:szCs w:val="21"/>
              </w:rPr>
              <w:t>02</w:t>
            </w:r>
            <w:r>
              <w:rPr>
                <w:rFonts w:hint="eastAsia" w:hAnsi="宋体"/>
                <w:color w:val="000000" w:themeColor="text1"/>
                <w:szCs w:val="21"/>
              </w:rPr>
              <w:t>2年7月14日，体检结果：心肺未见明显异常。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color w:val="000000" w:themeColor="text1"/>
                <w:szCs w:val="21"/>
              </w:rPr>
            </w:pPr>
            <w:r>
              <w:rPr>
                <w:rFonts w:hint="eastAsia" w:hAnsi="宋体"/>
                <w:color w:val="000000" w:themeColor="text1"/>
                <w:szCs w:val="21"/>
              </w:rPr>
              <w:t>由樟树市张家山卫生院出具的黄*体检报告，2</w:t>
            </w:r>
            <w:r>
              <w:rPr>
                <w:rFonts w:hAnsi="宋体"/>
                <w:color w:val="000000" w:themeColor="text1"/>
                <w:szCs w:val="21"/>
              </w:rPr>
              <w:t>02</w:t>
            </w:r>
            <w:r>
              <w:rPr>
                <w:rFonts w:hint="eastAsia" w:hAnsi="宋体"/>
                <w:color w:val="000000" w:themeColor="text1"/>
                <w:szCs w:val="21"/>
              </w:rPr>
              <w:t>2年7月13日，体检结果：心肺未见明显异常。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内部审核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QEO:9.2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提供了内部审核计划，其内容已包括了审核目的、范围、依据。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审核组构成：组长：</w:t>
            </w:r>
            <w:r>
              <w:rPr>
                <w:rFonts w:hint="eastAsia"/>
                <w:szCs w:val="21"/>
              </w:rPr>
              <w:t>卢明珠</w:t>
            </w:r>
            <w:r>
              <w:rPr>
                <w:rFonts w:hint="eastAsia" w:hAnsi="宋体"/>
                <w:szCs w:val="21"/>
              </w:rPr>
              <w:t>；组员：</w:t>
            </w:r>
            <w:r>
              <w:rPr>
                <w:rFonts w:hint="eastAsia"/>
                <w:szCs w:val="21"/>
              </w:rPr>
              <w:t>陈艳红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1.审核时间2022年7月11-12日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2.审核按计划进行，抽查管理层、行政部、财务部、生产部、质检部、市场部，审核记录与计划相一致。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3.本次内审发现1个一般不符合项（车间有两名工人未戴口罩作业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  <w:r>
              <w:rPr>
                <w:rFonts w:hint="eastAsia" w:hAnsi="宋体"/>
                <w:szCs w:val="21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内部审核结论：本次内审在各部门的支持和配合下，内审组能够较系统地对公司进行检查，认为公司三体系运行基本良好，运行达到一定的效果，基本符合ISO9</w:t>
            </w:r>
            <w:r>
              <w:rPr>
                <w:rFonts w:hAnsi="宋体"/>
                <w:szCs w:val="21"/>
              </w:rPr>
              <w:t>001</w:t>
            </w:r>
            <w:r>
              <w:rPr>
                <w:rFonts w:hint="eastAsia" w:hAnsi="宋体"/>
                <w:szCs w:val="21"/>
              </w:rPr>
              <w:t>:</w:t>
            </w:r>
            <w:r>
              <w:rPr>
                <w:rFonts w:hAnsi="宋体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15</w:t>
            </w:r>
            <w:r>
              <w:rPr>
                <w:rFonts w:hAnsi="宋体"/>
                <w:szCs w:val="21"/>
              </w:rPr>
              <w:t>；</w:t>
            </w:r>
            <w:r>
              <w:rPr>
                <w:rFonts w:hint="eastAsia" w:hAnsi="宋体"/>
                <w:szCs w:val="21"/>
              </w:rPr>
              <w:t>ISO1</w:t>
            </w:r>
            <w:r>
              <w:rPr>
                <w:rFonts w:hAnsi="宋体"/>
                <w:szCs w:val="21"/>
              </w:rPr>
              <w:t>4001</w:t>
            </w:r>
            <w:r>
              <w:rPr>
                <w:rFonts w:hint="eastAsia" w:hAnsi="宋体"/>
                <w:szCs w:val="21"/>
              </w:rPr>
              <w:t>:</w:t>
            </w:r>
            <w:r>
              <w:rPr>
                <w:rFonts w:hAnsi="宋体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15</w:t>
            </w:r>
            <w:r>
              <w:rPr>
                <w:rFonts w:hAnsi="宋体"/>
                <w:szCs w:val="21"/>
              </w:rPr>
              <w:t>；ISO45001:2018</w:t>
            </w:r>
            <w:r>
              <w:rPr>
                <w:rFonts w:hint="eastAsia" w:hAnsi="宋体"/>
                <w:szCs w:val="21"/>
              </w:rPr>
              <w:t>标准的要求，但仍存在不足，各部门应举一反三，对类似问题予以整改。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不符合/事件和纠正措施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QEO:10.2</w:t>
            </w:r>
          </w:p>
        </w:tc>
        <w:tc>
          <w:tcPr>
            <w:tcW w:w="10513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制定了不符合、纠正和预防措施控制程序，通过对过程的监视和测量、内审、管理评审等方式和机制，确保质量管理制度有效执行；通过分析实际存在的或潜在的不符合的原因，制定纠正和预防措施，并验证其效果，以防止不符合的发生/再发生，实现持续改进绩效的目的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企业经过策划，采用对产品的监视和测量，对不合格品控制等来证实产品的符合性。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对内审中的不符合，采取了纠正措施，并验证纠正措施验证有效。</w:t>
            </w:r>
          </w:p>
          <w:p>
            <w:r>
              <w:rPr>
                <w:rFonts w:hint="eastAsia" w:hAnsi="宋体"/>
                <w:szCs w:val="21"/>
              </w:rPr>
              <w:t>为保证公司职业健康安全管理体系的有效运行，通过对安全事件的调查处理，以确保管理体系运行的有效性。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  <w:bookmarkStart w:id="3" w:name="_GoBack"/>
      <w:bookmarkEnd w:id="3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7B5F6C"/>
    <w:rsid w:val="00000A27"/>
    <w:rsid w:val="0003674F"/>
    <w:rsid w:val="0006206E"/>
    <w:rsid w:val="00064894"/>
    <w:rsid w:val="00077CE1"/>
    <w:rsid w:val="00095798"/>
    <w:rsid w:val="000B61C9"/>
    <w:rsid w:val="000C6499"/>
    <w:rsid w:val="001077FD"/>
    <w:rsid w:val="00125850"/>
    <w:rsid w:val="00127707"/>
    <w:rsid w:val="00146991"/>
    <w:rsid w:val="0015632F"/>
    <w:rsid w:val="00161E5D"/>
    <w:rsid w:val="001B400A"/>
    <w:rsid w:val="001F2963"/>
    <w:rsid w:val="002215D2"/>
    <w:rsid w:val="00225E39"/>
    <w:rsid w:val="002340EB"/>
    <w:rsid w:val="00251CC3"/>
    <w:rsid w:val="00275519"/>
    <w:rsid w:val="002774C4"/>
    <w:rsid w:val="002E37AF"/>
    <w:rsid w:val="003117C6"/>
    <w:rsid w:val="00322ED4"/>
    <w:rsid w:val="003462E7"/>
    <w:rsid w:val="003514F1"/>
    <w:rsid w:val="00352A3B"/>
    <w:rsid w:val="003606C5"/>
    <w:rsid w:val="00366D4C"/>
    <w:rsid w:val="003B4916"/>
    <w:rsid w:val="003C3C26"/>
    <w:rsid w:val="003D7C6D"/>
    <w:rsid w:val="003E6B60"/>
    <w:rsid w:val="003F6267"/>
    <w:rsid w:val="003F6A14"/>
    <w:rsid w:val="00416D8C"/>
    <w:rsid w:val="00426FB4"/>
    <w:rsid w:val="00461E61"/>
    <w:rsid w:val="00463477"/>
    <w:rsid w:val="00481FB6"/>
    <w:rsid w:val="0048455F"/>
    <w:rsid w:val="004861C0"/>
    <w:rsid w:val="004A18B8"/>
    <w:rsid w:val="004F7C2B"/>
    <w:rsid w:val="005005F4"/>
    <w:rsid w:val="005069CC"/>
    <w:rsid w:val="00516045"/>
    <w:rsid w:val="00530406"/>
    <w:rsid w:val="00536C28"/>
    <w:rsid w:val="00555E26"/>
    <w:rsid w:val="00565C05"/>
    <w:rsid w:val="00567C31"/>
    <w:rsid w:val="005A6AB9"/>
    <w:rsid w:val="005C697E"/>
    <w:rsid w:val="005C7853"/>
    <w:rsid w:val="005D6CBA"/>
    <w:rsid w:val="005E1B7A"/>
    <w:rsid w:val="005E7300"/>
    <w:rsid w:val="005F293A"/>
    <w:rsid w:val="00603429"/>
    <w:rsid w:val="00605D73"/>
    <w:rsid w:val="0065481F"/>
    <w:rsid w:val="006B2730"/>
    <w:rsid w:val="006B3540"/>
    <w:rsid w:val="006B3897"/>
    <w:rsid w:val="006C7418"/>
    <w:rsid w:val="006D1D03"/>
    <w:rsid w:val="006D7C3D"/>
    <w:rsid w:val="006E0E8E"/>
    <w:rsid w:val="006F2627"/>
    <w:rsid w:val="007361F1"/>
    <w:rsid w:val="007542BC"/>
    <w:rsid w:val="00766557"/>
    <w:rsid w:val="0077014F"/>
    <w:rsid w:val="007778C7"/>
    <w:rsid w:val="0078130B"/>
    <w:rsid w:val="007830EC"/>
    <w:rsid w:val="007912A3"/>
    <w:rsid w:val="007978BC"/>
    <w:rsid w:val="007B234A"/>
    <w:rsid w:val="007B46F7"/>
    <w:rsid w:val="007B5F6C"/>
    <w:rsid w:val="007D1BBA"/>
    <w:rsid w:val="007D4B02"/>
    <w:rsid w:val="007D762D"/>
    <w:rsid w:val="007E0622"/>
    <w:rsid w:val="007F3BDA"/>
    <w:rsid w:val="007F4EF7"/>
    <w:rsid w:val="007F7017"/>
    <w:rsid w:val="008448FA"/>
    <w:rsid w:val="008753AD"/>
    <w:rsid w:val="00876206"/>
    <w:rsid w:val="0088253E"/>
    <w:rsid w:val="008B6842"/>
    <w:rsid w:val="008D1BDE"/>
    <w:rsid w:val="008D2182"/>
    <w:rsid w:val="00902337"/>
    <w:rsid w:val="00911D29"/>
    <w:rsid w:val="00960D5D"/>
    <w:rsid w:val="009812FD"/>
    <w:rsid w:val="00A675B1"/>
    <w:rsid w:val="00A70655"/>
    <w:rsid w:val="00A93BA0"/>
    <w:rsid w:val="00A9453C"/>
    <w:rsid w:val="00A94717"/>
    <w:rsid w:val="00A971E2"/>
    <w:rsid w:val="00AA2623"/>
    <w:rsid w:val="00AC0D6D"/>
    <w:rsid w:val="00AC4DD2"/>
    <w:rsid w:val="00AC72CC"/>
    <w:rsid w:val="00AF1DE6"/>
    <w:rsid w:val="00B06E64"/>
    <w:rsid w:val="00B25789"/>
    <w:rsid w:val="00B351D6"/>
    <w:rsid w:val="00B51624"/>
    <w:rsid w:val="00B64658"/>
    <w:rsid w:val="00B72078"/>
    <w:rsid w:val="00B94E78"/>
    <w:rsid w:val="00BE012B"/>
    <w:rsid w:val="00BE1B08"/>
    <w:rsid w:val="00BE3E8B"/>
    <w:rsid w:val="00BE3EE7"/>
    <w:rsid w:val="00BF0388"/>
    <w:rsid w:val="00C22057"/>
    <w:rsid w:val="00C326AB"/>
    <w:rsid w:val="00C36564"/>
    <w:rsid w:val="00C543D0"/>
    <w:rsid w:val="00C72A38"/>
    <w:rsid w:val="00C8230D"/>
    <w:rsid w:val="00C91045"/>
    <w:rsid w:val="00C96676"/>
    <w:rsid w:val="00CB4ED0"/>
    <w:rsid w:val="00CC30CD"/>
    <w:rsid w:val="00CD042D"/>
    <w:rsid w:val="00D10CC7"/>
    <w:rsid w:val="00D13DC4"/>
    <w:rsid w:val="00D67856"/>
    <w:rsid w:val="00D81862"/>
    <w:rsid w:val="00D85FDF"/>
    <w:rsid w:val="00DC30B5"/>
    <w:rsid w:val="00DC6F64"/>
    <w:rsid w:val="00DD01F8"/>
    <w:rsid w:val="00DD4C84"/>
    <w:rsid w:val="00DF296B"/>
    <w:rsid w:val="00E0510D"/>
    <w:rsid w:val="00E06984"/>
    <w:rsid w:val="00E16532"/>
    <w:rsid w:val="00E2283F"/>
    <w:rsid w:val="00E47546"/>
    <w:rsid w:val="00E6467B"/>
    <w:rsid w:val="00E70312"/>
    <w:rsid w:val="00E87DB4"/>
    <w:rsid w:val="00ED00A5"/>
    <w:rsid w:val="00ED0667"/>
    <w:rsid w:val="00EE4A34"/>
    <w:rsid w:val="00EE6457"/>
    <w:rsid w:val="00EF249B"/>
    <w:rsid w:val="00F1349A"/>
    <w:rsid w:val="00F42257"/>
    <w:rsid w:val="00F424FE"/>
    <w:rsid w:val="00F42984"/>
    <w:rsid w:val="00F647CB"/>
    <w:rsid w:val="00F76BCA"/>
    <w:rsid w:val="00F93689"/>
    <w:rsid w:val="00FB0842"/>
    <w:rsid w:val="00FC4984"/>
    <w:rsid w:val="00FC6974"/>
    <w:rsid w:val="00FE226A"/>
    <w:rsid w:val="00FE6968"/>
    <w:rsid w:val="00FF27C0"/>
    <w:rsid w:val="0D11727B"/>
    <w:rsid w:val="5C2B2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4525</Words>
  <Characters>5025</Characters>
  <Lines>37</Lines>
  <Paragraphs>10</Paragraphs>
  <TotalTime>5</TotalTime>
  <ScaleCrop>false</ScaleCrop>
  <LinksUpToDate>false</LinksUpToDate>
  <CharactersWithSpaces>5068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2022-08-14T02:18:00Z</dcterms:created>
  <dc:creator>微软用户</dc:creator>
  <cp:lastModifiedBy>lenovo1018</cp:lastModifiedBy>
  <dcterms:modified xsi:type="dcterms:W3CDTF">2022-08-30T07:28:17Z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2052-11.1.0.12313</vt:lpwstr>
  </property>
</Properties>
</file>