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0716-2021-E-2022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1088"/>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710"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江西全球通家具有限公司</w:t>
            </w:r>
            <w:bookmarkEnd w:id="1"/>
          </w:p>
        </w:tc>
        <w:tc>
          <w:tcPr>
            <w:tcW w:w="1088"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2588"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褚敏杰</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710" w:type="dxa"/>
            <w:gridSpan w:val="2"/>
          </w:tcPr>
          <w:p>
            <w:pPr>
              <w:snapToGrid w:val="0"/>
              <w:spacing w:line="0" w:lineRule="atLeast"/>
              <w:jc w:val="center"/>
              <w:rPr>
                <w:sz w:val="22"/>
                <w:szCs w:val="22"/>
              </w:rPr>
            </w:pPr>
          </w:p>
        </w:tc>
        <w:tc>
          <w:tcPr>
            <w:tcW w:w="1088" w:type="dxa"/>
          </w:tcPr>
          <w:p>
            <w:pPr>
              <w:snapToGrid w:val="0"/>
              <w:spacing w:line="0" w:lineRule="atLeast"/>
              <w:jc w:val="center"/>
              <w:rPr>
                <w:sz w:val="22"/>
                <w:szCs w:val="22"/>
              </w:rPr>
            </w:pPr>
            <w:r>
              <w:rPr>
                <w:rFonts w:hint="eastAsia"/>
                <w:sz w:val="22"/>
                <w:szCs w:val="22"/>
                <w:lang w:val="en-GB"/>
              </w:rPr>
              <w:t>证书号</w:t>
            </w:r>
          </w:p>
        </w:tc>
        <w:tc>
          <w:tcPr>
            <w:tcW w:w="2588" w:type="dxa"/>
          </w:tcPr>
          <w:p>
            <w:pPr>
              <w:snapToGrid w:val="0"/>
              <w:spacing w:line="0" w:lineRule="atLeast"/>
              <w:jc w:val="center"/>
              <w:rPr>
                <w:sz w:val="22"/>
                <w:szCs w:val="22"/>
              </w:rPr>
            </w:pPr>
            <w:bookmarkStart w:id="3" w:name="证书编号"/>
            <w:r>
              <w:rPr>
                <w:sz w:val="22"/>
                <w:szCs w:val="22"/>
              </w:rPr>
              <w:t>E:ISC-E-2021-1135,Q:,O: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710" w:type="dxa"/>
            <w:gridSpan w:val="2"/>
          </w:tcPr>
          <w:p>
            <w:pPr>
              <w:snapToGrid w:val="0"/>
              <w:spacing w:line="0" w:lineRule="atLeast"/>
              <w:jc w:val="center"/>
              <w:rPr>
                <w:sz w:val="22"/>
                <w:szCs w:val="22"/>
              </w:rPr>
            </w:pPr>
            <w:bookmarkStart w:id="4" w:name="机构代码"/>
            <w:r>
              <w:rPr>
                <w:sz w:val="22"/>
                <w:szCs w:val="22"/>
              </w:rPr>
              <w:t>913607823146168285</w:t>
            </w:r>
            <w:bookmarkEnd w:id="4"/>
          </w:p>
        </w:tc>
        <w:tc>
          <w:tcPr>
            <w:tcW w:w="1088" w:type="dxa"/>
          </w:tcPr>
          <w:p>
            <w:pPr>
              <w:snapToGrid w:val="0"/>
              <w:spacing w:line="0" w:lineRule="atLeast"/>
              <w:jc w:val="center"/>
              <w:rPr>
                <w:sz w:val="22"/>
                <w:szCs w:val="22"/>
              </w:rPr>
            </w:pPr>
            <w:r>
              <w:rPr>
                <w:rFonts w:hint="eastAsia"/>
                <w:sz w:val="22"/>
                <w:szCs w:val="22"/>
              </w:rPr>
              <w:t>是否带CNAS标志</w:t>
            </w:r>
          </w:p>
        </w:tc>
        <w:tc>
          <w:tcPr>
            <w:tcW w:w="2588" w:type="dxa"/>
          </w:tcPr>
          <w:p>
            <w:pPr>
              <w:snapToGrid w:val="0"/>
              <w:spacing w:line="0" w:lineRule="atLeast"/>
              <w:rPr>
                <w:sz w:val="22"/>
                <w:szCs w:val="22"/>
              </w:rPr>
            </w:pPr>
            <w:r>
              <w:rPr>
                <w:rFonts w:hint="eastAsia" w:ascii="Wingdings" w:hAnsi="Wingdings"/>
                <w:sz w:val="22"/>
                <w:szCs w:val="22"/>
                <w:lang w:eastAsia="zh-CN"/>
              </w:rPr>
              <w:t>□</w:t>
            </w:r>
            <w:r>
              <w:rPr>
                <w:rFonts w:hint="eastAsia"/>
                <w:sz w:val="22"/>
                <w:szCs w:val="22"/>
              </w:rPr>
              <w:t xml:space="preserve"> 带标  </w:t>
            </w:r>
            <w:r>
              <w:rPr>
                <w:rFonts w:hint="eastAsia" w:ascii="Wingdings" w:hAnsi="Wingdings"/>
                <w:sz w:val="22"/>
                <w:szCs w:val="22"/>
                <w:lang w:eastAsia="zh-CN"/>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710" w:type="dxa"/>
            <w:gridSpan w:val="2"/>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088" w:type="dxa"/>
          </w:tcPr>
          <w:p>
            <w:pPr>
              <w:snapToGrid w:val="0"/>
              <w:spacing w:line="0" w:lineRule="atLeast"/>
              <w:jc w:val="center"/>
              <w:rPr>
                <w:sz w:val="22"/>
                <w:szCs w:val="22"/>
              </w:rPr>
            </w:pPr>
            <w:r>
              <w:rPr>
                <w:rFonts w:hint="eastAsia"/>
                <w:sz w:val="22"/>
                <w:szCs w:val="22"/>
              </w:rPr>
              <w:t>企业体系有效人数</w:t>
            </w:r>
          </w:p>
        </w:tc>
        <w:tc>
          <w:tcPr>
            <w:tcW w:w="2588" w:type="dxa"/>
          </w:tcPr>
          <w:p>
            <w:pPr>
              <w:snapToGrid w:val="0"/>
              <w:spacing w:line="0" w:lineRule="atLeast"/>
              <w:jc w:val="center"/>
              <w:rPr>
                <w:sz w:val="22"/>
                <w:szCs w:val="22"/>
              </w:rPr>
            </w:pPr>
            <w:bookmarkStart w:id="12" w:name="体系人数"/>
            <w:r>
              <w:rPr>
                <w:sz w:val="22"/>
                <w:szCs w:val="22"/>
              </w:rPr>
              <w:t>E:45,Q:45,O:45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7" w:name="组织名称Add1"/>
            <w:r>
              <w:rPr>
                <w:rFonts w:hint="eastAsia"/>
                <w:sz w:val="22"/>
                <w:szCs w:val="22"/>
              </w:rPr>
              <w:t>江西全球通家具有限公司</w:t>
            </w:r>
            <w:bookmarkEnd w:id="17"/>
          </w:p>
        </w:tc>
        <w:tc>
          <w:tcPr>
            <w:tcW w:w="5013" w:type="dxa"/>
            <w:gridSpan w:val="3"/>
            <w:vMerge w:val="restart"/>
          </w:tcPr>
          <w:p>
            <w:pPr>
              <w:snapToGrid w:val="0"/>
              <w:spacing w:line="0" w:lineRule="atLeast"/>
              <w:jc w:val="left"/>
              <w:rPr>
                <w:rFonts w:hint="eastAsia" w:eastAsia="宋体"/>
                <w:sz w:val="22"/>
                <w:szCs w:val="22"/>
                <w:lang w:eastAsia="zh-CN"/>
              </w:rPr>
            </w:pPr>
            <w:bookmarkStart w:id="18" w:name="审核范围"/>
            <w:r>
              <w:rPr>
                <w:sz w:val="22"/>
                <w:szCs w:val="22"/>
              </w:rPr>
              <w:t>Q：板式家具（桌子、柜子）、软体家具（沙发、椅子）的生产</w:t>
            </w:r>
            <w:r>
              <w:rPr>
                <w:rFonts w:hint="eastAsia"/>
                <w:sz w:val="22"/>
                <w:szCs w:val="22"/>
                <w:lang w:eastAsia="zh-CN"/>
              </w:rPr>
              <w:t>。</w:t>
            </w:r>
          </w:p>
          <w:p>
            <w:pPr>
              <w:snapToGrid w:val="0"/>
              <w:spacing w:line="0" w:lineRule="atLeast"/>
              <w:jc w:val="left"/>
              <w:rPr>
                <w:rFonts w:hint="eastAsia" w:eastAsia="宋体"/>
                <w:sz w:val="22"/>
                <w:szCs w:val="22"/>
                <w:lang w:eastAsia="zh-CN"/>
              </w:rPr>
            </w:pPr>
            <w:r>
              <w:rPr>
                <w:sz w:val="22"/>
                <w:szCs w:val="22"/>
              </w:rPr>
              <w:t>E：板式家具（桌子、柜子）、软体家具（沙发、椅子）的生产所涉及的相关环境管理活动</w:t>
            </w:r>
            <w:r>
              <w:rPr>
                <w:rFonts w:hint="eastAsia"/>
                <w:sz w:val="22"/>
                <w:szCs w:val="22"/>
                <w:lang w:eastAsia="zh-CN"/>
              </w:rPr>
              <w:t>。</w:t>
            </w:r>
          </w:p>
          <w:p>
            <w:pPr>
              <w:snapToGrid w:val="0"/>
              <w:spacing w:line="0" w:lineRule="atLeast"/>
              <w:jc w:val="left"/>
              <w:rPr>
                <w:rFonts w:hint="eastAsia" w:eastAsia="宋体"/>
                <w:sz w:val="22"/>
                <w:szCs w:val="22"/>
                <w:lang w:eastAsia="zh-CN"/>
              </w:rPr>
            </w:pPr>
            <w:r>
              <w:rPr>
                <w:sz w:val="22"/>
                <w:szCs w:val="22"/>
              </w:rPr>
              <w:t>O：板式家具（桌子、柜子）、软体家具（沙发、椅子）的生产所涉及场所的相关职业健康安全管理活动</w:t>
            </w:r>
            <w:bookmarkEnd w:id="18"/>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江西省赣州市南康区龙岭镇家具产业园</w:t>
            </w:r>
            <w:bookmarkEnd w:id="19"/>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rFonts w:hint="eastAsia"/>
                <w:sz w:val="22"/>
                <w:szCs w:val="22"/>
                <w:lang w:val="en-GB"/>
              </w:rPr>
            </w:pPr>
            <w:bookmarkStart w:id="20" w:name="办公地址"/>
            <w:r>
              <w:rPr>
                <w:rFonts w:hint="eastAsia"/>
                <w:sz w:val="22"/>
                <w:szCs w:val="22"/>
                <w:lang w:val="en-GB"/>
              </w:rPr>
              <w:t>江西省赣州市南康区龙岭镇家具产业园(A-04-1)</w:t>
            </w:r>
          </w:p>
          <w:p>
            <w:pPr>
              <w:snapToGrid w:val="0"/>
              <w:spacing w:line="0" w:lineRule="atLeast"/>
              <w:jc w:val="left"/>
              <w:rPr>
                <w:sz w:val="22"/>
                <w:szCs w:val="22"/>
              </w:rPr>
            </w:pPr>
            <w:r>
              <w:rPr>
                <w:rFonts w:hint="eastAsia"/>
                <w:sz w:val="22"/>
                <w:szCs w:val="22"/>
                <w:lang w:val="en-GB"/>
              </w:rPr>
              <w:t>江西省赣州市南康区鸿泰A区16栋2楼</w:t>
            </w:r>
            <w:bookmarkEnd w:id="20"/>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3"/>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rFonts w:hint="eastAsia"/>
                <w:sz w:val="22"/>
                <w:szCs w:val="18"/>
                <w:lang w:val="en-GB"/>
              </w:rPr>
            </w:pPr>
            <w:bookmarkStart w:id="21" w:name="组织名称英"/>
            <w:r>
              <w:rPr>
                <w:rFonts w:hint="eastAsia"/>
                <w:sz w:val="22"/>
                <w:szCs w:val="18"/>
                <w:lang w:val="en-GB"/>
              </w:rPr>
              <w:t>Jiangxi Global Furniture Co., Ltd</w:t>
            </w:r>
            <w:bookmarkEnd w:id="21"/>
          </w:p>
        </w:tc>
        <w:tc>
          <w:tcPr>
            <w:tcW w:w="1337" w:type="dxa"/>
          </w:tcPr>
          <w:p>
            <w:pPr>
              <w:snapToGrid w:val="0"/>
              <w:spacing w:line="0" w:lineRule="atLeast"/>
              <w:jc w:val="left"/>
              <w:rPr>
                <w:rFonts w:hint="eastAsia"/>
                <w:sz w:val="22"/>
                <w:szCs w:val="18"/>
                <w:lang w:val="en-GB"/>
              </w:rPr>
            </w:pPr>
            <w:r>
              <w:rPr>
                <w:rFonts w:hint="eastAsia"/>
                <w:sz w:val="22"/>
                <w:szCs w:val="18"/>
                <w:lang w:val="en-GB"/>
              </w:rPr>
              <w:t>QMS/EcMS</w:t>
            </w:r>
          </w:p>
        </w:tc>
        <w:tc>
          <w:tcPr>
            <w:tcW w:w="3676" w:type="dxa"/>
            <w:gridSpan w:val="2"/>
          </w:tcPr>
          <w:p>
            <w:pPr>
              <w:snapToGrid w:val="0"/>
              <w:spacing w:line="0" w:lineRule="atLeast"/>
              <w:jc w:val="left"/>
              <w:rPr>
                <w:rFonts w:hint="eastAsia"/>
                <w:sz w:val="22"/>
                <w:szCs w:val="18"/>
                <w:lang w:val="en-GB"/>
              </w:rPr>
            </w:pPr>
            <w:r>
              <w:rPr>
                <w:rFonts w:hint="eastAsia"/>
                <w:sz w:val="22"/>
                <w:szCs w:val="18"/>
                <w:lang w:val="en-GB"/>
              </w:rPr>
              <w:t>Production of board furniture (table, cabinet), soft furniture (sofa, chair)</w:t>
            </w:r>
          </w:p>
          <w:p>
            <w:pPr>
              <w:snapToGrid w:val="0"/>
              <w:spacing w:line="0" w:lineRule="atLeast"/>
              <w:jc w:val="left"/>
              <w:rPr>
                <w:rFonts w:hint="eastAsia"/>
                <w:sz w:val="22"/>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hint="eastAsia"/>
                <w:sz w:val="22"/>
                <w:szCs w:val="18"/>
                <w:lang w:val="en-GB"/>
              </w:rPr>
            </w:pPr>
          </w:p>
        </w:tc>
        <w:tc>
          <w:tcPr>
            <w:tcW w:w="1337" w:type="dxa"/>
          </w:tcPr>
          <w:p>
            <w:pPr>
              <w:snapToGrid w:val="0"/>
              <w:spacing w:line="0" w:lineRule="atLeast"/>
              <w:jc w:val="left"/>
              <w:rPr>
                <w:rFonts w:hint="eastAsia"/>
                <w:sz w:val="22"/>
                <w:szCs w:val="18"/>
                <w:lang w:val="en-GB"/>
              </w:rPr>
            </w:pPr>
            <w:r>
              <w:rPr>
                <w:rFonts w:hint="eastAsia"/>
                <w:sz w:val="22"/>
                <w:szCs w:val="18"/>
                <w:lang w:val="en-GB"/>
              </w:rPr>
              <w:t>EMS</w:t>
            </w:r>
          </w:p>
        </w:tc>
        <w:tc>
          <w:tcPr>
            <w:tcW w:w="3676" w:type="dxa"/>
            <w:gridSpan w:val="2"/>
          </w:tcPr>
          <w:p>
            <w:pPr>
              <w:snapToGrid w:val="0"/>
              <w:spacing w:line="0" w:lineRule="atLeast"/>
              <w:jc w:val="left"/>
              <w:rPr>
                <w:rFonts w:hint="eastAsia"/>
                <w:sz w:val="22"/>
                <w:szCs w:val="18"/>
                <w:lang w:val="en-GB"/>
              </w:rPr>
            </w:pPr>
            <w:r>
              <w:rPr>
                <w:rFonts w:hint="eastAsia"/>
                <w:sz w:val="22"/>
                <w:szCs w:val="18"/>
                <w:lang w:val="en-GB"/>
              </w:rPr>
              <w:t>Relevant</w:t>
            </w:r>
            <w:r>
              <w:rPr>
                <w:rFonts w:hint="eastAsia"/>
                <w:sz w:val="22"/>
                <w:szCs w:val="18"/>
                <w:lang w:val="en-US" w:eastAsia="zh-CN"/>
              </w:rPr>
              <w:t xml:space="preserve"> </w:t>
            </w:r>
            <w:r>
              <w:rPr>
                <w:rFonts w:hint="eastAsia"/>
                <w:sz w:val="22"/>
                <w:szCs w:val="18"/>
                <w:lang w:val="en-GB"/>
              </w:rPr>
              <w:t>environmental management activities involved in the production of board furniture (table, cabinet), soft furniture (sofa, chair)</w:t>
            </w:r>
          </w:p>
          <w:p>
            <w:pPr>
              <w:snapToGrid w:val="0"/>
              <w:spacing w:line="0" w:lineRule="atLeast"/>
              <w:jc w:val="left"/>
              <w:rPr>
                <w:rFonts w:hint="eastAsia"/>
                <w:sz w:val="22"/>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pStyle w:val="2"/>
              <w:spacing w:line="400" w:lineRule="exact"/>
              <w:ind w:left="0" w:leftChars="0" w:firstLine="0" w:firstLineChars="0"/>
              <w:rPr>
                <w:rFonts w:hint="eastAsia" w:ascii="Times New Roman" w:hAnsi="Times New Roman" w:eastAsia="宋体" w:cs="Times New Roman"/>
                <w:kern w:val="2"/>
                <w:sz w:val="22"/>
                <w:szCs w:val="18"/>
                <w:lang w:val="en-GB" w:eastAsia="zh-CN" w:bidi="ar-SA"/>
              </w:rPr>
            </w:pPr>
            <w:r>
              <w:rPr>
                <w:rFonts w:hint="eastAsia" w:ascii="Times New Roman" w:hAnsi="Times New Roman" w:eastAsia="宋体" w:cs="Times New Roman"/>
                <w:kern w:val="2"/>
                <w:sz w:val="22"/>
                <w:szCs w:val="18"/>
                <w:lang w:val="en-GB" w:eastAsia="zh-CN" w:bidi="ar-SA"/>
              </w:rPr>
              <w:t>Furniture Industrial Park, Nankang District, Ganzhou City, Jiangxi Province</w:t>
            </w:r>
          </w:p>
          <w:p>
            <w:pPr>
              <w:snapToGrid w:val="0"/>
              <w:spacing w:line="0" w:lineRule="atLeast"/>
              <w:jc w:val="left"/>
              <w:rPr>
                <w:rFonts w:hint="eastAsia" w:ascii="Times New Roman" w:hAnsi="Times New Roman" w:eastAsia="宋体" w:cs="Times New Roman"/>
                <w:kern w:val="2"/>
                <w:sz w:val="22"/>
                <w:szCs w:val="18"/>
                <w:lang w:val="en-GB" w:eastAsia="zh-CN" w:bidi="ar-SA"/>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2"/>
          </w:tcPr>
          <w:p>
            <w:pPr>
              <w:pStyle w:val="2"/>
              <w:spacing w:line="400" w:lineRule="exact"/>
              <w:ind w:left="0" w:leftChars="0" w:firstLine="0" w:firstLineChars="0"/>
              <w:rPr>
                <w:rFonts w:hint="eastAsia" w:ascii="Times New Roman" w:hAnsi="Times New Roman" w:eastAsia="宋体" w:cs="Times New Roman"/>
                <w:kern w:val="2"/>
                <w:sz w:val="22"/>
                <w:szCs w:val="18"/>
                <w:lang w:val="en-GB" w:eastAsia="zh-CN" w:bidi="ar-SA"/>
              </w:rPr>
            </w:pPr>
            <w:r>
              <w:rPr>
                <w:rFonts w:hint="eastAsia" w:ascii="Times New Roman" w:hAnsi="Times New Roman" w:eastAsia="宋体" w:cs="Times New Roman"/>
                <w:kern w:val="2"/>
                <w:sz w:val="22"/>
                <w:szCs w:val="18"/>
                <w:lang w:val="en-GB" w:eastAsia="zh-CN" w:bidi="ar-SA"/>
              </w:rPr>
              <w:t>Production of board furniture (table, cabinet), soft furniture (sofa, chair) and related occupational health and safety management activities</w:t>
            </w:r>
          </w:p>
          <w:p>
            <w:pPr>
              <w:snapToGrid w:val="0"/>
              <w:spacing w:line="0" w:lineRule="atLeast"/>
              <w:jc w:val="left"/>
              <w:rPr>
                <w:rFonts w:hint="eastAsia" w:ascii="Times New Roman" w:hAnsi="Times New Roman" w:eastAsia="宋体" w:cs="Times New Roman"/>
                <w:kern w:val="2"/>
                <w:sz w:val="22"/>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bookmarkStart w:id="22" w:name="_GoBack"/>
            <w:r>
              <w:rPr>
                <w:rFonts w:hint="eastAsia"/>
              </w:rPr>
              <w:drawing>
                <wp:anchor distT="0" distB="0" distL="114300" distR="114300" simplePos="0" relativeHeight="251661312" behindDoc="0" locked="0" layoutInCell="1" allowOverlap="1">
                  <wp:simplePos x="0" y="0"/>
                  <wp:positionH relativeFrom="column">
                    <wp:posOffset>-692785</wp:posOffset>
                  </wp:positionH>
                  <wp:positionV relativeFrom="paragraph">
                    <wp:posOffset>-915670</wp:posOffset>
                  </wp:positionV>
                  <wp:extent cx="7627620" cy="10788015"/>
                  <wp:effectExtent l="0" t="0" r="11430" b="13335"/>
                  <wp:wrapNone/>
                  <wp:docPr id="2" name="图片 2" descr="微信图片_202208101132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8101132597"/>
                          <pic:cNvPicPr>
                            <a:picLocks noChangeAspect="1"/>
                          </pic:cNvPicPr>
                        </pic:nvPicPr>
                        <pic:blipFill>
                          <a:blip r:embed="rId5"/>
                          <a:stretch>
                            <a:fillRect/>
                          </a:stretch>
                        </pic:blipFill>
                        <pic:spPr>
                          <a:xfrm>
                            <a:off x="0" y="0"/>
                            <a:ext cx="7627620" cy="10788015"/>
                          </a:xfrm>
                          <a:prstGeom prst="rect">
                            <a:avLst/>
                          </a:prstGeom>
                        </pic:spPr>
                      </pic:pic>
                    </a:graphicData>
                  </a:graphic>
                </wp:anchor>
              </w:drawing>
            </w:r>
            <w:bookmarkEnd w:id="22"/>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pStyle w:val="2"/>
              <w:spacing w:line="400" w:lineRule="exact"/>
              <w:ind w:left="0" w:leftChars="0" w:firstLine="0" w:firstLineChars="0"/>
              <w:rPr>
                <w:rFonts w:hint="eastAsia" w:ascii="Times New Roman" w:hAnsi="Times New Roman" w:eastAsia="宋体" w:cs="Times New Roman"/>
                <w:kern w:val="2"/>
                <w:sz w:val="22"/>
                <w:szCs w:val="18"/>
                <w:lang w:val="en-GB" w:eastAsia="zh-CN" w:bidi="ar-SA"/>
              </w:rPr>
            </w:pPr>
            <w:r>
              <w:rPr>
                <w:rFonts w:hint="eastAsia" w:ascii="Times New Roman" w:hAnsi="Times New Roman" w:eastAsia="宋体" w:cs="Times New Roman"/>
                <w:kern w:val="2"/>
                <w:sz w:val="22"/>
                <w:szCs w:val="18"/>
                <w:lang w:val="en-GB" w:eastAsia="zh-CN" w:bidi="ar-SA"/>
              </w:rPr>
              <w:t>Furniture Industrial Park (A-04-1), Longling Town, Nankang District, Ganzhou City, Jiangxi Province</w:t>
            </w:r>
          </w:p>
          <w:p>
            <w:pPr>
              <w:pStyle w:val="2"/>
              <w:spacing w:line="400" w:lineRule="exact"/>
              <w:ind w:left="0" w:leftChars="0" w:firstLine="0" w:firstLineChars="0"/>
              <w:rPr>
                <w:rFonts w:hint="eastAsia" w:ascii="Times New Roman" w:hAnsi="Times New Roman" w:eastAsia="宋体" w:cs="Times New Roman"/>
                <w:kern w:val="2"/>
                <w:sz w:val="22"/>
                <w:szCs w:val="18"/>
                <w:lang w:val="en-GB" w:eastAsia="zh-CN" w:bidi="ar-SA"/>
              </w:rPr>
            </w:pPr>
            <w:r>
              <w:rPr>
                <w:rFonts w:hint="eastAsia" w:ascii="Times New Roman" w:hAnsi="Times New Roman" w:eastAsia="宋体" w:cs="Times New Roman"/>
                <w:kern w:val="2"/>
                <w:sz w:val="22"/>
                <w:szCs w:val="18"/>
                <w:lang w:val="en-GB" w:eastAsia="zh-CN" w:bidi="ar-SA"/>
              </w:rPr>
              <w:t>Floor 2, Building 16, Hongtai A District, Nankang District, Ganzhou City, Jiangxi Province</w:t>
            </w:r>
          </w:p>
          <w:p>
            <w:pPr>
              <w:pStyle w:val="2"/>
              <w:spacing w:line="400" w:lineRule="exact"/>
              <w:ind w:firstLine="629" w:firstLineChars="286"/>
              <w:rPr>
                <w:rFonts w:hint="eastAsia" w:ascii="Times New Roman" w:hAnsi="Times New Roman" w:eastAsia="宋体" w:cs="Times New Roman"/>
                <w:kern w:val="2"/>
                <w:sz w:val="22"/>
                <w:szCs w:val="18"/>
                <w:lang w:val="en-GB" w:eastAsia="zh-CN" w:bidi="ar-SA"/>
              </w:rPr>
            </w:pPr>
          </w:p>
          <w:p>
            <w:pPr>
              <w:snapToGrid w:val="0"/>
              <w:spacing w:line="0" w:lineRule="atLeast"/>
              <w:jc w:val="left"/>
              <w:rPr>
                <w:rFonts w:hint="eastAsia" w:ascii="Times New Roman" w:hAnsi="Times New Roman" w:eastAsia="宋体" w:cs="Times New Roman"/>
                <w:kern w:val="2"/>
                <w:sz w:val="22"/>
                <w:szCs w:val="18"/>
                <w:lang w:val="en-GB" w:eastAsia="zh-CN" w:bidi="ar-SA"/>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vAlign w:val="center"/>
          </w:tcPr>
          <w:p>
            <w:pPr>
              <w:snapToGrid w:val="0"/>
              <w:spacing w:line="0" w:lineRule="atLeast"/>
              <w:jc w:val="both"/>
              <w:rPr>
                <w:rFonts w:cs="Arial"/>
                <w:b/>
                <w:bCs/>
                <w:sz w:val="22"/>
                <w:szCs w:val="16"/>
              </w:rPr>
            </w:pPr>
            <w:r>
              <w:rPr>
                <w:rFonts w:hint="eastAsia" w:cs="Arial"/>
                <w:b/>
                <w:bCs/>
                <w:sz w:val="22"/>
                <w:szCs w:val="16"/>
              </w:rPr>
              <w:t>受审核方签章</w:t>
            </w:r>
          </w:p>
        </w:tc>
        <w:tc>
          <w:tcPr>
            <w:tcW w:w="4710"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088" w:type="dxa"/>
          </w:tcPr>
          <w:p>
            <w:pPr>
              <w:snapToGrid w:val="0"/>
              <w:spacing w:line="0" w:lineRule="atLeast"/>
              <w:jc w:val="left"/>
              <w:rPr>
                <w:sz w:val="22"/>
                <w:szCs w:val="22"/>
              </w:rPr>
            </w:pPr>
            <w:r>
              <w:rPr>
                <w:rFonts w:hint="eastAsia"/>
                <w:sz w:val="22"/>
                <w:szCs w:val="18"/>
              </w:rPr>
              <w:t>审核组长签字</w:t>
            </w:r>
          </w:p>
        </w:tc>
        <w:tc>
          <w:tcPr>
            <w:tcW w:w="2588" w:type="dxa"/>
          </w:tcPr>
          <w:p>
            <w:pPr>
              <w:snapToGrid w:val="0"/>
              <w:spacing w:line="0" w:lineRule="atLeast"/>
              <w:jc w:val="left"/>
              <w:rPr>
                <w:sz w:val="22"/>
                <w:szCs w:val="22"/>
              </w:rPr>
            </w:pPr>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167005</wp:posOffset>
                  </wp:positionH>
                  <wp:positionV relativeFrom="paragraph">
                    <wp:posOffset>121285</wp:posOffset>
                  </wp:positionV>
                  <wp:extent cx="844550" cy="509270"/>
                  <wp:effectExtent l="0" t="0" r="12700" b="5080"/>
                  <wp:wrapNone/>
                  <wp:docPr id="4" name="图片 4"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44550" cy="509270"/>
                          </a:xfrm>
                          <a:prstGeom prst="rect">
                            <a:avLst/>
                          </a:prstGeom>
                          <a:noFill/>
                          <a:ln>
                            <a:noFill/>
                          </a:ln>
                        </pic:spPr>
                      </pic:pic>
                    </a:graphicData>
                  </a:graphic>
                </wp:anchor>
              </w:drawing>
            </w: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E5NTRmZWE1ODkyMzI3NzUzMjUzZWZjMTFlMDk4OTYifQ=="/>
  </w:docVars>
  <w:rsids>
    <w:rsidRoot w:val="00000000"/>
    <w:rsid w:val="09444AD3"/>
    <w:rsid w:val="127F27B4"/>
    <w:rsid w:val="33E50BCD"/>
    <w:rsid w:val="4F9E1B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882</Words>
  <Characters>1714</Characters>
  <Lines>18</Lines>
  <Paragraphs>5</Paragraphs>
  <TotalTime>1</TotalTime>
  <ScaleCrop>false</ScaleCrop>
  <LinksUpToDate>false</LinksUpToDate>
  <CharactersWithSpaces>1928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lenovo1018</cp:lastModifiedBy>
  <cp:lastPrinted>2019-05-13T03:13:00Z</cp:lastPrinted>
  <dcterms:modified xsi:type="dcterms:W3CDTF">2022-08-10T05:57:59Z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2052-11.1.0.12302</vt:lpwstr>
  </property>
</Properties>
</file>