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邢台县润祥冶金有限公司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邢台市信都区羊范镇龙冈经济开发区祁村村东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邢台市信都区羊范镇龙冈经济开发区祁村村东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0876-2022-Q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张建峰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13722927596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runxiangyejin@126.com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张建峰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20" w:name="审核范围"/>
            <w:r>
              <w:t>不定型耐火材料（中间包干式振动料、钢包浇注料）的加工，改制剂的加工；;冶金辅料（增碳剂）的销售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12.05.04;15.02.00;29.11.05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RX</w:t>
            </w:r>
            <w:r>
              <w:rPr>
                <w:color w:val="auto"/>
                <w:sz w:val="21"/>
                <w:szCs w:val="21"/>
              </w:rPr>
              <w:t>-</w:t>
            </w:r>
            <w:r>
              <w:rPr>
                <w:rFonts w:hint="eastAsia"/>
                <w:color w:val="auto"/>
                <w:sz w:val="21"/>
                <w:szCs w:val="21"/>
              </w:rPr>
              <w:t>SC</w:t>
            </w:r>
            <w:r>
              <w:rPr>
                <w:color w:val="auto"/>
                <w:sz w:val="21"/>
                <w:szCs w:val="21"/>
              </w:rPr>
              <w:t>-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2022年08月05日 下午至2022年08月05日 下午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15.02.00,29.11.05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韩俊杰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2021-N1QMS-1026038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12.05.04,29.11.05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18633852265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r>
        <w:drawing>
          <wp:inline distT="0" distB="0" distL="114300" distR="114300">
            <wp:extent cx="4994275" cy="4163695"/>
            <wp:effectExtent l="0" t="0" r="952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416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  <w:bookmarkStart w:id="25" w:name="_GoBack"/>
      <w:bookmarkEnd w:id="25"/>
    </w:p>
    <w:p>
      <w:pPr>
        <w:snapToGrid w:val="0"/>
        <w:spacing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340"/>
        <w:gridCol w:w="651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2022-08-05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14:00-14:30</w:t>
            </w:r>
          </w:p>
        </w:tc>
        <w:tc>
          <w:tcPr>
            <w:tcW w:w="65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14:30-15:30</w:t>
            </w:r>
          </w:p>
        </w:tc>
        <w:tc>
          <w:tcPr>
            <w:tcW w:w="651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51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16:00-16:30</w:t>
            </w:r>
          </w:p>
        </w:tc>
        <w:tc>
          <w:tcPr>
            <w:tcW w:w="651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16:30-17:30</w:t>
            </w:r>
          </w:p>
        </w:tc>
        <w:tc>
          <w:tcPr>
            <w:tcW w:w="651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14:30-16:00</w:t>
            </w:r>
          </w:p>
        </w:tc>
        <w:tc>
          <w:tcPr>
            <w:tcW w:w="651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16:00-17:30</w:t>
            </w:r>
          </w:p>
        </w:tc>
        <w:tc>
          <w:tcPr>
            <w:tcW w:w="651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3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17:30-18:00</w:t>
            </w:r>
          </w:p>
        </w:tc>
        <w:tc>
          <w:tcPr>
            <w:tcW w:w="651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E45"/>
    <w:rsid w:val="0006596F"/>
    <w:rsid w:val="00706E45"/>
    <w:rsid w:val="00FD5654"/>
    <w:rsid w:val="353B0F5D"/>
    <w:rsid w:val="74A96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603</Words>
  <Characters>3438</Characters>
  <Lines>28</Lines>
  <Paragraphs>8</Paragraphs>
  <ScaleCrop>false</ScaleCrop>
  <LinksUpToDate>false</LinksUpToDate>
  <CharactersWithSpaces>4033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2022-08-09T06:32:59Z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