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284"/>
        <w:gridCol w:w="1064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8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8" w:type="dxa"/>
            <w:vAlign w:val="center"/>
          </w:tcPr>
          <w:p>
            <w:pPr>
              <w:rPr>
                <w:sz w:val="24"/>
                <w:szCs w:val="24"/>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罗泽兵</w:t>
            </w:r>
            <w:bookmarkEnd w:id="0"/>
            <w:r>
              <w:rPr>
                <w:rFonts w:hint="eastAsia"/>
                <w:sz w:val="24"/>
                <w:szCs w:val="24"/>
                <w:lang w:val="en-US" w:eastAsia="zh-CN"/>
              </w:rPr>
              <w:t xml:space="preserve">      </w:t>
            </w:r>
            <w:r>
              <w:rPr>
                <w:rFonts w:hint="eastAsia"/>
                <w:sz w:val="24"/>
                <w:szCs w:val="24"/>
              </w:rPr>
              <w:t>陪同人员：邱际美</w:t>
            </w:r>
          </w:p>
        </w:tc>
        <w:tc>
          <w:tcPr>
            <w:tcW w:w="94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Merge w:val="continue"/>
            <w:vAlign w:val="center"/>
          </w:tcPr>
          <w:p/>
        </w:tc>
        <w:tc>
          <w:tcPr>
            <w:tcW w:w="1284" w:type="dxa"/>
            <w:vMerge w:val="continue"/>
            <w:vAlign w:val="center"/>
          </w:tcPr>
          <w:p/>
        </w:tc>
        <w:tc>
          <w:tcPr>
            <w:tcW w:w="10648" w:type="dxa"/>
            <w:vAlign w:val="center"/>
          </w:tcPr>
          <w:p>
            <w:pPr>
              <w:spacing w:before="120"/>
            </w:pPr>
            <w:r>
              <w:rPr>
                <w:rFonts w:hint="eastAsia"/>
                <w:sz w:val="24"/>
                <w:szCs w:val="24"/>
              </w:rPr>
              <w:t>审核员：</w:t>
            </w:r>
            <w:bookmarkStart w:id="1" w:name="审核组成员不含组长"/>
            <w:r>
              <w:rPr>
                <w:rFonts w:hint="eastAsia"/>
                <w:sz w:val="24"/>
                <w:szCs w:val="24"/>
              </w:rPr>
              <w:t>董显平</w:t>
            </w:r>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2022年08月10日至12日</w:t>
            </w:r>
            <w:bookmarkEnd w:id="2"/>
          </w:p>
        </w:tc>
        <w:tc>
          <w:tcPr>
            <w:tcW w:w="9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Merge w:val="continue"/>
            <w:vAlign w:val="center"/>
          </w:tcPr>
          <w:p/>
        </w:tc>
        <w:tc>
          <w:tcPr>
            <w:tcW w:w="1284" w:type="dxa"/>
            <w:vMerge w:val="continue"/>
            <w:vAlign w:val="center"/>
          </w:tcPr>
          <w:p/>
        </w:tc>
        <w:tc>
          <w:tcPr>
            <w:tcW w:w="10648"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QMS:5.3组织的岗位、职责和权限、6.2质量目标、7.1.3基础设施、7.1.5监视和测量资源、7.1.4过程运行环境、8.1运行策划和控制、</w:t>
            </w:r>
            <w:r>
              <w:rPr>
                <w:rFonts w:hint="eastAsia" w:ascii="宋体" w:hAnsi="宋体" w:cs="Arial"/>
                <w:spacing w:val="-6"/>
                <w:sz w:val="21"/>
                <w:szCs w:val="21"/>
                <w:lang w:val="en-US" w:eastAsia="zh-CN"/>
              </w:rPr>
              <w:t>8.3设计开发、</w:t>
            </w:r>
            <w:r>
              <w:rPr>
                <w:rFonts w:hint="eastAsia" w:ascii="宋体" w:hAnsi="宋体" w:cs="Arial"/>
                <w:spacing w:val="-6"/>
                <w:sz w:val="21"/>
                <w:szCs w:val="21"/>
              </w:rPr>
              <w:t>8.5.1生产和服务提供的控制、8.5.2产品标识和可追朔性、8.5.4产品防护、8.5.6更改控制、8.6产品和服务的放行、8.7不合格输出的控制</w:t>
            </w:r>
          </w:p>
          <w:p>
            <w:pPr>
              <w:rPr>
                <w:rFonts w:hint="eastAsia"/>
                <w:sz w:val="24"/>
                <w:szCs w:val="24"/>
              </w:rPr>
            </w:pPr>
            <w:r>
              <w:rPr>
                <w:rFonts w:hint="eastAsia" w:ascii="宋体" w:hAnsi="宋体" w:cs="Arial"/>
                <w:spacing w:val="-6"/>
                <w:sz w:val="21"/>
                <w:szCs w:val="21"/>
              </w:rPr>
              <w:t>E/O:5.3组织的岗位、职责和权限、6.2目标、6.1.2环境因素/危险源的识别与评价、6.1.4措施的策划、6.1.3合规义务、9.1.2合规性评价</w:t>
            </w:r>
            <w:r>
              <w:rPr>
                <w:rFonts w:hint="eastAsia" w:ascii="宋体" w:hAnsi="宋体" w:cs="Arial"/>
                <w:spacing w:val="-6"/>
                <w:sz w:val="21"/>
                <w:szCs w:val="21"/>
                <w:lang w:eastAsia="zh-CN"/>
              </w:rPr>
              <w:t>、</w:t>
            </w:r>
            <w:r>
              <w:rPr>
                <w:rFonts w:hint="eastAsia" w:ascii="宋体" w:hAnsi="宋体" w:cs="Arial"/>
                <w:spacing w:val="-6"/>
                <w:sz w:val="21"/>
                <w:szCs w:val="21"/>
              </w:rPr>
              <w:t>8.1运行策划和控制、8.2应急准备和响应</w:t>
            </w:r>
          </w:p>
        </w:tc>
        <w:tc>
          <w:tcPr>
            <w:tcW w:w="9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部门及人员的职责和权限</w:t>
            </w:r>
          </w:p>
        </w:tc>
        <w:tc>
          <w:tcPr>
            <w:tcW w:w="1284"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QE</w:t>
            </w:r>
            <w:r>
              <w:rPr>
                <w:rFonts w:hint="eastAsia" w:ascii="Times New Roman" w:hAnsi="宋体" w:eastAsia="宋体" w:cs="Times New Roman"/>
                <w:color w:val="auto"/>
                <w:highlight w:val="none"/>
                <w:lang w:val="en-US" w:eastAsia="zh-CN"/>
              </w:rPr>
              <w:t>O</w:t>
            </w:r>
            <w:r>
              <w:rPr>
                <w:rFonts w:hint="eastAsia" w:ascii="Times New Roman" w:hAnsi="宋体" w:eastAsia="宋体" w:cs="Times New Roman"/>
                <w:color w:val="auto"/>
                <w:highlight w:val="none"/>
                <w:lang w:eastAsia="zh-CN"/>
              </w:rPr>
              <w:t>：</w:t>
            </w:r>
            <w:r>
              <w:rPr>
                <w:rFonts w:ascii="Times New Roman" w:hAnsi="宋体" w:eastAsia="宋体" w:cs="Times New Roman"/>
                <w:color w:val="auto"/>
                <w:highlight w:val="none"/>
                <w:lang w:eastAsia="zh-CN"/>
              </w:rPr>
              <w:t>5.3</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eastAsia" w:hAnsiTheme="minorEastAsia"/>
                <w:color w:val="auto"/>
                <w:highlight w:val="none"/>
                <w:lang w:val="en-US" w:eastAsia="zh-CN"/>
              </w:rPr>
              <w:t>生产部现有35人，厂长1人、主管1人、文员1人、操作工人32人。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主要负责：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基础设施管理控制，产品设计开发、生产和服务提供的控制；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负责生产进度、现场工作环境和安全生产管理。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kern w:val="2"/>
                <w:sz w:val="21"/>
                <w:highlight w:val="none"/>
                <w:lang w:val="en-US" w:eastAsia="zh-CN" w:bidi="ar-SA"/>
              </w:rPr>
            </w:pPr>
            <w:r>
              <w:rPr>
                <w:rFonts w:hint="eastAsia" w:hAnsiTheme="minorEastAsia"/>
                <w:color w:val="auto"/>
                <w:highlight w:val="none"/>
                <w:lang w:val="en-US" w:eastAsia="zh-CN"/>
              </w:rPr>
              <w:t>负责环境因素、危险源辨识和评价，生产过程运行的环境和安全控制。</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highlight w:val="none"/>
                <w:lang w:eastAsia="zh-CN"/>
              </w:rPr>
            </w:pPr>
            <w:r>
              <w:rPr>
                <w:rFonts w:ascii="Times New Roman" w:hAnsi="宋体" w:eastAsia="宋体" w:cs="Times New Roman"/>
                <w:color w:val="auto"/>
                <w:highlight w:val="none"/>
                <w:lang w:eastAsia="zh-CN"/>
              </w:rPr>
              <w:t>环境因素</w:t>
            </w:r>
            <w:r>
              <w:rPr>
                <w:rFonts w:hint="eastAsia" w:ascii="Times New Roman" w:hAnsi="宋体" w:eastAsia="宋体" w:cs="Times New Roman"/>
                <w:color w:val="auto"/>
                <w:highlight w:val="none"/>
                <w:lang w:val="en-US" w:eastAsia="zh-CN"/>
              </w:rPr>
              <w:t>/危险源</w:t>
            </w:r>
            <w:r>
              <w:rPr>
                <w:rFonts w:ascii="Times New Roman" w:hAnsi="宋体" w:eastAsia="宋体" w:cs="Times New Roman"/>
                <w:color w:val="auto"/>
                <w:highlight w:val="none"/>
                <w:lang w:eastAsia="zh-CN"/>
              </w:rPr>
              <w:t>辨识</w:t>
            </w:r>
          </w:p>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评价</w:t>
            </w:r>
            <w:r>
              <w:rPr>
                <w:rFonts w:hint="eastAsia" w:ascii="Times New Roman" w:hAnsi="宋体" w:eastAsia="宋体" w:cs="Times New Roman"/>
                <w:color w:val="auto"/>
                <w:highlight w:val="none"/>
              </w:rPr>
              <w:t>措施的策划</w:t>
            </w:r>
          </w:p>
        </w:tc>
        <w:tc>
          <w:tcPr>
            <w:tcW w:w="1284" w:type="dxa"/>
            <w:vAlign w:val="top"/>
          </w:tcPr>
          <w:p>
            <w:pPr>
              <w:spacing w:line="360" w:lineRule="auto"/>
              <w:rPr>
                <w:rFonts w:ascii="Times New Roman" w:hAnsi="宋体" w:eastAsia="宋体" w:cs="Times New Roman"/>
                <w:color w:val="auto"/>
                <w:highlight w:val="none"/>
                <w:lang w:eastAsia="zh-CN"/>
              </w:rPr>
            </w:pPr>
            <w:r>
              <w:rPr>
                <w:rFonts w:ascii="Times New Roman" w:hAnsi="宋体" w:eastAsia="宋体" w:cs="Times New Roman"/>
                <w:color w:val="auto"/>
                <w:highlight w:val="none"/>
                <w:lang w:eastAsia="zh-CN"/>
              </w:rPr>
              <w:t>E</w:t>
            </w:r>
            <w:r>
              <w:rPr>
                <w:rFonts w:hint="eastAsia" w:ascii="Times New Roman" w:hAnsi="宋体" w:eastAsia="宋体" w:cs="Times New Roman"/>
                <w:color w:val="auto"/>
                <w:highlight w:val="none"/>
                <w:lang w:val="en-US" w:eastAsia="zh-CN"/>
              </w:rPr>
              <w:t>O</w:t>
            </w:r>
            <w:r>
              <w:rPr>
                <w:rFonts w:hint="eastAsia" w:ascii="Times New Roman" w:hAnsi="宋体" w:eastAsia="宋体" w:cs="Times New Roman"/>
                <w:color w:val="auto"/>
                <w:highlight w:val="none"/>
                <w:lang w:eastAsia="zh-CN"/>
              </w:rPr>
              <w:t>：</w:t>
            </w:r>
            <w:r>
              <w:rPr>
                <w:rFonts w:ascii="Times New Roman" w:hAnsi="宋体" w:eastAsia="宋体" w:cs="Times New Roman"/>
                <w:color w:val="auto"/>
                <w:highlight w:val="none"/>
                <w:lang w:eastAsia="zh-CN"/>
              </w:rPr>
              <w:t>6.1.2</w:t>
            </w:r>
          </w:p>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6.1.</w:t>
            </w:r>
            <w:r>
              <w:rPr>
                <w:rFonts w:hint="eastAsia" w:ascii="Times New Roman" w:hAnsi="宋体" w:eastAsia="宋体" w:cs="Times New Roman"/>
                <w:color w:val="auto"/>
                <w:highlight w:val="none"/>
                <w:lang w:eastAsia="zh-CN"/>
              </w:rPr>
              <w:t>4</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提供了环境因素和危险源识别评价与控制程序，无变化。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查到《环境因素识别评价表》：识别生产部的环境因素产生过程包括：生产区域、办公区域中的能源消耗、粉尘的排放，噪声的排放，资源的消耗，火灾、固废的废弃等，在环境评价过程中考虑生命周期影响。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使用分级评分的方式进行评价；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查见《重要环境因素清单》已识别重要环境因素包括：噪声排放、潜在火灾、固废排放等；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控制措施：固废集中收集外售；选用低噪声设备，合理布局，隔声减震，厂房隔音；配置除尘装置；使用个人防护用品；设备、电路定期检修、不定期检查，提高安全意识；做好火灾预防措施。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一旦发生按相关应急预案执行；制定目标、指标；设备、电路定期检修、降低跑冒滴漏。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查见《职业安全健康管理体系危害辨识、风险评价、风险控制工作表》，按照生产过程识别了生产部的面料裁剪工序</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缝纫工序</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全自动打簧床网机</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打钢边工序</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打棕</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车裁</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包装</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原材料/成品仓库</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开料</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钉架</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开棉工序</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裁皮</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安装</w:t>
            </w:r>
            <w:r>
              <w:rPr>
                <w:rFonts w:hint="eastAsia" w:cs="Times New Roman" w:hAnsiTheme="minorEastAsia"/>
                <w:color w:val="auto"/>
                <w:highlight w:val="none"/>
                <w:lang w:val="en-US" w:eastAsia="zh-CN"/>
              </w:rPr>
              <w:t>、</w:t>
            </w:r>
            <w:r>
              <w:rPr>
                <w:rFonts w:hint="eastAsia" w:ascii="Times New Roman" w:eastAsia="宋体" w:cs="Times New Roman" w:hAnsiTheme="minorEastAsia"/>
                <w:color w:val="auto"/>
                <w:highlight w:val="none"/>
                <w:lang w:val="en-US" w:eastAsia="zh-CN"/>
              </w:rPr>
              <w:t>包装</w:t>
            </w:r>
            <w:r>
              <w:rPr>
                <w:rFonts w:hint="eastAsia" w:cs="Times New Roman" w:hAnsiTheme="minorEastAsia"/>
                <w:color w:val="auto"/>
                <w:highlight w:val="none"/>
                <w:lang w:val="en-US" w:eastAsia="zh-CN"/>
              </w:rPr>
              <w:t>等工序存在的</w:t>
            </w:r>
            <w:r>
              <w:rPr>
                <w:rFonts w:hint="eastAsia" w:ascii="Times New Roman" w:eastAsia="宋体" w:cs="Times New Roman" w:hAnsiTheme="minorEastAsia"/>
                <w:color w:val="auto"/>
                <w:highlight w:val="none"/>
                <w:lang w:val="en-US" w:eastAsia="zh-CN"/>
              </w:rPr>
              <w:t>机械伤害、触电、物体打击、尘肺病、噪音伤害、中暑等危险源；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采用“D=LEC”方法进行评价；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提供《不可接受风险清单》，生产部不可接受风险有：触电、火灾、机械伤害、职业病伤害（噪音、粉尘）等；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并制定有控制措施：通过运行控制、管理方案、培训教育、应急预案等对危险源实施控制，如：选用低噪声设备，合理布局，隔声减震，厂房隔音；设备、电路定期检修、不定期检查，提高安全意识；配置除尘装置；做好火灾预防措施。一旦发生按相关应急预案执行；制定目标、指标；设备、电路定期检修、降低跑冒滴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ascii="Times New Roman" w:eastAsia="宋体" w:cs="Times New Roman" w:hAnsiTheme="minorEastAsia"/>
                <w:color w:val="auto"/>
                <w:highlight w:val="none"/>
                <w:lang w:val="en-US" w:eastAsia="zh-CN"/>
              </w:rPr>
              <w:t>明确控制措施和责任部门，基本合理。</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目标</w:t>
            </w:r>
          </w:p>
        </w:tc>
        <w:tc>
          <w:tcPr>
            <w:tcW w:w="1284"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Q</w:t>
            </w:r>
            <w:r>
              <w:rPr>
                <w:rFonts w:hint="eastAsia" w:ascii="Times New Roman" w:hAnsi="宋体" w:eastAsia="宋体" w:cs="Times New Roman"/>
                <w:color w:val="auto"/>
                <w:highlight w:val="none"/>
                <w:lang w:val="en-US" w:eastAsia="zh-CN"/>
              </w:rPr>
              <w:t>O</w:t>
            </w:r>
            <w:r>
              <w:rPr>
                <w:rFonts w:ascii="Times New Roman" w:hAnsi="宋体" w:eastAsia="宋体" w:cs="Times New Roman"/>
                <w:color w:val="auto"/>
                <w:highlight w:val="none"/>
              </w:rPr>
              <w:t>E</w:t>
            </w:r>
            <w:r>
              <w:rPr>
                <w:rFonts w:hint="eastAsia" w:ascii="Times New Roman" w:hAnsi="宋体" w:eastAsia="宋体" w:cs="Times New Roman"/>
                <w:color w:val="auto"/>
                <w:highlight w:val="none"/>
                <w:lang w:val="en-US" w:eastAsia="zh-CN"/>
              </w:rPr>
              <w:t>:</w:t>
            </w:r>
            <w:r>
              <w:rPr>
                <w:rFonts w:ascii="Times New Roman" w:hAnsi="宋体" w:eastAsia="宋体" w:cs="Times New Roman"/>
                <w:color w:val="auto"/>
                <w:highlight w:val="none"/>
              </w:rPr>
              <w:t>6.2</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查见“质量\环境\职业健康安全目标分解考核表”，见生产部的目标：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生产工艺执行率100%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生产设备完好率≥90%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产品出厂合格率100%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检测仪器100%经过检定、校准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进厂原材料合格率100%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default" w:hAnsiTheme="minorEastAsia"/>
                <w:color w:val="auto"/>
                <w:highlight w:val="none"/>
                <w:lang w:val="en-US" w:eastAsia="zh-CN"/>
              </w:rPr>
              <w:t>因公责任重大伤亡率为0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职业病发病为0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火灾、触电事故为0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default" w:hAnsiTheme="minorEastAsia"/>
                <w:color w:val="auto"/>
                <w:highlight w:val="none"/>
                <w:lang w:val="en-US" w:eastAsia="zh-CN"/>
              </w:rPr>
              <w:t>固体废气物分类处置率100%；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AnsiTheme="minorEastAsia"/>
                <w:color w:val="auto"/>
                <w:highlight w:val="none"/>
                <w:lang w:val="en-US" w:eastAsia="zh-CN"/>
              </w:rPr>
              <w:t>2022年1-2022年6月两个季度考核结果显示所有目标均已完成。</w:t>
            </w:r>
          </w:p>
        </w:tc>
        <w:tc>
          <w:tcPr>
            <w:tcW w:w="941" w:type="dxa"/>
            <w:vAlign w:val="top"/>
          </w:tcPr>
          <w:p>
            <w:pPr>
              <w:spacing w:line="360" w:lineRule="auto"/>
              <w:rPr>
                <w:rFonts w:hint="eastAsia" w:ascii="Times New Roman" w:hAnsi="Times New Roman" w:eastAsia="宋体" w:cs="Times New Roman"/>
                <w:color w:val="0000FF"/>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hint="default" w:ascii="Times New Roman" w:hAnsi="宋体" w:eastAsia="宋体" w:cs="Times New Roman"/>
                <w:color w:val="auto"/>
                <w:kern w:val="2"/>
                <w:sz w:val="21"/>
                <w:highlight w:val="none"/>
                <w:lang w:val="en-US" w:eastAsia="zh-CN" w:bidi="ar-SA"/>
              </w:rPr>
            </w:pPr>
            <w:r>
              <w:rPr>
                <w:rFonts w:hint="eastAsia" w:ascii="Times New Roman" w:hAnsi="宋体" w:eastAsia="宋体" w:cs="Times New Roman"/>
                <w:color w:val="auto"/>
                <w:highlight w:val="none"/>
                <w:lang w:val="en-US" w:eastAsia="zh-CN"/>
              </w:rPr>
              <w:t>基础设施</w:t>
            </w:r>
          </w:p>
        </w:tc>
        <w:tc>
          <w:tcPr>
            <w:tcW w:w="1284" w:type="dxa"/>
            <w:vAlign w:val="top"/>
          </w:tcPr>
          <w:p>
            <w:pPr>
              <w:spacing w:line="360" w:lineRule="auto"/>
              <w:rPr>
                <w:rFonts w:hint="default" w:ascii="Times New Roman" w:hAnsi="宋体" w:eastAsia="宋体" w:cs="Times New Roman"/>
                <w:color w:val="auto"/>
                <w:kern w:val="2"/>
                <w:sz w:val="21"/>
                <w:highlight w:val="none"/>
                <w:lang w:val="en-US" w:eastAsia="zh-CN" w:bidi="ar-SA"/>
              </w:rPr>
            </w:pPr>
            <w:r>
              <w:rPr>
                <w:rFonts w:hint="eastAsia" w:ascii="Times New Roman" w:hAnsi="宋体" w:eastAsia="宋体" w:cs="Times New Roman"/>
                <w:color w:val="auto"/>
                <w:highlight w:val="none"/>
                <w:lang w:val="en-US" w:eastAsia="zh-CN"/>
              </w:rPr>
              <w:t>Q:7.1.3</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de-DE" w:eastAsia="zh-CN"/>
              </w:rPr>
            </w:pPr>
            <w:r>
              <w:rPr>
                <w:rFonts w:hint="eastAsia" w:hAnsiTheme="minorEastAsia"/>
                <w:color w:val="auto"/>
                <w:highlight w:val="none"/>
                <w:lang w:val="en-US" w:eastAsia="zh-CN"/>
              </w:rPr>
              <w:t>查见设备清单，主要生产设备包括：</w:t>
            </w:r>
            <w:r>
              <w:rPr>
                <w:rFonts w:hint="eastAsia" w:hAnsi="宋体"/>
                <w:szCs w:val="21"/>
              </w:rPr>
              <w:t>五线锁边机</w:t>
            </w:r>
            <w:r>
              <w:rPr>
                <w:rFonts w:hint="eastAsia" w:hAnsi="宋体"/>
                <w:szCs w:val="21"/>
                <w:lang w:eastAsia="zh-CN"/>
              </w:rPr>
              <w:t>、</w:t>
            </w:r>
            <w:r>
              <w:rPr>
                <w:rFonts w:hint="eastAsia" w:hAnsi="宋体"/>
                <w:szCs w:val="21"/>
              </w:rPr>
              <w:t>双针缝纫机</w:t>
            </w:r>
            <w:r>
              <w:rPr>
                <w:rFonts w:hint="eastAsia" w:hAnsi="宋体"/>
                <w:szCs w:val="21"/>
                <w:lang w:eastAsia="zh-CN"/>
              </w:rPr>
              <w:t>、</w:t>
            </w:r>
            <w:r>
              <w:rPr>
                <w:rFonts w:hint="eastAsia" w:hAnsi="宋体"/>
                <w:szCs w:val="21"/>
              </w:rPr>
              <w:t>电脑裥棉机</w:t>
            </w:r>
            <w:r>
              <w:rPr>
                <w:rFonts w:hint="eastAsia" w:hAnsi="宋体"/>
                <w:szCs w:val="21"/>
                <w:lang w:eastAsia="zh-CN"/>
              </w:rPr>
              <w:t>、</w:t>
            </w:r>
            <w:r>
              <w:rPr>
                <w:rFonts w:hint="eastAsia" w:hAnsi="宋体"/>
                <w:szCs w:val="21"/>
              </w:rPr>
              <w:t>长臂床垫商标车</w:t>
            </w:r>
            <w:r>
              <w:rPr>
                <w:rFonts w:hint="eastAsia" w:hAnsi="宋体"/>
                <w:szCs w:val="21"/>
                <w:lang w:eastAsia="zh-CN"/>
              </w:rPr>
              <w:t>、</w:t>
            </w:r>
            <w:r>
              <w:rPr>
                <w:rFonts w:hint="eastAsia" w:hAnsi="宋体"/>
                <w:szCs w:val="21"/>
              </w:rPr>
              <w:t>支力簧机</w:t>
            </w:r>
            <w:r>
              <w:rPr>
                <w:rFonts w:hint="eastAsia" w:hAnsi="宋体"/>
                <w:szCs w:val="21"/>
                <w:lang w:eastAsia="zh-CN"/>
              </w:rPr>
              <w:t>、</w:t>
            </w:r>
            <w:r>
              <w:rPr>
                <w:rFonts w:hint="eastAsia" w:hAnsi="宋体"/>
                <w:szCs w:val="21"/>
              </w:rPr>
              <w:t>床垫打簧机</w:t>
            </w:r>
            <w:r>
              <w:rPr>
                <w:rFonts w:hint="eastAsia" w:hAnsi="宋体"/>
                <w:szCs w:val="21"/>
                <w:lang w:eastAsia="zh-CN"/>
              </w:rPr>
              <w:t>、</w:t>
            </w:r>
            <w:r>
              <w:rPr>
                <w:rFonts w:hint="eastAsia" w:hAnsi="宋体"/>
                <w:szCs w:val="21"/>
              </w:rPr>
              <w:t>弹簧烘烤箱</w:t>
            </w:r>
            <w:r>
              <w:rPr>
                <w:rFonts w:hint="eastAsia" w:hAnsi="宋体"/>
                <w:szCs w:val="21"/>
                <w:lang w:eastAsia="zh-CN"/>
              </w:rPr>
              <w:t>、</w:t>
            </w:r>
            <w:r>
              <w:rPr>
                <w:rFonts w:hint="eastAsia" w:hAnsi="宋体"/>
                <w:szCs w:val="21"/>
              </w:rPr>
              <w:t>四角气动弯边框机</w:t>
            </w:r>
            <w:r>
              <w:rPr>
                <w:rFonts w:hint="eastAsia" w:hAnsi="宋体"/>
                <w:szCs w:val="21"/>
                <w:lang w:eastAsia="zh-CN"/>
              </w:rPr>
              <w:t>、</w:t>
            </w:r>
            <w:r>
              <w:rPr>
                <w:rFonts w:hint="eastAsia" w:hAnsi="宋体"/>
                <w:szCs w:val="21"/>
              </w:rPr>
              <w:t>开式可倾压力机</w:t>
            </w:r>
            <w:r>
              <w:rPr>
                <w:rFonts w:hint="eastAsia" w:hAnsi="宋体"/>
                <w:szCs w:val="21"/>
                <w:lang w:eastAsia="zh-CN"/>
              </w:rPr>
              <w:t>、</w:t>
            </w:r>
            <w:r>
              <w:rPr>
                <w:rFonts w:hint="eastAsia" w:hAnsi="宋体"/>
                <w:szCs w:val="21"/>
              </w:rPr>
              <w:t>半自动串网机</w:t>
            </w:r>
            <w:r>
              <w:rPr>
                <w:rFonts w:hint="eastAsia" w:hAnsi="宋体"/>
                <w:szCs w:val="21"/>
                <w:lang w:eastAsia="zh-CN"/>
              </w:rPr>
              <w:t>、</w:t>
            </w:r>
            <w:r>
              <w:rPr>
                <w:rFonts w:hint="eastAsia" w:hAnsi="宋体"/>
                <w:szCs w:val="21"/>
              </w:rPr>
              <w:t>裥棉机</w:t>
            </w:r>
            <w:r>
              <w:rPr>
                <w:rFonts w:hint="eastAsia" w:hAnsi="宋体"/>
                <w:szCs w:val="21"/>
                <w:lang w:eastAsia="zh-CN"/>
              </w:rPr>
              <w:t>、</w:t>
            </w:r>
            <w:r>
              <w:rPr>
                <w:rFonts w:hint="eastAsia" w:hAnsi="宋体"/>
                <w:szCs w:val="21"/>
              </w:rPr>
              <w:t>空压机、吸尘器等</w:t>
            </w:r>
            <w:r>
              <w:rPr>
                <w:rFonts w:hint="eastAsia" w:hAnsiTheme="minorEastAsia"/>
                <w:color w:val="auto"/>
                <w:highlight w:val="none"/>
                <w:lang w:val="de-DE"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spacing w:val="-6"/>
                <w:szCs w:val="21"/>
              </w:rPr>
            </w:pPr>
            <w:r>
              <w:rPr>
                <w:rFonts w:hint="eastAsia" w:ascii="宋体" w:hAnsi="宋体" w:cs="Arial"/>
                <w:spacing w:val="-6"/>
                <w:szCs w:val="21"/>
              </w:rPr>
              <w:t>主要环保设备</w:t>
            </w:r>
            <w:r>
              <w:rPr>
                <w:rFonts w:hint="eastAsia" w:ascii="宋体" w:hAnsi="宋体" w:cs="Arial"/>
                <w:spacing w:val="-6"/>
                <w:szCs w:val="21"/>
                <w:lang w:eastAsia="zh-CN"/>
              </w:rPr>
              <w:t>、安全装置</w:t>
            </w:r>
            <w:r>
              <w:rPr>
                <w:rFonts w:hint="eastAsia" w:ascii="宋体" w:hAnsi="宋体" w:cs="Arial"/>
                <w:spacing w:val="-6"/>
                <w:szCs w:val="21"/>
              </w:rPr>
              <w:t>：消防栓、灭火器、垃圾桶、除尘装置</w:t>
            </w:r>
            <w:r>
              <w:rPr>
                <w:rFonts w:hint="eastAsia" w:ascii="宋体" w:hAnsi="宋体" w:cs="Arial"/>
                <w:spacing w:val="-6"/>
                <w:szCs w:val="21"/>
                <w:lang w:eastAsia="zh-CN"/>
              </w:rPr>
              <w:t>、安全阀、急停按钮</w:t>
            </w:r>
            <w:r>
              <w:rPr>
                <w:rFonts w:hint="eastAsia" w:ascii="宋体" w:hAnsi="宋体" w:cs="Arial"/>
                <w:spacing w:val="-6"/>
                <w:szCs w:val="21"/>
              </w:rPr>
              <w:t>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Cs w:val="21"/>
                <w:lang w:eastAsia="zh-CN"/>
              </w:rPr>
            </w:pPr>
            <w:r>
              <w:rPr>
                <w:rFonts w:hint="eastAsia" w:ascii="宋体" w:hAnsi="宋体" w:cs="Arial"/>
                <w:spacing w:val="-6"/>
                <w:szCs w:val="21"/>
                <w:lang w:eastAsia="zh-CN"/>
              </w:rPr>
              <w:t>主要监测设备：游标卡尺、钢卷尺、压力表；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现有基础设施配备较充分、齐全，满足日常经营和管理体系的实施和改进需要。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查见设备保养计划，对设备定期维护做了安排；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eastAsia" w:hAnsiTheme="minorEastAsia"/>
                <w:color w:val="auto"/>
                <w:highlight w:val="none"/>
                <w:lang w:val="en-US" w:eastAsia="zh-CN"/>
              </w:rPr>
              <w:t>抽见设备保养记录表，对设备进行了维护保养：2022.1.13-床垫封边机、2022.6.26-电脑裥棉机；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介绍说，每天操作人员都会对设备进行检查，抽见设备日常保养/检修记录表，2022.8；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现场观察，设备运转正常。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特种设备管理：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查见特种设备使用标志，电梯；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highlight w:val="none"/>
                <w:lang w:val="en-US" w:eastAsia="zh-CN"/>
              </w:rPr>
              <w:t>定期检验报告——2021.12.7，赣州市特种设备监督检验中心出具，结论合格；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电梯日常维护合同——广东川田电梯有限公司南康分公司签订；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highlight w:val="none"/>
                <w:lang w:val="en-US" w:eastAsia="zh-CN"/>
              </w:rPr>
              <w:t>日常维护保养记录——维保单位每15天对电梯进行一次维护保养，抽见2022.4-6，均正常；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查见储气罐为简单压力容器，2019年生产，在使用寿命周期；</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highlight w:val="none"/>
                <w:lang w:val="en-US" w:eastAsia="zh-CN"/>
              </w:rPr>
              <w:t>查见校准证书——压力表，1.6MP，2022.8.4，广东中准检测有限公司出具，结论通过，有效；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查见安全阀校验报告，2022.8.3，广东省特种设备检测研究院顺德检测院出具，校验结果合格。</w:t>
            </w:r>
          </w:p>
        </w:tc>
        <w:tc>
          <w:tcPr>
            <w:tcW w:w="941" w:type="dxa"/>
            <w:vAlign w:val="top"/>
          </w:tcPr>
          <w:p>
            <w:pPr>
              <w:spacing w:line="360" w:lineRule="auto"/>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rPr>
                <w:rFonts w:hint="eastAsia" w:ascii="宋体" w:hAnsi="宋体" w:eastAsia="宋体" w:cs="Arial"/>
                <w:kern w:val="2"/>
                <w:sz w:val="21"/>
                <w:szCs w:val="21"/>
                <w:lang w:val="en-US" w:eastAsia="zh-CN" w:bidi="ar-SA"/>
              </w:rPr>
            </w:pPr>
            <w:r>
              <w:rPr>
                <w:rFonts w:hint="eastAsia" w:ascii="宋体" w:hAnsi="宋体" w:cs="Arial"/>
                <w:sz w:val="21"/>
                <w:szCs w:val="21"/>
              </w:rPr>
              <w:t>监视和测量资源</w:t>
            </w:r>
          </w:p>
        </w:tc>
        <w:tc>
          <w:tcPr>
            <w:tcW w:w="1284"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Arial"/>
                <w:kern w:val="2"/>
                <w:sz w:val="21"/>
                <w:szCs w:val="21"/>
                <w:lang w:val="en-US" w:eastAsia="zh-CN" w:bidi="ar-SA"/>
              </w:rPr>
              <w:t>Q：7.1.5</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有建立“监视和测量控制程序”并在过程控制中实施。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监视测量设备包括游标卡尺、卷尺等；查见检定证书：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eastAsia" w:hAnsiTheme="minorEastAsia"/>
                <w:color w:val="auto"/>
                <w:highlight w:val="none"/>
                <w:lang w:val="en-US" w:eastAsia="zh-CN"/>
              </w:rPr>
              <w:t>钢卷尺——2022.8.4，广东中准检测有限公司出具，结论通过，有效；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highlight w:val="none"/>
                <w:lang w:val="en-US" w:eastAsia="zh-CN"/>
              </w:rPr>
            </w:pPr>
            <w:r>
              <w:rPr>
                <w:rFonts w:hint="eastAsia" w:hAnsiTheme="minorEastAsia"/>
                <w:color w:val="auto"/>
                <w:highlight w:val="none"/>
                <w:lang w:val="en-US" w:eastAsia="zh-CN"/>
              </w:rPr>
              <w:t>游标卡尺——2022.8.4，广东中准检测有限公司出具，结论通过，有效；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宋体" w:eastAsia="宋体" w:cs="Times New Roman"/>
                <w:kern w:val="2"/>
                <w:sz w:val="21"/>
                <w:szCs w:val="21"/>
                <w:lang w:val="en-US" w:eastAsia="zh-CN" w:bidi="ar-SA"/>
              </w:rPr>
            </w:pPr>
            <w:r>
              <w:rPr>
                <w:rFonts w:hint="eastAsia" w:hAnsiTheme="minorEastAsia"/>
                <w:color w:val="auto"/>
                <w:highlight w:val="none"/>
                <w:lang w:val="en-US" w:eastAsia="zh-CN"/>
              </w:rPr>
              <w:t>以上量具校准结果显示能满足过程控制需要。</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Cs w:val="21"/>
                <w:highlight w:val="none"/>
                <w:lang w:eastAsia="zh-CN"/>
              </w:rPr>
              <w:t>运行策划和控制、</w:t>
            </w:r>
          </w:p>
        </w:tc>
        <w:tc>
          <w:tcPr>
            <w:tcW w:w="1284" w:type="dxa"/>
            <w:vAlign w:val="top"/>
          </w:tcPr>
          <w:p>
            <w:pPr>
              <w:spacing w:line="360" w:lineRule="auto"/>
              <w:rPr>
                <w:rFonts w:hint="default" w:ascii="Times New Roman" w:hAnsi="宋体" w:eastAsia="宋体" w:cs="Times New Roman"/>
                <w:kern w:val="2"/>
                <w:sz w:val="21"/>
                <w:highlight w:val="none"/>
                <w:lang w:val="en-US" w:eastAsia="zh-CN" w:bidi="ar-SA"/>
              </w:rPr>
            </w:pPr>
            <w:r>
              <w:rPr>
                <w:rFonts w:hint="eastAsia" w:hAnsi="宋体"/>
                <w:highlight w:val="none"/>
                <w:lang w:val="en-US" w:eastAsia="zh-CN"/>
              </w:rPr>
              <w:t>Q:8.1</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公司主要从事：软体家具（弹簧软体床垫、软体床、软体沙发、棕纤维床垫）的生产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产品生产工艺流程：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（1）弹簧床垫生产流程：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A:裥棉——裁剪——缝纫成型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B:床网制作——打边——打棕——车裁——扣布——围边——检验——打包装——检验——入库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（2）软体床、软体沙发生产流程：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开料——钉架——开棉——打底——裁皮——车皮——扪皮——安装——包装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（3）棕纤维床垫生产流程：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裥棉——裁剪——缝纫成型——车裁——扣布——围边——检验——包装——检验——入库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明确了质量目标和相关的产品特性要求：根据客户技术要求进行生产和服务的提供。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公司生产、检验相关标准：软体家具 弹簧软床垫QB/T1952.2-2011、软体家具沙发QB/T1952.1－2012、软体床QB/T4190－2011、软体家具棕纤维弹性床垫GB/T26706-2011、软体家具沙发有害物质限量等级细分T/GIEHA 5-2018；</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主要生产设备包括：</w:t>
            </w:r>
            <w:r>
              <w:rPr>
                <w:rFonts w:hint="eastAsia" w:hAnsi="宋体"/>
                <w:szCs w:val="21"/>
              </w:rPr>
              <w:t>五线锁边机</w:t>
            </w:r>
            <w:r>
              <w:rPr>
                <w:rFonts w:hint="eastAsia" w:hAnsi="宋体"/>
                <w:szCs w:val="21"/>
                <w:lang w:eastAsia="zh-CN"/>
              </w:rPr>
              <w:t>、</w:t>
            </w:r>
            <w:r>
              <w:rPr>
                <w:rFonts w:hint="eastAsia" w:hAnsi="宋体"/>
                <w:szCs w:val="21"/>
              </w:rPr>
              <w:t>双针缝纫机</w:t>
            </w:r>
            <w:r>
              <w:rPr>
                <w:rFonts w:hint="eastAsia" w:hAnsi="宋体"/>
                <w:szCs w:val="21"/>
                <w:lang w:eastAsia="zh-CN"/>
              </w:rPr>
              <w:t>、</w:t>
            </w:r>
            <w:r>
              <w:rPr>
                <w:rFonts w:hint="eastAsia" w:hAnsi="宋体"/>
                <w:szCs w:val="21"/>
              </w:rPr>
              <w:t>电脑裥棉机</w:t>
            </w:r>
            <w:r>
              <w:rPr>
                <w:rFonts w:hint="eastAsia" w:hAnsi="宋体"/>
                <w:szCs w:val="21"/>
                <w:lang w:eastAsia="zh-CN"/>
              </w:rPr>
              <w:t>、</w:t>
            </w:r>
            <w:r>
              <w:rPr>
                <w:rFonts w:hint="eastAsia" w:hAnsi="宋体"/>
                <w:szCs w:val="21"/>
              </w:rPr>
              <w:t>长臂床垫商标车</w:t>
            </w:r>
            <w:r>
              <w:rPr>
                <w:rFonts w:hint="eastAsia" w:hAnsi="宋体"/>
                <w:szCs w:val="21"/>
                <w:lang w:eastAsia="zh-CN"/>
              </w:rPr>
              <w:t>、</w:t>
            </w:r>
            <w:r>
              <w:rPr>
                <w:rFonts w:hint="eastAsia" w:hAnsi="宋体"/>
                <w:szCs w:val="21"/>
              </w:rPr>
              <w:t>支力簧机</w:t>
            </w:r>
            <w:r>
              <w:rPr>
                <w:rFonts w:hint="eastAsia" w:hAnsi="宋体"/>
                <w:szCs w:val="21"/>
                <w:lang w:eastAsia="zh-CN"/>
              </w:rPr>
              <w:t>、</w:t>
            </w:r>
            <w:r>
              <w:rPr>
                <w:rFonts w:hint="eastAsia" w:hAnsi="宋体"/>
                <w:szCs w:val="21"/>
              </w:rPr>
              <w:t>床垫打簧机</w:t>
            </w:r>
            <w:r>
              <w:rPr>
                <w:rFonts w:hint="eastAsia" w:hAnsi="宋体"/>
                <w:szCs w:val="21"/>
                <w:lang w:eastAsia="zh-CN"/>
              </w:rPr>
              <w:t>、</w:t>
            </w:r>
            <w:r>
              <w:rPr>
                <w:rFonts w:hint="eastAsia" w:hAnsi="宋体"/>
                <w:szCs w:val="21"/>
              </w:rPr>
              <w:t>弹簧烘烤箱</w:t>
            </w:r>
            <w:r>
              <w:rPr>
                <w:rFonts w:hint="eastAsia" w:hAnsi="宋体"/>
                <w:szCs w:val="21"/>
                <w:lang w:eastAsia="zh-CN"/>
              </w:rPr>
              <w:t>、</w:t>
            </w:r>
            <w:r>
              <w:rPr>
                <w:rFonts w:hint="eastAsia" w:hAnsi="宋体"/>
                <w:szCs w:val="21"/>
              </w:rPr>
              <w:t>四角气动弯边框机</w:t>
            </w:r>
            <w:r>
              <w:rPr>
                <w:rFonts w:hint="eastAsia" w:hAnsi="宋体"/>
                <w:szCs w:val="21"/>
                <w:lang w:eastAsia="zh-CN"/>
              </w:rPr>
              <w:t>、</w:t>
            </w:r>
            <w:r>
              <w:rPr>
                <w:rFonts w:hint="eastAsia" w:hAnsi="宋体"/>
                <w:szCs w:val="21"/>
              </w:rPr>
              <w:t>开式可倾压力机</w:t>
            </w:r>
            <w:r>
              <w:rPr>
                <w:rFonts w:hint="eastAsia" w:hAnsi="宋体"/>
                <w:szCs w:val="21"/>
                <w:lang w:eastAsia="zh-CN"/>
              </w:rPr>
              <w:t>、</w:t>
            </w:r>
            <w:r>
              <w:rPr>
                <w:rFonts w:hint="eastAsia" w:hAnsi="宋体"/>
                <w:szCs w:val="21"/>
              </w:rPr>
              <w:t>半自动串网机</w:t>
            </w:r>
            <w:r>
              <w:rPr>
                <w:rFonts w:hint="eastAsia" w:hAnsi="宋体"/>
                <w:szCs w:val="21"/>
                <w:lang w:eastAsia="zh-CN"/>
              </w:rPr>
              <w:t>、</w:t>
            </w:r>
            <w:r>
              <w:rPr>
                <w:rFonts w:hint="eastAsia" w:hAnsi="宋体"/>
                <w:szCs w:val="21"/>
              </w:rPr>
              <w:t>裥棉机</w:t>
            </w:r>
            <w:r>
              <w:rPr>
                <w:rFonts w:hint="eastAsia" w:hAnsi="宋体"/>
                <w:szCs w:val="21"/>
                <w:lang w:eastAsia="zh-CN"/>
              </w:rPr>
              <w:t>、</w:t>
            </w:r>
            <w:r>
              <w:rPr>
                <w:rFonts w:hint="eastAsia" w:hAnsi="宋体"/>
                <w:szCs w:val="21"/>
              </w:rPr>
              <w:t>空压机、吸尘器等</w:t>
            </w:r>
            <w:r>
              <w:rPr>
                <w:rFonts w:hint="eastAsia" w:ascii="Times New Roman" w:eastAsia="宋体" w:cs="Times New Roman" w:hAnsiTheme="minor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主要监测装置：游标卡尺、钢卷尺等；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宋体" w:hAnsi="宋体" w:eastAsia="宋体" w:cs="Arial"/>
                <w:color w:val="auto"/>
                <w:spacing w:val="-6"/>
                <w:sz w:val="21"/>
                <w:szCs w:val="21"/>
                <w:highlight w:val="none"/>
                <w:lang w:val="en-US" w:eastAsia="zh-CN"/>
              </w:rPr>
            </w:pPr>
            <w:r>
              <w:rPr>
                <w:rFonts w:hint="eastAsia" w:ascii="Times New Roman" w:eastAsia="宋体" w:cs="Times New Roman" w:hAnsiTheme="minorEastAsia"/>
                <w:color w:val="auto"/>
                <w:highlight w:val="none"/>
                <w:lang w:val="en-US" w:eastAsia="zh-CN"/>
              </w:rPr>
              <w:t>主要环保设备：消防栓、灭火器、垃圾桶、除尘装置等；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设备与监测设备基本满足公司产品和服务的需求。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公司按照制定的</w:t>
            </w:r>
            <w:r>
              <w:rPr>
                <w:rFonts w:hint="eastAsia" w:cs="Times New Roman" w:hAnsiTheme="minorEastAsia"/>
                <w:color w:val="auto"/>
                <w:highlight w:val="none"/>
                <w:lang w:val="en-US" w:eastAsia="zh-CN"/>
              </w:rPr>
              <w:t>襇棉作业指导书、</w:t>
            </w:r>
            <w:r>
              <w:rPr>
                <w:rFonts w:hint="eastAsia" w:ascii="Times New Roman" w:eastAsia="宋体" w:cs="Times New Roman" w:hAnsiTheme="minorEastAsia"/>
                <w:color w:val="auto"/>
                <w:highlight w:val="none"/>
                <w:lang w:val="en-US" w:eastAsia="zh-CN"/>
              </w:rPr>
              <w:t>裁剪操作规范、车位操作规范、车商标操作规范、扣布操作规范、串床网操作规范、包装操作规范、床垫全自动流水线操作规范、床垫全自动包装压缩机操作规范、床垫卷包机操作规范、打夹码整边操作规范、打底操作规范、袋装弹簧机操作规范、袋装弹簧粘胶机操作规范、带锯机安全操作规程、推台锯安全操作规程、空压机操作规范、汽动射钉枪操作规程、搬运操作规范、检验规程等文件对产品的生产和检验过程实施了过程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ascii="Times New Roman" w:eastAsia="宋体" w:cs="Times New Roman" w:hAnsiTheme="minorEastAsia"/>
                <w:color w:val="auto"/>
                <w:highlight w:val="none"/>
                <w:lang w:val="en-US" w:eastAsia="zh-CN"/>
              </w:rPr>
              <w:t>公司生产和服务相关记录主要有：生产图纸、</w:t>
            </w:r>
            <w:r>
              <w:rPr>
                <w:rFonts w:hint="eastAsia" w:cs="Times New Roman" w:hAnsiTheme="minorEastAsia"/>
                <w:color w:val="auto"/>
                <w:highlight w:val="none"/>
                <w:lang w:val="en-US" w:eastAsia="zh-CN"/>
              </w:rPr>
              <w:t>质量标准、生产单、床垫生产单、</w:t>
            </w:r>
            <w:r>
              <w:rPr>
                <w:rFonts w:hint="eastAsia" w:ascii="Times New Roman" w:eastAsia="宋体" w:cs="Times New Roman" w:hAnsiTheme="minorEastAsia"/>
                <w:color w:val="auto"/>
                <w:highlight w:val="none"/>
                <w:lang w:val="en-US" w:eastAsia="zh-CN"/>
              </w:rPr>
              <w:t>原材料检验记录、巡检记录、成品检验记录等。</w:t>
            </w:r>
          </w:p>
        </w:tc>
        <w:tc>
          <w:tcPr>
            <w:tcW w:w="941" w:type="dxa"/>
            <w:vAlign w:val="top"/>
          </w:tcPr>
          <w:p>
            <w:pPr>
              <w:spacing w:line="360" w:lineRule="auto"/>
              <w:rPr>
                <w:rFonts w:hint="default" w:ascii="Times New Roman" w:hAnsi="Times New Roman" w:eastAsia="宋体" w:cs="Times New Roman"/>
                <w:color w:val="0000FF"/>
                <w:kern w:val="2"/>
                <w:sz w:val="21"/>
                <w:highlight w:val="none"/>
                <w:lang w:val="en-US" w:eastAsia="zh-CN" w:bidi="ar-SA"/>
              </w:rPr>
            </w:pPr>
            <w:r>
              <w:rPr>
                <w:rFonts w:hint="eastAsia" w:cs="Times New Roman"/>
                <w:color w:val="auto"/>
                <w:kern w:val="2"/>
                <w:sz w:val="21"/>
                <w:highlight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Cs w:val="21"/>
                <w:highlight w:val="none"/>
                <w:lang w:eastAsia="zh-CN"/>
              </w:rPr>
              <w:t>产品和服务的设计和开发</w:t>
            </w:r>
          </w:p>
        </w:tc>
        <w:tc>
          <w:tcPr>
            <w:tcW w:w="1284" w:type="dxa"/>
            <w:vAlign w:val="top"/>
          </w:tcPr>
          <w:p>
            <w:pPr>
              <w:spacing w:line="360" w:lineRule="auto"/>
              <w:rPr>
                <w:rFonts w:hint="default" w:ascii="Times New Roman" w:hAnsi="宋体" w:eastAsia="宋体" w:cs="Times New Roman"/>
                <w:kern w:val="2"/>
                <w:sz w:val="21"/>
                <w:highlight w:val="none"/>
                <w:lang w:val="en-US" w:eastAsia="zh-CN" w:bidi="ar-SA"/>
              </w:rPr>
            </w:pPr>
            <w:r>
              <w:rPr>
                <w:rFonts w:hint="eastAsia" w:hAnsi="宋体"/>
                <w:highlight w:val="none"/>
                <w:lang w:val="en-US" w:eastAsia="zh-CN"/>
              </w:rPr>
              <w:t>Q</w:t>
            </w:r>
            <w:r>
              <w:rPr>
                <w:rFonts w:hint="eastAsia" w:ascii="Times New Roman" w:hAnsi="宋体" w:eastAsia="宋体" w:cs="Times New Roman"/>
                <w:highlight w:val="none"/>
                <w:lang w:val="en-US" w:eastAsia="zh-CN"/>
              </w:rPr>
              <w:t>:8.3</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公司对设计开发进行了策划，查见项目设计开发资料：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一、项目名称-弹簧软体床垫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1、项目建议书：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明确了项目名称-弹簧软体床垫，</w:t>
            </w:r>
            <w:r>
              <w:rPr>
                <w:rFonts w:hint="eastAsia"/>
                <w:highlight w:val="none"/>
                <w:lang w:eastAsia="zh-CN"/>
              </w:rPr>
              <w:t>项目负责人廖为龙</w:t>
            </w:r>
            <w:r>
              <w:rPr>
                <w:rFonts w:hint="eastAsia"/>
                <w:highlight w:val="none"/>
              </w:rPr>
              <w:t>；任务日期</w:t>
            </w:r>
            <w:r>
              <w:rPr>
                <w:rFonts w:hint="eastAsia"/>
                <w:highlight w:val="none"/>
                <w:lang w:val="en-US" w:eastAsia="zh-CN"/>
              </w:rPr>
              <w:t>2021.11.10</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eastAsia="zh-CN"/>
              </w:rPr>
            </w:pPr>
            <w:r>
              <w:rPr>
                <w:rFonts w:hint="eastAsia"/>
                <w:highlight w:val="none"/>
                <w:lang w:eastAsia="zh-CN"/>
              </w:rPr>
              <w:t>明确了任务需求、人员、设备、资金等；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lang w:val="en-US" w:eastAsia="zh-CN"/>
              </w:rPr>
              <w:t>2、</w:t>
            </w:r>
            <w:r>
              <w:rPr>
                <w:rFonts w:hint="eastAsia"/>
                <w:highlight w:val="none"/>
              </w:rPr>
              <w:t>设计开发输入清单，</w:t>
            </w:r>
            <w:r>
              <w:rPr>
                <w:rFonts w:hint="eastAsia"/>
                <w:highlight w:val="none"/>
                <w:lang w:eastAsia="zh-CN"/>
              </w:rPr>
              <w:t>2021.11.12</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highlight w:val="none"/>
              </w:rPr>
              <w:t>适用法律法规要求</w:t>
            </w:r>
            <w:r>
              <w:rPr>
                <w:rFonts w:hint="eastAsia"/>
                <w:highlight w:val="none"/>
                <w:lang w:eastAsia="zh-CN"/>
              </w:rPr>
              <w:t>QB/T1952.2-2011 软体家具 弹簧软床垫、T/GIEHA 6-2018软体家具 床垫有害物质限量等级细分、欧盟</w:t>
            </w:r>
            <w:r>
              <w:rPr>
                <w:rFonts w:hint="eastAsia"/>
                <w:highlight w:val="none"/>
                <w:lang w:val="en-US" w:eastAsia="zh-CN"/>
              </w:rPr>
              <w:t>ROHS</w:t>
            </w:r>
            <w:r>
              <w:rPr>
                <w:rFonts w:hint="eastAsia"/>
                <w:highlight w:val="none"/>
                <w:lang w:eastAsia="zh-CN"/>
              </w:rPr>
              <w:t>指令</w:t>
            </w:r>
            <w:r>
              <w:rPr>
                <w:rFonts w:hint="eastAsia"/>
                <w:highlight w:val="none"/>
                <w:lang w:val="en-US" w:eastAsia="zh-CN"/>
              </w:rPr>
              <w:t>2011/65</w:t>
            </w:r>
            <w:r>
              <w:rPr>
                <w:rFonts w:hint="eastAsia"/>
                <w:highlight w:val="none"/>
                <w:lang w:eastAsia="zh-CN"/>
              </w:rPr>
              <w:t>/</w:t>
            </w:r>
            <w:r>
              <w:rPr>
                <w:rFonts w:hint="eastAsia"/>
                <w:highlight w:val="none"/>
                <w:lang w:val="en-US" w:eastAsia="zh-CN"/>
              </w:rPr>
              <w:t>EU</w:t>
            </w:r>
            <w:r>
              <w:rPr>
                <w:rFonts w:hint="eastAsia"/>
                <w:highlight w:val="none"/>
                <w:lang w:eastAsia="zh-CN"/>
              </w:rPr>
              <w:t>附录和其修正指令（</w:t>
            </w:r>
            <w:r>
              <w:rPr>
                <w:rFonts w:hint="eastAsia"/>
                <w:highlight w:val="none"/>
                <w:lang w:val="en-US" w:eastAsia="zh-CN"/>
              </w:rPr>
              <w:t>EU</w:t>
            </w:r>
            <w:r>
              <w:rPr>
                <w:rFonts w:hint="eastAsia"/>
                <w:highlight w:val="none"/>
                <w:lang w:eastAsia="zh-CN"/>
              </w:rPr>
              <w:t>）</w:t>
            </w:r>
            <w:r>
              <w:rPr>
                <w:rFonts w:hint="eastAsia"/>
                <w:highlight w:val="none"/>
                <w:lang w:val="en-US" w:eastAsia="zh-CN"/>
              </w:rPr>
              <w:t>2015/863</w:t>
            </w:r>
            <w:r>
              <w:rPr>
                <w:rFonts w:hint="eastAsia"/>
                <w:highlight w:val="none"/>
                <w:lang w:eastAsia="zh-CN"/>
              </w:rPr>
              <w:t>的限值要求、</w:t>
            </w:r>
            <w:r>
              <w:rPr>
                <w:rFonts w:hint="eastAsia"/>
                <w:highlight w:val="none"/>
              </w:rPr>
              <w:t>设计开发产品</w:t>
            </w:r>
            <w:r>
              <w:rPr>
                <w:rFonts w:hint="eastAsia"/>
                <w:highlight w:val="none"/>
                <w:lang w:eastAsia="zh-CN"/>
              </w:rPr>
              <w:t>、</w:t>
            </w:r>
            <w:r>
              <w:rPr>
                <w:rFonts w:hint="eastAsia"/>
                <w:highlight w:val="none"/>
              </w:rPr>
              <w:t>功能和性能要求</w:t>
            </w:r>
            <w:r>
              <w:rPr>
                <w:rFonts w:hint="eastAsia"/>
                <w:highlight w:val="none"/>
                <w:lang w:eastAsia="zh-CN"/>
              </w:rPr>
              <w:t>、</w:t>
            </w:r>
            <w:r>
              <w:rPr>
                <w:rFonts w:hint="eastAsia"/>
                <w:highlight w:val="none"/>
              </w:rPr>
              <w:t>参考类似设计信息</w:t>
            </w:r>
            <w:r>
              <w:rPr>
                <w:rFonts w:hint="eastAsia"/>
                <w:highlight w:val="none"/>
                <w:lang w:eastAsia="zh-CN"/>
              </w:rPr>
              <w:t>、</w:t>
            </w:r>
            <w:r>
              <w:rPr>
                <w:rFonts w:hint="eastAsia"/>
                <w:highlight w:val="none"/>
              </w:rPr>
              <w:t>设计开发必要的要求。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eastAsia="zh-CN"/>
              </w:rPr>
            </w:pPr>
            <w:r>
              <w:rPr>
                <w:rFonts w:hint="eastAsia"/>
                <w:highlight w:val="none"/>
                <w:lang w:val="en-US" w:eastAsia="zh-CN"/>
              </w:rPr>
              <w:t>3</w:t>
            </w:r>
            <w:r>
              <w:rPr>
                <w:rFonts w:hint="eastAsia"/>
                <w:highlight w:val="none"/>
              </w:rPr>
              <w:t>、设计开发评审报告</w:t>
            </w:r>
            <w:r>
              <w:rPr>
                <w:rFonts w:hint="eastAsia"/>
                <w:highlight w:val="none"/>
                <w:lang w:eastAsia="zh-CN"/>
              </w:rPr>
              <w:t>，2021.11.17；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评审内容（1合同符合性、2外观（美观）性、3结构合理性、4框架接口正确性、5环境影响、6安全性、7外形尺寸、8稳定性、9强度、10产品部件图、11材料清单、12工艺要求文件及说明、13包装要求）；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eastAsia="zh-CN"/>
              </w:rPr>
            </w:pPr>
            <w:r>
              <w:rPr>
                <w:rFonts w:hint="eastAsia"/>
                <w:highlight w:val="none"/>
                <w:lang w:val="en-US" w:eastAsia="zh-CN"/>
              </w:rPr>
              <w:t>4</w:t>
            </w:r>
            <w:r>
              <w:rPr>
                <w:rFonts w:hint="eastAsia"/>
                <w:highlight w:val="none"/>
              </w:rPr>
              <w:t>、设计开发输出清单</w:t>
            </w:r>
            <w:r>
              <w:rPr>
                <w:rFonts w:hint="eastAsia"/>
                <w:highlight w:val="none"/>
                <w:lang w:eastAsia="zh-CN"/>
              </w:rPr>
              <w:t>，2021.11.15；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eastAsia="zh-CN"/>
              </w:rPr>
            </w:pPr>
            <w:r>
              <w:rPr>
                <w:rFonts w:hint="eastAsia"/>
                <w:highlight w:val="none"/>
              </w:rPr>
              <w:t>图纸等表述产品</w:t>
            </w:r>
            <w:r>
              <w:rPr>
                <w:rFonts w:hint="eastAsia"/>
                <w:highlight w:val="none"/>
                <w:lang w:eastAsia="zh-CN"/>
              </w:rPr>
              <w:t>、</w:t>
            </w:r>
            <w:r>
              <w:rPr>
                <w:rFonts w:hint="eastAsia"/>
                <w:highlight w:val="none"/>
              </w:rPr>
              <w:t>特性的文件或样品</w:t>
            </w:r>
            <w:r>
              <w:rPr>
                <w:rFonts w:hint="eastAsia"/>
                <w:highlight w:val="none"/>
                <w:lang w:eastAsia="zh-CN"/>
              </w:rPr>
              <w:t>、</w:t>
            </w:r>
            <w:r>
              <w:rPr>
                <w:rFonts w:hint="eastAsia"/>
                <w:highlight w:val="none"/>
              </w:rPr>
              <w:t>原材料要求</w:t>
            </w:r>
            <w:r>
              <w:rPr>
                <w:rFonts w:hint="eastAsia"/>
                <w:highlight w:val="none"/>
                <w:lang w:eastAsia="zh-CN"/>
              </w:rPr>
              <w:t>、</w:t>
            </w:r>
            <w:r>
              <w:rPr>
                <w:rFonts w:hint="eastAsia"/>
                <w:highlight w:val="none"/>
              </w:rPr>
              <w:t>生产工艺流程及工艺控制要求</w:t>
            </w:r>
            <w:r>
              <w:rPr>
                <w:rFonts w:hint="eastAsia"/>
                <w:highlight w:val="none"/>
                <w:lang w:eastAsia="zh-CN"/>
              </w:rPr>
              <w:t>、</w:t>
            </w:r>
            <w:r>
              <w:rPr>
                <w:rFonts w:hint="eastAsia"/>
                <w:highlight w:val="none"/>
              </w:rPr>
              <w:t>产品验收标准或方法</w:t>
            </w:r>
            <w:r>
              <w:rPr>
                <w:rFonts w:hint="eastAsia"/>
                <w:highlight w:val="none"/>
                <w:lang w:eastAsia="zh-CN"/>
              </w:rPr>
              <w:t>、</w:t>
            </w:r>
            <w:r>
              <w:rPr>
                <w:rFonts w:hint="eastAsia"/>
                <w:highlight w:val="none"/>
              </w:rPr>
              <w:t>产品安全使用说明书</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5、设计开发验证报告，2021.11.19；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检验报告：</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1）、结构合理，符合质量标准要求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2）、用料符合相关标准要求           已通过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3）、结合处牢固、稳定               已通过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4）、外观工艺要求                   已通过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6、设计开发确认报告，2021.11.23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明确确认方法：</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1）、通过目测、外观符合客户要求；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2）、通过测量、产品结构、框架接口、外形尺寸符合标准要求；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3）、通过检查、产品稳定性、强度，外观符合工艺标准要求；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4）、通过委托检测：产品各项指标符合质量标准要求；</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highlight w:val="none"/>
                <w:lang w:val="en-US" w:eastAsia="zh-CN"/>
              </w:rPr>
            </w:pPr>
            <w:r>
              <w:rPr>
                <w:rFonts w:hint="eastAsia"/>
                <w:highlight w:val="none"/>
                <w:lang w:val="en-US" w:eastAsia="zh-CN"/>
              </w:rPr>
              <w:t>5）、已附带部件图、外形图、材料清单、工艺质量要求等说明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确认结论：符合设计要求；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7、产品设计变更通知单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本项目按顾客技术要求研发，没有发生变更。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另查见：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软体床、沙发、棕纤维床垫等产品的设计开发资料；同上；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highlight w:val="none"/>
                <w:lang w:val="en-US" w:eastAsia="zh-CN" w:bidi="ar-SA"/>
              </w:rPr>
            </w:pPr>
            <w:r>
              <w:rPr>
                <w:rFonts w:hint="eastAsia"/>
                <w:highlight w:val="none"/>
                <w:lang w:val="en-US" w:eastAsia="zh-CN"/>
              </w:rPr>
              <w:t>设计开发过程基本受控。</w:t>
            </w:r>
          </w:p>
        </w:tc>
        <w:tc>
          <w:tcPr>
            <w:tcW w:w="941" w:type="dxa"/>
            <w:vAlign w:val="top"/>
          </w:tcPr>
          <w:p>
            <w:pPr>
              <w:spacing w:line="360" w:lineRule="auto"/>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生产和服务提供的控制</w:t>
            </w:r>
          </w:p>
        </w:tc>
        <w:tc>
          <w:tcPr>
            <w:tcW w:w="1284"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Q8.5.1</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公司主要从事</w:t>
            </w:r>
            <w:r>
              <w:rPr>
                <w:rFonts w:hint="eastAsia" w:ascii="Times New Roman" w:eastAsia="宋体" w:cs="Times New Roman" w:hAnsiTheme="minorEastAsia"/>
                <w:color w:val="auto"/>
                <w:highlight w:val="none"/>
                <w:lang w:val="en-US" w:eastAsia="zh-CN"/>
              </w:rPr>
              <w:t>软体家具（弹簧软体床垫、软体床、软体沙发、棕纤维床垫）的生产</w:t>
            </w:r>
            <w:r>
              <w:rPr>
                <w:rFonts w:hint="eastAsia" w:ascii="Times New Roman" w:hAnsi="Times New Roman" w:eastAsia="宋体"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介绍说，公司依据已中标的标书或客户的订单，下达生产计划。接到订单后召开生产会议，进行生产、质量及管理工作协调；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通过原材料检验、过程检验、成品检验等过程对产品质量、生产进度等进行监控。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公司按照策划的要求进行生产控制：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（1）弹簧床垫生产流程：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A:裥棉——裁剪——缝纫成型。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B:床网制作——打边——打棕——车裁——扣布——围边——检验——打包装——入库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（2）软体床、软体沙发生产流程：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开料——钉架——开棉——打底——裁皮——车皮——扪皮——安装——包装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（3）棕纤维床垫生产流程：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裥棉——裁剪——缝纫成型——车裁——扣布——围边——检验——包装——检验——入库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imes New Roman" w:eastAsia="宋体" w:cs="Times New Roman" w:hAnsiTheme="minorEastAsia"/>
                <w:color w:val="auto"/>
                <w:highlight w:val="none"/>
                <w:lang w:val="en-US" w:eastAsia="zh-CN"/>
              </w:rPr>
            </w:pPr>
            <w:r>
              <w:rPr>
                <w:rFonts w:hint="eastAsia" w:cs="Times New Roman" w:hAnsiTheme="minorEastAsia"/>
                <w:color w:val="auto"/>
                <w:highlight w:val="none"/>
                <w:lang w:val="en-US" w:eastAsia="zh-CN"/>
              </w:rPr>
              <w:t>关键过程：裥棉、裁剪、裁皮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主要生产设备包括：</w:t>
            </w:r>
            <w:r>
              <w:rPr>
                <w:rFonts w:hint="eastAsia" w:hAnsi="宋体"/>
                <w:szCs w:val="21"/>
              </w:rPr>
              <w:t>五线锁边机</w:t>
            </w:r>
            <w:r>
              <w:rPr>
                <w:rFonts w:hint="eastAsia" w:hAnsi="宋体"/>
                <w:szCs w:val="21"/>
                <w:lang w:eastAsia="zh-CN"/>
              </w:rPr>
              <w:t>、</w:t>
            </w:r>
            <w:r>
              <w:rPr>
                <w:rFonts w:hint="eastAsia" w:hAnsi="宋体"/>
                <w:szCs w:val="21"/>
              </w:rPr>
              <w:t>双针缝纫机</w:t>
            </w:r>
            <w:r>
              <w:rPr>
                <w:rFonts w:hint="eastAsia" w:hAnsi="宋体"/>
                <w:szCs w:val="21"/>
                <w:lang w:eastAsia="zh-CN"/>
              </w:rPr>
              <w:t>、</w:t>
            </w:r>
            <w:r>
              <w:rPr>
                <w:rFonts w:hint="eastAsia" w:hAnsi="宋体"/>
                <w:szCs w:val="21"/>
              </w:rPr>
              <w:t>电脑裥棉机</w:t>
            </w:r>
            <w:r>
              <w:rPr>
                <w:rFonts w:hint="eastAsia" w:hAnsi="宋体"/>
                <w:szCs w:val="21"/>
                <w:lang w:eastAsia="zh-CN"/>
              </w:rPr>
              <w:t>、</w:t>
            </w:r>
            <w:r>
              <w:rPr>
                <w:rFonts w:hint="eastAsia" w:hAnsi="宋体"/>
                <w:szCs w:val="21"/>
              </w:rPr>
              <w:t>长臂床垫商标车</w:t>
            </w:r>
            <w:r>
              <w:rPr>
                <w:rFonts w:hint="eastAsia" w:hAnsi="宋体"/>
                <w:szCs w:val="21"/>
                <w:lang w:eastAsia="zh-CN"/>
              </w:rPr>
              <w:t>、</w:t>
            </w:r>
            <w:r>
              <w:rPr>
                <w:rFonts w:hint="eastAsia" w:hAnsi="宋体"/>
                <w:szCs w:val="21"/>
              </w:rPr>
              <w:t>支力簧机</w:t>
            </w:r>
            <w:r>
              <w:rPr>
                <w:rFonts w:hint="eastAsia" w:hAnsi="宋体"/>
                <w:szCs w:val="21"/>
                <w:lang w:eastAsia="zh-CN"/>
              </w:rPr>
              <w:t>、</w:t>
            </w:r>
            <w:r>
              <w:rPr>
                <w:rFonts w:hint="eastAsia" w:hAnsi="宋体"/>
                <w:szCs w:val="21"/>
              </w:rPr>
              <w:t>床垫打簧机</w:t>
            </w:r>
            <w:r>
              <w:rPr>
                <w:rFonts w:hint="eastAsia" w:hAnsi="宋体"/>
                <w:szCs w:val="21"/>
                <w:lang w:eastAsia="zh-CN"/>
              </w:rPr>
              <w:t>、</w:t>
            </w:r>
            <w:r>
              <w:rPr>
                <w:rFonts w:hint="eastAsia" w:hAnsi="宋体"/>
                <w:szCs w:val="21"/>
              </w:rPr>
              <w:t>弹簧烘烤箱</w:t>
            </w:r>
            <w:r>
              <w:rPr>
                <w:rFonts w:hint="eastAsia" w:hAnsi="宋体"/>
                <w:szCs w:val="21"/>
                <w:lang w:eastAsia="zh-CN"/>
              </w:rPr>
              <w:t>、</w:t>
            </w:r>
            <w:r>
              <w:rPr>
                <w:rFonts w:hint="eastAsia" w:hAnsi="宋体"/>
                <w:szCs w:val="21"/>
              </w:rPr>
              <w:t>四角气动弯边框机</w:t>
            </w:r>
            <w:r>
              <w:rPr>
                <w:rFonts w:hint="eastAsia" w:hAnsi="宋体"/>
                <w:szCs w:val="21"/>
                <w:lang w:eastAsia="zh-CN"/>
              </w:rPr>
              <w:t>、</w:t>
            </w:r>
            <w:r>
              <w:rPr>
                <w:rFonts w:hint="eastAsia" w:hAnsi="宋体"/>
                <w:szCs w:val="21"/>
              </w:rPr>
              <w:t>开式可倾压力机</w:t>
            </w:r>
            <w:r>
              <w:rPr>
                <w:rFonts w:hint="eastAsia" w:hAnsi="宋体"/>
                <w:szCs w:val="21"/>
                <w:lang w:eastAsia="zh-CN"/>
              </w:rPr>
              <w:t>、</w:t>
            </w:r>
            <w:r>
              <w:rPr>
                <w:rFonts w:hint="eastAsia" w:hAnsi="宋体"/>
                <w:szCs w:val="21"/>
              </w:rPr>
              <w:t>半自动串网机</w:t>
            </w:r>
            <w:r>
              <w:rPr>
                <w:rFonts w:hint="eastAsia" w:hAnsi="宋体"/>
                <w:szCs w:val="21"/>
                <w:lang w:eastAsia="zh-CN"/>
              </w:rPr>
              <w:t>、</w:t>
            </w:r>
            <w:r>
              <w:rPr>
                <w:rFonts w:hint="eastAsia" w:hAnsi="宋体"/>
                <w:szCs w:val="21"/>
              </w:rPr>
              <w:t>裥棉机</w:t>
            </w:r>
            <w:r>
              <w:rPr>
                <w:rFonts w:hint="eastAsia" w:hAnsi="宋体"/>
                <w:szCs w:val="21"/>
                <w:lang w:eastAsia="zh-CN"/>
              </w:rPr>
              <w:t>、</w:t>
            </w:r>
            <w:r>
              <w:rPr>
                <w:rFonts w:hint="eastAsia" w:hAnsi="宋体"/>
                <w:szCs w:val="21"/>
              </w:rPr>
              <w:t>空压机、吸尘器等</w:t>
            </w:r>
            <w:r>
              <w:rPr>
                <w:rFonts w:hint="eastAsia" w:ascii="Times New Roman" w:eastAsia="宋体" w:cs="Times New Roman" w:hAnsiTheme="minor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主要监测装置：游标卡尺、钢卷尺等；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抽查生产过程记录，提供：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s="Times New Roman"/>
                <w:b/>
                <w:bCs/>
                <w:color w:val="auto"/>
                <w:highlight w:val="none"/>
                <w:lang w:val="en-US" w:eastAsia="zh-CN"/>
              </w:rPr>
            </w:pPr>
            <w:r>
              <w:rPr>
                <w:rFonts w:hint="eastAsia" w:cs="Times New Roman"/>
                <w:b/>
                <w:bCs/>
                <w:color w:val="auto"/>
                <w:highlight w:val="none"/>
                <w:lang w:val="en-US" w:eastAsia="zh-CN"/>
              </w:rPr>
              <w:t>弹簧软体床垫：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床垫质量标准——明确了打底、扣边、围边、车位、裁面料、包装、绣边等工序的技术参数、工艺要求等；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床垫生产单——安排每天的生产产品型号、规格、数量，备注工艺或者颜色及客户等信息；抽见：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2021.9.24——典美，1.8×2.0，数量36，灰18白18；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highlight w:val="none"/>
                <w:lang w:val="en-US" w:eastAsia="zh-CN"/>
              </w:rPr>
            </w:pPr>
            <w:r>
              <w:rPr>
                <w:rFonts w:hint="eastAsia" w:cs="Times New Roman"/>
                <w:color w:val="auto"/>
                <w:highlight w:val="none"/>
                <w:lang w:val="en-US" w:eastAsia="zh-CN"/>
              </w:rPr>
              <w:t>通过产品巡检记录，对产品工序进行控制，建议增加操作人员的签名，交流；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另抽见：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auto"/>
                <w:highlight w:val="none"/>
                <w:lang w:val="en-US" w:eastAsia="zh-CN"/>
              </w:rPr>
            </w:pPr>
            <w:r>
              <w:rPr>
                <w:rFonts w:hint="eastAsia" w:cs="Times New Roman"/>
                <w:color w:val="auto"/>
                <w:highlight w:val="none"/>
                <w:lang w:val="en-US" w:eastAsia="zh-CN"/>
              </w:rPr>
              <w:t>2022.4.3-美梦、1.8×2.0，2022.7.8-全家福、1.5×1.95，2022.8.2-湘爱一生、1.8×2.0，同上；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b/>
                <w:bCs/>
                <w:color w:val="auto"/>
                <w:highlight w:val="none"/>
                <w:lang w:val="en-US" w:eastAsia="zh-CN"/>
              </w:rPr>
            </w:pPr>
            <w:r>
              <w:rPr>
                <w:rFonts w:hint="eastAsia" w:cs="Times New Roman"/>
                <w:b/>
                <w:bCs/>
                <w:color w:val="auto"/>
                <w:highlight w:val="none"/>
                <w:lang w:val="en-US" w:eastAsia="zh-CN"/>
              </w:rPr>
              <w:t>棕纤维床垫</w:t>
            </w:r>
            <w:r>
              <w:rPr>
                <w:rFonts w:hint="eastAsia"/>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床垫质量标准——明确了打底、扣边、围边、车位、裁面料、包装、绣边等工序的技术参数、工艺要求等；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床垫生产单——安排每天的生产产品型号、规格、数量，备注工艺或者颜色及客户等信息；抽见：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2021.9.24——五公分环保棕，1.75×2.12，数量1，超出2米部分接棕；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通过</w:t>
            </w:r>
            <w:r>
              <w:rPr>
                <w:rFonts w:hint="eastAsia" w:ascii="Times New Roman" w:hAnsi="Times New Roman" w:eastAsia="宋体" w:cs="Times New Roman"/>
                <w:color w:val="auto"/>
                <w:highlight w:val="none"/>
                <w:lang w:val="en-US" w:eastAsia="zh-CN"/>
              </w:rPr>
              <w:t>产品巡检记录</w:t>
            </w:r>
            <w:r>
              <w:rPr>
                <w:rFonts w:hint="eastAsia" w:cs="Times New Roman"/>
                <w:color w:val="auto"/>
                <w:highlight w:val="none"/>
                <w:lang w:val="en-US" w:eastAsia="zh-CN"/>
              </w:rPr>
              <w:t>，对</w:t>
            </w:r>
            <w:r>
              <w:rPr>
                <w:rFonts w:hint="eastAsia" w:ascii="Times New Roman" w:hAnsi="Times New Roman" w:eastAsia="宋体" w:cs="Times New Roman"/>
                <w:color w:val="auto"/>
                <w:highlight w:val="none"/>
                <w:lang w:val="en-US" w:eastAsia="zh-CN"/>
              </w:rPr>
              <w:t>产品工序进行</w:t>
            </w:r>
            <w:r>
              <w:rPr>
                <w:rFonts w:hint="eastAsia" w:cs="Times New Roman"/>
                <w:color w:val="auto"/>
                <w:highlight w:val="none"/>
                <w:lang w:val="en-US" w:eastAsia="zh-CN"/>
              </w:rPr>
              <w:t>控制</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见8.6审核记录；建议增加操作人员的签名，交流；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另抽见：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2022.3.12-十公分环保棕、1.5×2.0，2022.5.9-、十公分环保棕、1.5×2.0，2022.7.17-棕之恋、1.5×1.9，同上；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软体床</w:t>
            </w:r>
            <w:r>
              <w:rPr>
                <w:rFonts w:hint="eastAsia" w:ascii="Times New Roman" w:hAnsi="Times New Roman" w:eastAsia="宋体" w:cs="Times New Roman"/>
                <w:b/>
                <w:bCs/>
                <w:color w:val="auto"/>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b/>
                <w:bCs/>
                <w:color w:val="auto"/>
                <w:highlight w:val="none"/>
                <w:lang w:val="en-US" w:eastAsia="zh-CN"/>
              </w:rPr>
            </w:pPr>
            <w:r>
              <w:rPr>
                <w:rFonts w:hint="eastAsia" w:cs="Times New Roman"/>
                <w:b w:val="0"/>
                <w:bCs w:val="0"/>
                <w:color w:val="auto"/>
                <w:highlight w:val="none"/>
                <w:lang w:val="en-US" w:eastAsia="zh-CN"/>
              </w:rPr>
              <w:t>生产图纸——9005，</w:t>
            </w:r>
            <w:r>
              <w:rPr>
                <w:rFonts w:hint="eastAsia" w:ascii="Times New Roman" w:hAnsi="Times New Roman" w:eastAsia="宋体" w:cs="Times New Roman"/>
                <w:b w:val="0"/>
                <w:bCs w:val="0"/>
                <w:color w:val="auto"/>
                <w:highlight w:val="none"/>
                <w:lang w:val="en-US" w:eastAsia="zh-CN"/>
              </w:rPr>
              <w:t>明确了产品</w:t>
            </w:r>
            <w:r>
              <w:rPr>
                <w:rFonts w:hint="eastAsia" w:cs="Times New Roman"/>
                <w:b w:val="0"/>
                <w:bCs w:val="0"/>
                <w:color w:val="auto"/>
                <w:highlight w:val="none"/>
                <w:lang w:val="en-US" w:eastAsia="zh-CN"/>
              </w:rPr>
              <w:t>型号、</w:t>
            </w:r>
            <w:r>
              <w:rPr>
                <w:rFonts w:hint="eastAsia" w:cs="Times New Roman"/>
                <w:color w:val="auto"/>
                <w:highlight w:val="none"/>
                <w:lang w:val="en-US" w:eastAsia="zh-CN"/>
              </w:rPr>
              <w:t>加工示意图、工艺要求、方位、</w:t>
            </w:r>
            <w:r>
              <w:rPr>
                <w:rFonts w:hint="eastAsia" w:ascii="Times New Roman" w:hAnsi="Times New Roman" w:eastAsia="宋体" w:cs="Times New Roman"/>
                <w:color w:val="auto"/>
                <w:highlight w:val="none"/>
                <w:lang w:val="en-US" w:eastAsia="zh-CN"/>
              </w:rPr>
              <w:t>规格尺寸等；可以指导操作人员作业；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生产单——9005-1.5×2.0，数量1；2021.7.18；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产品</w:t>
            </w:r>
            <w:r>
              <w:rPr>
                <w:rFonts w:hint="eastAsia" w:ascii="Times New Roman" w:hAnsi="Times New Roman" w:eastAsia="宋体" w:cs="Times New Roman"/>
                <w:color w:val="auto"/>
                <w:highlight w:val="none"/>
                <w:lang w:val="en-US" w:eastAsia="zh-CN"/>
              </w:rPr>
              <w:t>巡检记录——</w:t>
            </w:r>
            <w:r>
              <w:rPr>
                <w:rFonts w:hint="eastAsia" w:cs="Times New Roman"/>
                <w:b w:val="0"/>
                <w:bCs w:val="0"/>
                <w:highlight w:val="none"/>
                <w:lang w:val="en-US" w:eastAsia="zh-CN"/>
              </w:rPr>
              <w:t>对</w:t>
            </w:r>
            <w:r>
              <w:rPr>
                <w:rFonts w:hint="eastAsia" w:ascii="Times New Roman" w:hAnsi="Times New Roman" w:eastAsia="宋体" w:cs="Times New Roman"/>
                <w:b w:val="0"/>
                <w:bCs w:val="0"/>
                <w:highlight w:val="none"/>
                <w:lang w:val="en-US" w:eastAsia="zh-CN"/>
              </w:rPr>
              <w:t>开料、钉架、开棉、打底、裁皮、车皮、扪皮、安装、包装等工序</w:t>
            </w:r>
            <w:r>
              <w:rPr>
                <w:rFonts w:hint="eastAsia" w:cs="Times New Roman"/>
                <w:b w:val="0"/>
                <w:bCs w:val="0"/>
                <w:highlight w:val="none"/>
                <w:lang w:val="en-US" w:eastAsia="zh-CN"/>
              </w:rPr>
              <w:t>进行控制</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建议增加操作人员的签名，交流；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highlight w:val="none"/>
                <w:lang w:val="en-US" w:eastAsia="zh-CN"/>
              </w:rPr>
            </w:pPr>
            <w:r>
              <w:rPr>
                <w:rFonts w:hint="eastAsia" w:cs="Times New Roman"/>
                <w:color w:val="auto"/>
                <w:highlight w:val="none"/>
                <w:lang w:val="en-US" w:eastAsia="zh-CN"/>
              </w:rPr>
              <w:t>另抽见：2205、2209、同上。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highlight w:val="none"/>
                <w:lang w:val="en-US" w:eastAsia="zh-CN"/>
              </w:rPr>
            </w:pPr>
            <w:r>
              <w:rPr>
                <w:rFonts w:hint="eastAsia" w:cs="Times New Roman"/>
                <w:b/>
                <w:bCs/>
                <w:color w:val="auto"/>
                <w:highlight w:val="none"/>
                <w:lang w:val="en-US" w:eastAsia="zh-CN"/>
              </w:rPr>
              <w:t>软体沙发</w:t>
            </w:r>
            <w:r>
              <w:rPr>
                <w:rFonts w:hint="eastAsia"/>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生产图纸——</w:t>
            </w:r>
            <w:r>
              <w:rPr>
                <w:rFonts w:hint="eastAsia" w:cs="Times New Roman"/>
                <w:color w:val="auto"/>
                <w:highlight w:val="none"/>
                <w:lang w:val="en-US" w:eastAsia="zh-CN"/>
              </w:rPr>
              <w:t>S69</w:t>
            </w:r>
            <w:r>
              <w:rPr>
                <w:rFonts w:hint="eastAsia" w:ascii="Times New Roman" w:hAnsi="Times New Roman" w:eastAsia="宋体" w:cs="Times New Roman"/>
                <w:color w:val="auto"/>
                <w:highlight w:val="none"/>
                <w:lang w:val="en-US" w:eastAsia="zh-CN"/>
              </w:rPr>
              <w:t>，明确了产品</w:t>
            </w:r>
            <w:r>
              <w:rPr>
                <w:rFonts w:hint="eastAsia" w:cs="Times New Roman"/>
                <w:color w:val="auto"/>
                <w:highlight w:val="none"/>
                <w:lang w:val="en-US" w:eastAsia="zh-CN"/>
              </w:rPr>
              <w:t>型号、加工示意图、工艺要求、方位、</w:t>
            </w:r>
            <w:r>
              <w:rPr>
                <w:rFonts w:hint="eastAsia" w:ascii="Times New Roman" w:hAnsi="Times New Roman" w:eastAsia="宋体" w:cs="Times New Roman"/>
                <w:color w:val="auto"/>
                <w:highlight w:val="none"/>
                <w:lang w:val="en-US" w:eastAsia="zh-CN"/>
              </w:rPr>
              <w:t>规格尺寸等；可以指导操作人员作业；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生产单——S69，左贵，数量1；2022.7.3；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产品</w:t>
            </w:r>
            <w:r>
              <w:rPr>
                <w:rFonts w:hint="eastAsia" w:ascii="Times New Roman" w:hAnsi="Times New Roman" w:eastAsia="宋体" w:cs="Times New Roman"/>
                <w:color w:val="auto"/>
                <w:highlight w:val="none"/>
                <w:lang w:val="en-US" w:eastAsia="zh-CN"/>
              </w:rPr>
              <w:t>巡检记录——</w:t>
            </w:r>
            <w:r>
              <w:rPr>
                <w:rFonts w:hint="eastAsia" w:cs="Times New Roman"/>
                <w:b w:val="0"/>
                <w:bCs w:val="0"/>
                <w:highlight w:val="none"/>
                <w:lang w:val="en-US" w:eastAsia="zh-CN"/>
              </w:rPr>
              <w:t>对</w:t>
            </w:r>
            <w:r>
              <w:rPr>
                <w:rFonts w:hint="eastAsia" w:ascii="Times New Roman" w:hAnsi="Times New Roman" w:eastAsia="宋体" w:cs="Times New Roman"/>
                <w:b w:val="0"/>
                <w:bCs w:val="0"/>
                <w:highlight w:val="none"/>
                <w:lang w:val="en-US" w:eastAsia="zh-CN"/>
              </w:rPr>
              <w:t>开料</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钉架</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开棉</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打底</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裁皮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车皮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扪皮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安装</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包装等工序</w:t>
            </w:r>
            <w:r>
              <w:rPr>
                <w:rFonts w:hint="eastAsia" w:cs="Times New Roman"/>
                <w:b w:val="0"/>
                <w:bCs w:val="0"/>
                <w:highlight w:val="none"/>
                <w:lang w:val="en-US" w:eastAsia="zh-CN"/>
              </w:rPr>
              <w:t>进行控制</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建议增加操作人员的签名，交流；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s="Times New Roman"/>
                <w:color w:val="auto"/>
                <w:highlight w:val="none"/>
                <w:lang w:val="en-US" w:eastAsia="zh-CN"/>
              </w:rPr>
              <w:t>另抽见：K36、K25、K86、S088，同上。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cs="Times New Roman" w:hAnsiTheme="minorEastAsia"/>
                <w:color w:val="auto"/>
                <w:highlight w:val="none"/>
                <w:lang w:val="en-US" w:eastAsia="zh-CN"/>
              </w:rPr>
              <w:t>审核当日现场观察：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eastAsia="宋体" w:cs="Times New Roman" w:hAnsiTheme="minorEastAsia"/>
                <w:b/>
                <w:bCs/>
                <w:color w:val="auto"/>
                <w:highlight w:val="none"/>
                <w:lang w:val="en-US" w:eastAsia="zh-CN"/>
              </w:rPr>
            </w:pPr>
            <w:r>
              <w:rPr>
                <w:rFonts w:hint="eastAsia" w:ascii="Times New Roman" w:eastAsia="宋体" w:cs="Times New Roman" w:hAnsiTheme="minorEastAsia"/>
                <w:b/>
                <w:bCs/>
                <w:color w:val="auto"/>
                <w:highlight w:val="none"/>
                <w:lang w:val="en-US" w:eastAsia="zh-CN"/>
              </w:rPr>
              <w:t>弹簧软体床垫</w:t>
            </w:r>
            <w:r>
              <w:rPr>
                <w:rFonts w:hint="eastAsia" w:cs="Times New Roman" w:hAnsiTheme="minorEastAsia"/>
                <w:b/>
                <w:bCs/>
                <w:color w:val="auto"/>
                <w:highlight w:val="none"/>
                <w:lang w:val="en-US" w:eastAsia="zh-CN"/>
              </w:rPr>
              <w:t>、</w:t>
            </w:r>
            <w:r>
              <w:rPr>
                <w:rFonts w:hint="eastAsia" w:ascii="Times New Roman" w:eastAsia="宋体" w:cs="Times New Roman" w:hAnsiTheme="minorEastAsia"/>
                <w:b/>
                <w:bCs/>
                <w:color w:val="auto"/>
                <w:highlight w:val="none"/>
                <w:lang w:val="en-US" w:eastAsia="zh-CN"/>
              </w:rPr>
              <w:t>棕纤维床垫</w:t>
            </w:r>
            <w:r>
              <w:rPr>
                <w:rFonts w:hint="eastAsia" w:cs="Times New Roman" w:hAnsiTheme="minorEastAsia"/>
                <w:b/>
                <w:bCs/>
                <w:color w:val="auto"/>
                <w:highlight w:val="none"/>
                <w:lang w:val="en-US" w:eastAsia="zh-CN"/>
              </w:rPr>
              <w:t>——美梦1.8×2.0、棕乳情1.2×2.0；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裥棉</w:t>
            </w:r>
            <w:r>
              <w:rPr>
                <w:rFonts w:hint="eastAsia" w:cs="Times New Roman" w:hAnsiTheme="minorEastAsia"/>
                <w:color w:val="auto"/>
                <w:highlight w:val="none"/>
                <w:lang w:val="en-US" w:eastAsia="zh-CN"/>
              </w:rPr>
              <w:t>：通过</w:t>
            </w:r>
            <w:r>
              <w:rPr>
                <w:rFonts w:hint="eastAsia" w:ascii="Times New Roman" w:eastAsia="宋体" w:cs="Times New Roman" w:hAnsiTheme="minorEastAsia"/>
                <w:color w:val="auto"/>
                <w:highlight w:val="none"/>
                <w:lang w:val="en-US" w:eastAsia="zh-CN"/>
              </w:rPr>
              <w:t>裥棉</w:t>
            </w:r>
            <w:r>
              <w:rPr>
                <w:rFonts w:hint="eastAsia" w:cs="Times New Roman" w:hAnsiTheme="minorEastAsia"/>
                <w:color w:val="auto"/>
                <w:highlight w:val="none"/>
                <w:lang w:val="en-US" w:eastAsia="zh-CN"/>
              </w:rPr>
              <w:t>机将无纺布、海绵、面料布通过多针绣花机连接成一体，介绍说，根据生产单的规格要求，调整裥棉机的参数；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裁剪</w:t>
            </w:r>
            <w:r>
              <w:rPr>
                <w:rFonts w:hint="eastAsia" w:cs="Times New Roman" w:hAnsiTheme="minorEastAsia"/>
                <w:color w:val="auto"/>
                <w:highlight w:val="none"/>
                <w:lang w:val="en-US" w:eastAsia="zh-CN"/>
              </w:rPr>
              <w:t>：工人对裥棉加工好的布料进行裁剪；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cs="Times New Roman" w:hAnsiTheme="minorEastAsia"/>
                <w:color w:val="auto"/>
                <w:highlight w:val="none"/>
                <w:lang w:val="en-US" w:eastAsia="zh-CN"/>
              </w:rPr>
              <w:t>缝纫成型：工人使用电车将裁剪好的面料进行缝纫，加装拉链，并按规格尺寸缝制好；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cs="Times New Roman" w:hAnsiTheme="minorEastAsia"/>
                <w:color w:val="auto"/>
                <w:highlight w:val="none"/>
                <w:lang w:val="en-US" w:eastAsia="zh-CN"/>
              </w:rPr>
              <w:t>床网制作：工人使用全自动打簧床网机将钢丝制成弹簧后，根据质量标准要求规定的参数联接成床网；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打边</w:t>
            </w:r>
            <w:r>
              <w:rPr>
                <w:rFonts w:hint="eastAsia" w:cs="Times New Roman" w:hAnsiTheme="minorEastAsia"/>
                <w:color w:val="auto"/>
                <w:highlight w:val="none"/>
                <w:lang w:val="en-US" w:eastAsia="zh-CN"/>
              </w:rPr>
              <w:t>：工人使用气枪用钢片将床网边与床网进行固定，介绍说，本工序的关键点在于固定好之后的床网尺寸和对角线的偏差要在公差范围；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cs="Times New Roman" w:hAnsiTheme="minorEastAsia"/>
                <w:color w:val="auto"/>
                <w:highlight w:val="none"/>
                <w:lang w:val="en-US" w:eastAsia="zh-CN"/>
              </w:rPr>
              <w:t>打棕：工人将棕或者乳胶、黄麻等物料摊铺在床网上；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车裁</w:t>
            </w:r>
            <w:r>
              <w:rPr>
                <w:rFonts w:hint="eastAsia" w:cs="Times New Roman" w:hAnsiTheme="minorEastAsia"/>
                <w:color w:val="auto"/>
                <w:highlight w:val="none"/>
                <w:lang w:val="en-US" w:eastAsia="zh-CN"/>
              </w:rPr>
              <w:t>：工人将裁剪好的物料利用电车进行缝纫；介绍说本工序就是缝纫成型；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扣布</w:t>
            </w:r>
            <w:r>
              <w:rPr>
                <w:rFonts w:hint="eastAsia" w:cs="Times New Roman" w:hAnsiTheme="minorEastAsia"/>
                <w:color w:val="auto"/>
                <w:highlight w:val="none"/>
                <w:lang w:val="en-US" w:eastAsia="zh-CN"/>
              </w:rPr>
              <w:t>：工人将打棕的舒适层物料和车裁好的布料扣在床网上；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围边</w:t>
            </w:r>
            <w:r>
              <w:rPr>
                <w:rFonts w:hint="eastAsia" w:cs="Times New Roman" w:hAnsiTheme="minorEastAsia"/>
                <w:color w:val="auto"/>
                <w:highlight w:val="none"/>
                <w:lang w:val="en-US" w:eastAsia="zh-CN"/>
              </w:rPr>
              <w:t>：工人用围边机将边布、上下舒适层和面料进行缝纫；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打包装</w:t>
            </w:r>
            <w:r>
              <w:rPr>
                <w:rFonts w:hint="eastAsia" w:cs="Times New Roman" w:hAnsiTheme="minorEastAsia"/>
                <w:color w:val="auto"/>
                <w:highlight w:val="none"/>
                <w:lang w:val="en-US" w:eastAsia="zh-CN"/>
              </w:rPr>
              <w:t>：工人将经过检验的成品利用牛皮纸包装袋打包。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cs="Times New Roman" w:hAnsiTheme="minorEastAsia"/>
                <w:color w:val="auto"/>
                <w:highlight w:val="none"/>
                <w:lang w:val="en-US" w:eastAsia="zh-CN"/>
              </w:rPr>
              <w:t>介绍说，棕纤维床垫的工艺与弹簧床垫的工艺基本相同，区别就是用棕纤维垫代替钢丝弹簧床网，其他相同。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highlight w:val="yellow"/>
                <w:lang w:val="en-US" w:eastAsia="zh-CN"/>
              </w:rPr>
            </w:pPr>
            <w:r>
              <w:rPr>
                <w:rFonts w:hint="eastAsia" w:ascii="Times New Roman" w:eastAsia="宋体" w:cs="Times New Roman" w:hAnsiTheme="minorEastAsia"/>
                <w:b/>
                <w:bCs/>
                <w:color w:val="auto"/>
                <w:highlight w:val="none"/>
                <w:lang w:val="en-US" w:eastAsia="zh-CN"/>
              </w:rPr>
              <w:t>软体床、软体沙发</w:t>
            </w:r>
            <w:r>
              <w:rPr>
                <w:rFonts w:hint="eastAsia" w:cs="Times New Roman" w:hAnsiTheme="minorEastAsia"/>
                <w:b/>
                <w:bCs/>
                <w:color w:val="auto"/>
                <w:highlight w:val="none"/>
                <w:lang w:val="en-US" w:eastAsia="zh-CN"/>
              </w:rPr>
              <w:t>——2203B1.8×2.0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开料</w:t>
            </w:r>
            <w:r>
              <w:rPr>
                <w:rFonts w:hint="eastAsia" w:cs="Times New Roman" w:hAnsiTheme="minorEastAsia"/>
                <w:color w:val="auto"/>
                <w:highlight w:val="none"/>
                <w:lang w:val="en-US" w:eastAsia="zh-CN"/>
              </w:rPr>
              <w:t>：工人利用圆锯及条锯将木条和木板进行切割和成型；现场见工人戴口罩，穿工服作业；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钉架</w:t>
            </w:r>
            <w:r>
              <w:rPr>
                <w:rFonts w:hint="eastAsia" w:cs="Times New Roman" w:hAnsiTheme="minorEastAsia"/>
                <w:color w:val="auto"/>
                <w:highlight w:val="none"/>
                <w:lang w:val="en-US" w:eastAsia="zh-CN"/>
              </w:rPr>
              <w:t>：工人使用气钉枪将切割好的木料根据图纸订好；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开棉</w:t>
            </w:r>
            <w:r>
              <w:rPr>
                <w:rFonts w:hint="eastAsia" w:cs="Times New Roman" w:hAnsiTheme="minorEastAsia"/>
                <w:color w:val="auto"/>
                <w:highlight w:val="none"/>
                <w:lang w:val="en-US" w:eastAsia="zh-CN"/>
              </w:rPr>
              <w:t>：工人根据图纸将海绵等填充料按形状进行切割；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打底</w:t>
            </w:r>
            <w:r>
              <w:rPr>
                <w:rFonts w:hint="eastAsia" w:cs="Times New Roman" w:hAnsiTheme="minorEastAsia"/>
                <w:color w:val="auto"/>
                <w:highlight w:val="none"/>
                <w:lang w:val="en-US" w:eastAsia="zh-CN"/>
              </w:rPr>
              <w:t>：工人正在将切割好的填充料固定在骨架上；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裁皮</w:t>
            </w:r>
            <w:r>
              <w:rPr>
                <w:rFonts w:hint="eastAsia" w:cs="Times New Roman" w:hAnsiTheme="minorEastAsia"/>
                <w:color w:val="auto"/>
                <w:highlight w:val="none"/>
                <w:lang w:val="en-US" w:eastAsia="zh-CN"/>
              </w:rPr>
              <w:t>：工人将面料（科技布）按照图纸的尺寸和模板的形状进行裁剪；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车皮</w:t>
            </w:r>
            <w:r>
              <w:rPr>
                <w:rFonts w:hint="eastAsia" w:cs="Times New Roman" w:hAnsiTheme="minorEastAsia"/>
                <w:color w:val="auto"/>
                <w:highlight w:val="none"/>
                <w:lang w:val="en-US" w:eastAsia="zh-CN"/>
              </w:rPr>
              <w:t>：工人利用电车将裁剪好的面料进行缝纫成型；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扪皮</w:t>
            </w:r>
            <w:r>
              <w:rPr>
                <w:rFonts w:hint="eastAsia" w:cs="Times New Roman" w:hAnsiTheme="minorEastAsia"/>
                <w:color w:val="auto"/>
                <w:highlight w:val="none"/>
                <w:lang w:val="en-US" w:eastAsia="zh-CN"/>
              </w:rPr>
              <w:t>：工人将缝纫好的面料扪在打好底的骨架上；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安装</w:t>
            </w:r>
            <w:r>
              <w:rPr>
                <w:rFonts w:hint="eastAsia" w:cs="Times New Roman" w:hAnsiTheme="minorEastAsia"/>
                <w:color w:val="auto"/>
                <w:highlight w:val="none"/>
                <w:lang w:val="en-US" w:eastAsia="zh-CN"/>
              </w:rPr>
              <w:t>：工人利用标准块将木条固定在边框上，并利用电钻将螺母固定在边框上；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eastAsia="宋体" w:cs="Times New Roman" w:hAnsiTheme="minorEastAsia"/>
                <w:color w:val="auto"/>
                <w:highlight w:val="none"/>
                <w:lang w:val="en-US" w:eastAsia="zh-CN"/>
              </w:rPr>
              <w:t>包装</w:t>
            </w:r>
            <w:r>
              <w:rPr>
                <w:rFonts w:hint="eastAsia" w:cs="Times New Roman" w:hAnsiTheme="minorEastAsia"/>
                <w:color w:val="auto"/>
                <w:highlight w:val="none"/>
                <w:lang w:val="en-US" w:eastAsia="zh-CN"/>
              </w:rPr>
              <w:t>：工人将扪好的产品利用气泡膜或PVC内包装，纸盒或编织袋外包装；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介绍说，软体沙发与软体床的床头生产工艺相同，区别在于软体床比沙发多了一个床架。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上述过程中见设备运转良好；作业人员按照工艺规程作业，使用</w:t>
            </w:r>
            <w:r>
              <w:rPr>
                <w:rFonts w:hint="eastAsia" w:cs="Times New Roman"/>
                <w:highlight w:val="none"/>
                <w:lang w:val="en-US" w:eastAsia="zh-CN"/>
              </w:rPr>
              <w:t>钢卷尺进行测量，未能按规定使用劳保用品</w:t>
            </w:r>
            <w:r>
              <w:rPr>
                <w:rFonts w:hint="eastAsia" w:ascii="Times New Roman" w:hAnsi="Times New Roman" w:eastAsia="宋体" w:cs="Times New Roman"/>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ascii="Times New Roman" w:hAnsi="Times New Roman" w:eastAsia="宋体" w:cs="Times New Roman"/>
                <w:highlight w:val="none"/>
                <w:lang w:val="en-US" w:eastAsia="zh-CN"/>
              </w:rPr>
              <w:t>组织生产过程的控制</w:t>
            </w:r>
            <w:r>
              <w:rPr>
                <w:rFonts w:hint="eastAsia" w:cs="Times New Roman"/>
                <w:highlight w:val="none"/>
                <w:lang w:val="en-US" w:eastAsia="zh-CN"/>
              </w:rPr>
              <w:t>基本受控</w:t>
            </w:r>
            <w:r>
              <w:rPr>
                <w:rFonts w:hint="eastAsia" w:ascii="Times New Roman" w:hAnsi="Times New Roman" w:eastAsia="宋体" w:cs="Times New Roman"/>
                <w:highlight w:val="none"/>
                <w:lang w:val="en-US" w:eastAsia="zh-CN"/>
              </w:rPr>
              <w:t>。</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标识和可追溯/产品防护</w:t>
            </w:r>
          </w:p>
        </w:tc>
        <w:tc>
          <w:tcPr>
            <w:tcW w:w="1284" w:type="dxa"/>
            <w:vAlign w:val="top"/>
          </w:tcPr>
          <w:p>
            <w:pPr>
              <w:spacing w:line="360" w:lineRule="auto"/>
              <w:rPr>
                <w:rFonts w:ascii="Times New Roman" w:hAnsi="宋体" w:eastAsia="宋体" w:cs="Times New Roman"/>
                <w:color w:val="auto"/>
                <w:highlight w:val="none"/>
              </w:rPr>
            </w:pPr>
            <w:r>
              <w:rPr>
                <w:rFonts w:ascii="Times New Roman" w:hAnsi="宋体" w:eastAsia="宋体" w:cs="Times New Roman"/>
                <w:color w:val="auto"/>
                <w:highlight w:val="none"/>
              </w:rPr>
              <w:t>Q8.5.2</w:t>
            </w:r>
          </w:p>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Q8.5.4</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生产作业区按照工艺流程，对设备安置进行了划分区域；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原材料无包装，存放在托盘、货架之上；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生产车间、原材料仓库未对工序、原材料、半成品、成品、不合格品等进行标识，交流；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文件、单据等使用了名称、日期、编号等标识，有唯一性，当有追溯性要求时，可确保进行追溯；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零配件采用原厂包装，分区分类放置在指定仓库、存放在钢制货架上；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产品生产过程中有采取相应的措施进行防护，以确保符合要求，防护包括标识、处置、污染控制、包装、储存、运输以及保护等；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产品交工、包装及交付到预定地点期间，针对产品采取适当的防护措施，包括使用塑料薄膜和纸盒包装，用塑料编织袋固定，选择合适的搬运方法和设备叉车、贮存场所，保持标识完整、清晰；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介绍说，大部分产品均是将半成品运输到客户现场安装。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AnsiTheme="minorEastAsia"/>
                <w:color w:val="auto"/>
                <w:highlight w:val="none"/>
                <w:lang w:val="en-US" w:eastAsia="zh-CN"/>
              </w:rPr>
              <w:t>产品标识和防护管理基本符合要求。</w:t>
            </w:r>
          </w:p>
        </w:tc>
        <w:tc>
          <w:tcPr>
            <w:tcW w:w="941" w:type="dxa"/>
            <w:vAlign w:val="top"/>
          </w:tcPr>
          <w:p>
            <w:pPr>
              <w:spacing w:line="360" w:lineRule="auto"/>
              <w:rPr>
                <w:rFonts w:hint="eastAsia" w:ascii="Times New Roman" w:hAnsi="Times New Roman" w:eastAsia="宋体" w:cs="Times New Roman"/>
                <w:color w:val="0000FF"/>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highlight w:val="none"/>
              </w:rPr>
            </w:pPr>
            <w:r>
              <w:rPr>
                <w:rFonts w:ascii="Times New Roman" w:hAnsi="宋体" w:eastAsia="宋体" w:cs="Times New Roman"/>
                <w:color w:val="auto"/>
                <w:highlight w:val="none"/>
              </w:rPr>
              <w:t>更改的控制</w:t>
            </w:r>
          </w:p>
          <w:p>
            <w:pPr>
              <w:spacing w:line="360" w:lineRule="auto"/>
              <w:rPr>
                <w:rFonts w:ascii="Times New Roman" w:hAnsi="宋体" w:eastAsia="宋体" w:cs="Times New Roman"/>
                <w:color w:val="auto"/>
                <w:kern w:val="2"/>
                <w:sz w:val="21"/>
                <w:highlight w:val="none"/>
                <w:lang w:val="en-US" w:eastAsia="zh-CN" w:bidi="ar-SA"/>
              </w:rPr>
            </w:pPr>
          </w:p>
        </w:tc>
        <w:tc>
          <w:tcPr>
            <w:tcW w:w="1284"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Q8.5.6</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对生产服务提供的更改进行必要的评审和控制，以确保稳定的符合要求。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组织保留形成文件的信息，包括有关更改评审结果、授权进行更改的人员以及根据评审所采取的必要措施。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AnsiTheme="minorEastAsia"/>
                <w:color w:val="auto"/>
                <w:highlight w:val="none"/>
                <w:lang w:val="en-US" w:eastAsia="zh-CN"/>
              </w:rPr>
              <w:t>目前无生产的变更。</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rPr>
                <w:rFonts w:hint="eastAsia" w:ascii="宋体" w:hAnsi="宋体" w:cs="Arial"/>
                <w:sz w:val="21"/>
                <w:szCs w:val="21"/>
              </w:rPr>
            </w:pPr>
            <w:r>
              <w:rPr>
                <w:rFonts w:hint="eastAsia" w:ascii="宋体" w:hAnsi="宋体" w:cs="Arial"/>
                <w:sz w:val="21"/>
                <w:szCs w:val="21"/>
              </w:rPr>
              <w:t>产品和服务的放行</w:t>
            </w:r>
          </w:p>
          <w:p>
            <w:pPr>
              <w:rPr>
                <w:rFonts w:hint="eastAsia" w:ascii="宋体" w:hAnsi="宋体" w:eastAsia="宋体" w:cs="Arial"/>
                <w:kern w:val="2"/>
                <w:sz w:val="21"/>
                <w:szCs w:val="21"/>
                <w:lang w:val="en-US" w:eastAsia="zh-CN" w:bidi="ar-SA"/>
              </w:rPr>
            </w:pPr>
          </w:p>
        </w:tc>
        <w:tc>
          <w:tcPr>
            <w:tcW w:w="1284"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Arial"/>
                <w:kern w:val="2"/>
                <w:sz w:val="21"/>
                <w:szCs w:val="21"/>
                <w:lang w:val="en-US" w:eastAsia="zh-CN" w:bidi="ar-SA"/>
              </w:rPr>
              <w:t>Q:8.6</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抽查检验记录，提供：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bCs/>
                <w:highlight w:val="none"/>
                <w:lang w:val="en-US" w:eastAsia="zh-CN"/>
              </w:rPr>
            </w:pPr>
            <w:r>
              <w:rPr>
                <w:rFonts w:hint="eastAsia" w:cs="Times New Roman"/>
                <w:b/>
                <w:bCs/>
                <w:highlight w:val="none"/>
                <w:lang w:val="en-US" w:eastAsia="zh-CN"/>
              </w:rPr>
              <w:t>原材料检验记录：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抽见进货检验单：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圆机布——2022.4.12，记录数量、外观、规格型号等，结论合格；检验员签字；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软棕——2021.12.10，记录数量、外观、规格型号等，结论合格；检验员签字；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3E环保棕——2022.1.15，记录数量、外观、规格型号等，结论合格；检验员签字；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PK棉——2022.5.9，记录数量、外观、规格型号等，结论合格；检验员签字；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装饰布——2022.7.17，记录数量、外观、规格型号等，结论合格；检验员签字；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highlight w:val="none"/>
                <w:lang w:val="en-US" w:eastAsia="zh-CN"/>
              </w:rPr>
            </w:pPr>
            <w:r>
              <w:rPr>
                <w:rFonts w:hint="eastAsia" w:cs="Times New Roman"/>
                <w:color w:val="auto"/>
                <w:highlight w:val="none"/>
                <w:lang w:val="en-US" w:eastAsia="zh-CN"/>
              </w:rPr>
              <w:t>海绵——2022.3.15，记录数量、外观、规格型号等，结论合格；检验员签字；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highlight w:val="none"/>
                <w:lang w:val="en-US" w:eastAsia="zh-CN"/>
              </w:rPr>
            </w:pPr>
            <w:r>
              <w:rPr>
                <w:rFonts w:hint="eastAsia" w:cs="Times New Roman"/>
                <w:color w:val="auto"/>
                <w:highlight w:val="none"/>
                <w:lang w:val="en-US" w:eastAsia="zh-CN"/>
              </w:rPr>
              <w:t>钢丝——2022.7.6，记录数量、外观、规格型号等，结论合格；检验员签字；</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沙发板——2022.6.10，记录数量、外观、规格型号等，结论合格；检验员签字；</w:t>
            </w:r>
          </w:p>
          <w:p>
            <w:pPr>
              <w:keepNext w:val="0"/>
              <w:keepLines w:val="0"/>
              <w:pageBreakBefore w:val="0"/>
              <w:widowControl w:val="0"/>
              <w:tabs>
                <w:tab w:val="left" w:pos="6597"/>
              </w:tabs>
              <w:kinsoku/>
              <w:wordWrap/>
              <w:overflowPunct/>
              <w:topLinePunct w:val="0"/>
              <w:autoSpaceDE/>
              <w:autoSpaceDN/>
              <w:bidi w:val="0"/>
              <w:adjustRightInd/>
              <w:snapToGrid/>
              <w:spacing w:before="62" w:beforeLines="20" w:line="360" w:lineRule="auto"/>
              <w:ind w:firstLine="422" w:firstLineChars="200"/>
              <w:textAlignment w:val="auto"/>
              <w:rPr>
                <w:rFonts w:hint="eastAsia" w:hAnsi="宋体"/>
                <w:b/>
                <w:bCs/>
                <w:szCs w:val="21"/>
                <w:highlight w:val="none"/>
              </w:rPr>
            </w:pPr>
            <w:r>
              <w:rPr>
                <w:rFonts w:hint="eastAsia" w:hAnsi="宋体"/>
                <w:b/>
                <w:bCs/>
                <w:szCs w:val="21"/>
                <w:highlight w:val="none"/>
              </w:rPr>
              <w:t>查见</w:t>
            </w:r>
            <w:r>
              <w:rPr>
                <w:rFonts w:hint="eastAsia" w:hAnsi="宋体"/>
                <w:b/>
                <w:bCs/>
                <w:szCs w:val="21"/>
                <w:highlight w:val="none"/>
                <w:lang w:eastAsia="zh-CN"/>
              </w:rPr>
              <w:t>原材料</w:t>
            </w:r>
            <w:r>
              <w:rPr>
                <w:rFonts w:hint="eastAsia" w:hAnsi="宋体"/>
                <w:b/>
                <w:bCs/>
                <w:szCs w:val="21"/>
                <w:highlight w:val="none"/>
              </w:rPr>
              <w:t>检验检测报告：</w:t>
            </w:r>
          </w:p>
          <w:p>
            <w:pPr>
              <w:keepNext w:val="0"/>
              <w:keepLines w:val="0"/>
              <w:pageBreakBefore w:val="0"/>
              <w:widowControl w:val="0"/>
              <w:tabs>
                <w:tab w:val="left" w:pos="6597"/>
              </w:tabs>
              <w:kinsoku/>
              <w:wordWrap/>
              <w:overflowPunct/>
              <w:topLinePunct w:val="0"/>
              <w:autoSpaceDE/>
              <w:autoSpaceDN/>
              <w:bidi w:val="0"/>
              <w:adjustRightInd/>
              <w:snapToGrid/>
              <w:spacing w:before="62" w:beforeLines="20" w:line="360" w:lineRule="auto"/>
              <w:ind w:firstLine="420" w:firstLineChars="200"/>
              <w:textAlignment w:val="auto"/>
              <w:rPr>
                <w:rFonts w:hint="eastAsia" w:hAnsi="宋体"/>
                <w:szCs w:val="21"/>
                <w:highlight w:val="none"/>
              </w:rPr>
            </w:pPr>
            <w:r>
              <w:rPr>
                <w:rFonts w:hint="eastAsia" w:hAnsi="宋体"/>
                <w:szCs w:val="21"/>
                <w:highlight w:val="none"/>
                <w:lang w:eastAsia="zh-CN"/>
              </w:rPr>
              <w:t>棕纤维弹性床垫</w:t>
            </w:r>
            <w:r>
              <w:rPr>
                <w:rFonts w:hint="eastAsia" w:hAnsi="宋体"/>
                <w:szCs w:val="21"/>
                <w:highlight w:val="none"/>
              </w:rPr>
              <w:t>——</w:t>
            </w:r>
            <w:r>
              <w:rPr>
                <w:rFonts w:hint="eastAsia" w:hAnsi="宋体"/>
                <w:szCs w:val="21"/>
                <w:highlight w:val="none"/>
                <w:lang w:eastAsia="zh-CN"/>
              </w:rPr>
              <w:t>江西省家具产品质量监督检验中心</w:t>
            </w:r>
            <w:r>
              <w:rPr>
                <w:rFonts w:hint="eastAsia" w:hAnsi="宋体"/>
                <w:szCs w:val="21"/>
                <w:highlight w:val="none"/>
              </w:rPr>
              <w:t>出具，202</w:t>
            </w:r>
            <w:r>
              <w:rPr>
                <w:rFonts w:hint="eastAsia" w:hAnsi="宋体"/>
                <w:szCs w:val="21"/>
                <w:highlight w:val="none"/>
                <w:lang w:val="en-US" w:eastAsia="zh-CN"/>
              </w:rPr>
              <w:t>2.3.25；结论所检项目合格。</w:t>
            </w:r>
          </w:p>
          <w:p>
            <w:pPr>
              <w:keepNext w:val="0"/>
              <w:keepLines w:val="0"/>
              <w:pageBreakBefore w:val="0"/>
              <w:widowControl w:val="0"/>
              <w:tabs>
                <w:tab w:val="left" w:pos="6597"/>
              </w:tabs>
              <w:kinsoku/>
              <w:wordWrap/>
              <w:overflowPunct/>
              <w:topLinePunct w:val="0"/>
              <w:autoSpaceDE/>
              <w:autoSpaceDN/>
              <w:bidi w:val="0"/>
              <w:adjustRightInd/>
              <w:snapToGrid/>
              <w:spacing w:before="62" w:beforeLines="20" w:line="360" w:lineRule="auto"/>
              <w:ind w:firstLine="420" w:firstLineChars="200"/>
              <w:textAlignment w:val="auto"/>
              <w:rPr>
                <w:rFonts w:hint="default"/>
                <w:highlight w:val="none"/>
                <w:lang w:val="en-US" w:eastAsia="zh-CN"/>
              </w:rPr>
            </w:pPr>
            <w:r>
              <w:rPr>
                <w:rFonts w:hint="eastAsia"/>
                <w:highlight w:val="none"/>
                <w:lang w:val="en-US" w:eastAsia="zh-CN"/>
              </w:rPr>
              <w:t>聚氨酯海绵——广东产品质量监督检验研究院出具，2021.11.5；结论符合检测依据要求。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bCs/>
                <w:highlight w:val="none"/>
                <w:lang w:val="en-US" w:eastAsia="zh-CN"/>
              </w:rPr>
            </w:pPr>
            <w:r>
              <w:rPr>
                <w:rFonts w:hint="eastAsia" w:cs="Times New Roman"/>
                <w:b/>
                <w:bCs/>
                <w:highlight w:val="none"/>
                <w:lang w:val="en-US" w:eastAsia="zh-CN"/>
              </w:rPr>
              <w:t>过程检验：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val="0"/>
                <w:highlight w:val="none"/>
                <w:lang w:val="en-US" w:eastAsia="zh-CN"/>
              </w:rPr>
            </w:pPr>
            <w:r>
              <w:rPr>
                <w:rFonts w:hint="eastAsia" w:cs="Times New Roman"/>
                <w:b w:val="0"/>
                <w:bCs w:val="0"/>
                <w:highlight w:val="none"/>
                <w:lang w:val="en-US" w:eastAsia="zh-CN"/>
              </w:rPr>
              <w:t>抽见产品巡检记录：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val="0"/>
                <w:bCs w:val="0"/>
                <w:highlight w:val="none"/>
                <w:lang w:val="en-US" w:eastAsia="zh-CN"/>
              </w:rPr>
            </w:pPr>
            <w:r>
              <w:rPr>
                <w:rFonts w:hint="eastAsia" w:cs="Times New Roman"/>
                <w:b/>
                <w:bCs/>
                <w:highlight w:val="none"/>
                <w:lang w:val="en-US" w:eastAsia="zh-CN"/>
              </w:rPr>
              <w:t>弹簧软体床垫：</w:t>
            </w:r>
            <w:r>
              <w:rPr>
                <w:rFonts w:hint="eastAsia" w:ascii="Times New Roman" w:hAnsi="Times New Roman" w:eastAsia="宋体" w:cs="Times New Roman"/>
                <w:b w:val="0"/>
                <w:bCs w:val="0"/>
                <w:highlight w:val="none"/>
                <w:lang w:val="en-US" w:eastAsia="zh-CN"/>
              </w:rPr>
              <w:t>——</w:t>
            </w:r>
            <w:r>
              <w:rPr>
                <w:rFonts w:hint="eastAsia" w:cs="Times New Roman"/>
                <w:b w:val="0"/>
                <w:bCs w:val="0"/>
                <w:highlight w:val="none"/>
                <w:lang w:val="en-US" w:eastAsia="zh-CN"/>
              </w:rPr>
              <w:t>2022.7.12-20，规格型号</w:t>
            </w:r>
            <w:r>
              <w:rPr>
                <w:rFonts w:hint="eastAsia" w:ascii="Times New Roman" w:hAnsi="Times New Roman" w:eastAsia="宋体" w:cs="Times New Roman"/>
                <w:b w:val="0"/>
                <w:bCs w:val="0"/>
                <w:highlight w:val="none"/>
                <w:lang w:val="en-US" w:eastAsia="zh-CN"/>
              </w:rPr>
              <w:t>1800*2000，按照产品工序进行，</w:t>
            </w:r>
            <w:r>
              <w:rPr>
                <w:rFonts w:hint="eastAsia" w:cs="Times New Roman"/>
                <w:b w:val="0"/>
                <w:bCs w:val="0"/>
                <w:highlight w:val="none"/>
                <w:lang w:val="en-US" w:eastAsia="zh-CN"/>
              </w:rPr>
              <w:t>记录襇棉、</w:t>
            </w:r>
            <w:r>
              <w:rPr>
                <w:rFonts w:hint="eastAsia" w:ascii="Times New Roman" w:hAnsi="Times New Roman" w:eastAsia="宋体" w:cs="Times New Roman"/>
                <w:b w:val="0"/>
                <w:bCs w:val="0"/>
                <w:highlight w:val="none"/>
                <w:lang w:val="en-US" w:eastAsia="zh-CN"/>
              </w:rPr>
              <w:t>裁剪</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缝纫成型</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全自动打簧床网机</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打边</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车裁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扣布</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围边</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打包装等工序的巡检数量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实测质量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不良品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处理方式</w:t>
            </w:r>
            <w:r>
              <w:rPr>
                <w:rFonts w:hint="eastAsia" w:cs="Times New Roman"/>
                <w:b w:val="0"/>
                <w:bCs w:val="0"/>
                <w:highlight w:val="none"/>
                <w:lang w:val="en-US" w:eastAsia="zh-CN"/>
              </w:rPr>
              <w:t>、结论合格；检验员签名；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另抽见：2022.3.11-20，规格型号1800*1850、2022.8.2-8，规格型号1800*2000，同上；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s="Times New Roman"/>
                <w:b/>
                <w:bCs/>
                <w:highlight w:val="yellow"/>
                <w:lang w:val="en-US" w:eastAsia="zh-CN"/>
              </w:rPr>
            </w:pPr>
            <w:r>
              <w:rPr>
                <w:rFonts w:hint="eastAsia" w:cs="Times New Roman"/>
                <w:b/>
                <w:bCs/>
                <w:highlight w:val="none"/>
                <w:lang w:val="en-US" w:eastAsia="zh-CN"/>
              </w:rPr>
              <w:t>棕纤维床垫：</w:t>
            </w:r>
            <w:r>
              <w:rPr>
                <w:rFonts w:hint="eastAsia" w:cs="Times New Roman"/>
                <w:b w:val="0"/>
                <w:bCs w:val="0"/>
                <w:highlight w:val="none"/>
                <w:lang w:val="en-US" w:eastAsia="zh-CN"/>
              </w:rPr>
              <w:t>——2021.12.15，规格型号1500*2000，按照产品</w:t>
            </w:r>
            <w:r>
              <w:rPr>
                <w:rFonts w:hint="eastAsia" w:ascii="Times New Roman" w:hAnsi="Times New Roman" w:eastAsia="宋体" w:cs="Times New Roman"/>
                <w:b w:val="0"/>
                <w:bCs w:val="0"/>
                <w:highlight w:val="none"/>
                <w:lang w:val="en-US" w:eastAsia="zh-CN"/>
              </w:rPr>
              <w:t>工序进行，</w:t>
            </w:r>
            <w:r>
              <w:rPr>
                <w:rFonts w:hint="eastAsia" w:cs="Times New Roman"/>
                <w:b w:val="0"/>
                <w:bCs w:val="0"/>
                <w:highlight w:val="none"/>
                <w:lang w:val="en-US" w:eastAsia="zh-CN"/>
              </w:rPr>
              <w:t>记录襇棉、</w:t>
            </w:r>
            <w:r>
              <w:rPr>
                <w:rFonts w:hint="eastAsia" w:ascii="Times New Roman" w:hAnsi="Times New Roman" w:eastAsia="宋体" w:cs="Times New Roman"/>
                <w:b w:val="0"/>
                <w:bCs w:val="0"/>
                <w:highlight w:val="none"/>
                <w:lang w:val="en-US" w:eastAsia="zh-CN"/>
              </w:rPr>
              <w:t>裁剪</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缝纫成型</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车裁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扣布</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围边</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打包装等工序的巡检数量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实测质量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不良品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处理方式</w:t>
            </w:r>
            <w:r>
              <w:rPr>
                <w:rFonts w:hint="eastAsia" w:cs="Times New Roman"/>
                <w:b w:val="0"/>
                <w:bCs w:val="0"/>
                <w:highlight w:val="none"/>
                <w:lang w:val="en-US" w:eastAsia="zh-CN"/>
              </w:rPr>
              <w:t>、结论合格；检验员签名；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val="0"/>
                <w:highlight w:val="none"/>
                <w:lang w:val="en-US" w:eastAsia="zh-CN"/>
              </w:rPr>
            </w:pPr>
            <w:r>
              <w:rPr>
                <w:rFonts w:hint="eastAsia" w:cs="Times New Roman"/>
                <w:b w:val="0"/>
                <w:bCs w:val="0"/>
                <w:highlight w:val="none"/>
                <w:lang w:val="en-US" w:eastAsia="zh-CN"/>
              </w:rPr>
              <w:t>另抽见：2022.7.18-23，规格型号1300*1900、2022.5.12-19，规格型号1200*1900，同上；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val="0"/>
                <w:bCs w:val="0"/>
                <w:highlight w:val="none"/>
                <w:lang w:val="en-US" w:eastAsia="zh-CN"/>
              </w:rPr>
            </w:pPr>
            <w:r>
              <w:rPr>
                <w:rFonts w:hint="eastAsia" w:cs="Times New Roman"/>
                <w:b/>
                <w:bCs/>
                <w:highlight w:val="none"/>
                <w:lang w:val="en-US" w:eastAsia="zh-CN"/>
              </w:rPr>
              <w:t>软体床：</w:t>
            </w:r>
            <w:r>
              <w:rPr>
                <w:rFonts w:hint="eastAsia" w:ascii="Times New Roman" w:hAnsi="Times New Roman" w:eastAsia="宋体" w:cs="Times New Roman"/>
                <w:b w:val="0"/>
                <w:bCs w:val="0"/>
                <w:highlight w:val="none"/>
                <w:lang w:val="en-US" w:eastAsia="zh-CN"/>
              </w:rPr>
              <w:t>——</w:t>
            </w:r>
            <w:r>
              <w:rPr>
                <w:rFonts w:hint="eastAsia" w:cs="Times New Roman"/>
                <w:b w:val="0"/>
                <w:bCs w:val="0"/>
                <w:highlight w:val="none"/>
                <w:lang w:val="en-US" w:eastAsia="zh-CN"/>
              </w:rPr>
              <w:t>2022.5.28-6.3，规格型号</w:t>
            </w:r>
            <w:r>
              <w:rPr>
                <w:rFonts w:hint="eastAsia" w:ascii="Times New Roman" w:hAnsi="Times New Roman" w:eastAsia="宋体" w:cs="Times New Roman"/>
                <w:b w:val="0"/>
                <w:bCs w:val="0"/>
                <w:highlight w:val="none"/>
                <w:lang w:val="en-US" w:eastAsia="zh-CN"/>
              </w:rPr>
              <w:t>1800*2000，按照产品工序进行，</w:t>
            </w:r>
            <w:r>
              <w:rPr>
                <w:rFonts w:hint="eastAsia" w:cs="Times New Roman"/>
                <w:b w:val="0"/>
                <w:bCs w:val="0"/>
                <w:highlight w:val="none"/>
                <w:lang w:val="en-US" w:eastAsia="zh-CN"/>
              </w:rPr>
              <w:t>记录</w:t>
            </w:r>
            <w:r>
              <w:rPr>
                <w:rFonts w:hint="eastAsia" w:ascii="Times New Roman" w:hAnsi="Times New Roman" w:eastAsia="宋体" w:cs="Times New Roman"/>
                <w:b w:val="0"/>
                <w:bCs w:val="0"/>
                <w:highlight w:val="none"/>
                <w:lang w:val="en-US" w:eastAsia="zh-CN"/>
              </w:rPr>
              <w:t>开料</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钉架</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开棉</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打底</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裁皮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车皮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扪皮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安装</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包装等工序的巡检数量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实测质量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不良品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处理方式</w:t>
            </w:r>
            <w:r>
              <w:rPr>
                <w:rFonts w:hint="eastAsia" w:cs="Times New Roman"/>
                <w:b w:val="0"/>
                <w:bCs w:val="0"/>
                <w:highlight w:val="none"/>
                <w:lang w:val="en-US" w:eastAsia="zh-CN"/>
              </w:rPr>
              <w:t>、结论合格；检验员签名；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另抽见：2022.7.13-26，规格型号1800*2000、2022.7.3-15，规格型号1800*2000，同上；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val="0"/>
                <w:bCs w:val="0"/>
                <w:highlight w:val="none"/>
                <w:lang w:val="en-US" w:eastAsia="zh-CN"/>
              </w:rPr>
            </w:pPr>
            <w:r>
              <w:rPr>
                <w:rFonts w:hint="eastAsia" w:cs="Times New Roman"/>
                <w:b/>
                <w:bCs/>
                <w:highlight w:val="none"/>
                <w:lang w:val="en-US" w:eastAsia="zh-CN"/>
              </w:rPr>
              <w:t>沙发：</w:t>
            </w:r>
            <w:r>
              <w:rPr>
                <w:rFonts w:hint="eastAsia" w:ascii="Times New Roman" w:hAnsi="Times New Roman" w:eastAsia="宋体" w:cs="Times New Roman"/>
                <w:b w:val="0"/>
                <w:bCs w:val="0"/>
                <w:highlight w:val="none"/>
                <w:lang w:val="en-US" w:eastAsia="zh-CN"/>
              </w:rPr>
              <w:t>——</w:t>
            </w:r>
            <w:r>
              <w:rPr>
                <w:rFonts w:hint="eastAsia" w:cs="Times New Roman"/>
                <w:b w:val="0"/>
                <w:bCs w:val="0"/>
                <w:highlight w:val="none"/>
                <w:lang w:val="en-US" w:eastAsia="zh-CN"/>
              </w:rPr>
              <w:t>2022.3.19-27，规格型号</w:t>
            </w:r>
            <w:r>
              <w:rPr>
                <w:rFonts w:hint="eastAsia" w:ascii="Times New Roman" w:hAnsi="Times New Roman" w:eastAsia="宋体" w:cs="Times New Roman"/>
                <w:b w:val="0"/>
                <w:bCs w:val="0"/>
                <w:highlight w:val="none"/>
                <w:lang w:val="en-US" w:eastAsia="zh-CN"/>
              </w:rPr>
              <w:t>345*105*90，按照产品工序进行，</w:t>
            </w:r>
            <w:r>
              <w:rPr>
                <w:rFonts w:hint="eastAsia" w:cs="Times New Roman"/>
                <w:b w:val="0"/>
                <w:bCs w:val="0"/>
                <w:highlight w:val="none"/>
                <w:lang w:val="en-US" w:eastAsia="zh-CN"/>
              </w:rPr>
              <w:t>记录</w:t>
            </w:r>
            <w:r>
              <w:rPr>
                <w:rFonts w:hint="eastAsia" w:ascii="Times New Roman" w:hAnsi="Times New Roman" w:eastAsia="宋体" w:cs="Times New Roman"/>
                <w:b w:val="0"/>
                <w:bCs w:val="0"/>
                <w:highlight w:val="none"/>
                <w:lang w:val="en-US" w:eastAsia="zh-CN"/>
              </w:rPr>
              <w:t>开料</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钉架</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开棉</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打底</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裁皮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车皮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扪皮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安装</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包装等工序的巡检数量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实测质量</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不良品</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处理方式</w:t>
            </w:r>
            <w:r>
              <w:rPr>
                <w:rFonts w:hint="eastAsia" w:cs="Times New Roman"/>
                <w:b w:val="0"/>
                <w:bCs w:val="0"/>
                <w:highlight w:val="none"/>
                <w:lang w:val="en-US" w:eastAsia="zh-CN"/>
              </w:rPr>
              <w:t>、结论合格；检验员签名；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另抽见：2022.7.13-22，规格型号总长3.4m,K86、2022.7.3-16，规格型号S089,左3右3，同上；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bCs/>
                <w:highlight w:val="none"/>
                <w:lang w:val="en-US" w:eastAsia="zh-CN"/>
              </w:rPr>
            </w:pPr>
            <w:r>
              <w:rPr>
                <w:rFonts w:hint="eastAsia" w:cs="Times New Roman"/>
                <w:b/>
                <w:bCs/>
                <w:highlight w:val="none"/>
                <w:lang w:val="en-US" w:eastAsia="zh-CN"/>
              </w:rPr>
              <w:t>成品检验记录：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s="Times New Roman"/>
                <w:b/>
                <w:bCs/>
                <w:highlight w:val="none"/>
                <w:lang w:val="en-US" w:eastAsia="zh-CN"/>
              </w:rPr>
            </w:pPr>
            <w:r>
              <w:rPr>
                <w:rFonts w:hint="eastAsia" w:cs="Times New Roman"/>
                <w:b/>
                <w:bCs/>
                <w:highlight w:val="none"/>
                <w:lang w:val="en-US" w:eastAsia="zh-CN"/>
              </w:rPr>
              <w:t>弹簧软床垫：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弹簧软床垫成品检验单——</w:t>
            </w:r>
            <w:r>
              <w:rPr>
                <w:rFonts w:hint="eastAsia" w:cs="Times New Roman"/>
                <w:b w:val="0"/>
                <w:bCs w:val="0"/>
                <w:highlight w:val="none"/>
                <w:lang w:val="en-US" w:eastAsia="zh-CN"/>
              </w:rPr>
              <w:t>2022.7.12</w:t>
            </w:r>
            <w:r>
              <w:rPr>
                <w:rFonts w:hint="eastAsia" w:ascii="Times New Roman" w:hAnsi="Times New Roman" w:eastAsia="宋体" w:cs="Times New Roman"/>
                <w:b w:val="0"/>
                <w:bCs w:val="0"/>
                <w:highlight w:val="none"/>
                <w:lang w:val="en-US" w:eastAsia="zh-CN"/>
              </w:rPr>
              <w:t>，</w:t>
            </w:r>
            <w:r>
              <w:rPr>
                <w:rFonts w:hint="eastAsia" w:cs="Times New Roman"/>
                <w:b w:val="0"/>
                <w:bCs w:val="0"/>
                <w:highlight w:val="none"/>
                <w:lang w:val="en-US" w:eastAsia="zh-CN"/>
              </w:rPr>
              <w:t>检验依据：QB/T 1952.2-2011</w:t>
            </w:r>
            <w:r>
              <w:rPr>
                <w:rFonts w:hint="eastAsia" w:ascii="Times New Roman" w:hAnsi="Times New Roman" w:eastAsia="宋体" w:cs="Times New Roman"/>
                <w:b w:val="0"/>
                <w:bCs w:val="0"/>
                <w:highlight w:val="none"/>
                <w:lang w:val="en-US" w:eastAsia="zh-CN"/>
              </w:rPr>
              <w:t>；检验项目包括：尺寸偏差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床垫铺面对角线偏差</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面料</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铺面、边面缝纫</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缝边</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弹簧</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产品标志；明确了每个项目的标准要求；记录了实测值和判定结果</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检验结果</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合格；检验员签名；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highlight w:val="none"/>
                <w:lang w:val="en-US" w:eastAsia="zh-CN"/>
              </w:rPr>
            </w:pPr>
            <w:r>
              <w:rPr>
                <w:rFonts w:hint="eastAsia" w:cs="Times New Roman"/>
                <w:b w:val="0"/>
                <w:bCs w:val="0"/>
                <w:highlight w:val="none"/>
                <w:lang w:val="en-US" w:eastAsia="zh-CN"/>
              </w:rPr>
              <w:t>另抽见：2022.3.11、2022.8.2，同上；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软体床：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软体床成品检验单——2022.5.28</w:t>
            </w:r>
            <w:r>
              <w:rPr>
                <w:rFonts w:hint="eastAsia" w:cs="Times New Roman"/>
                <w:b w:val="0"/>
                <w:bCs w:val="0"/>
                <w:highlight w:val="none"/>
                <w:lang w:val="en-US" w:eastAsia="zh-CN"/>
              </w:rPr>
              <w:t>，检验依据：QB/T 4190－2011</w:t>
            </w:r>
            <w:r>
              <w:rPr>
                <w:rFonts w:hint="eastAsia" w:ascii="Times New Roman" w:hAnsi="Times New Roman" w:eastAsia="宋体" w:cs="Times New Roman"/>
                <w:b w:val="0"/>
                <w:bCs w:val="0"/>
                <w:highlight w:val="none"/>
                <w:lang w:val="en-US" w:eastAsia="zh-CN"/>
              </w:rPr>
              <w:t>；检验项目包括：邻边垂直度</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底脚平稳性</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面料外观要求</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部件和缝纫要求、产品标志；明确了每个项目的标准要求；记录了实测值和判定结果，检验结果合格；检验员签名；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b w:val="0"/>
                <w:bCs w:val="0"/>
                <w:lang w:val="en-US" w:eastAsia="zh-CN"/>
              </w:rPr>
            </w:pPr>
            <w:r>
              <w:rPr>
                <w:rFonts w:hint="eastAsia"/>
                <w:b w:val="0"/>
                <w:bCs w:val="0"/>
                <w:lang w:val="en-US" w:eastAsia="zh-CN"/>
              </w:rPr>
              <w:t>另抽见：2022.7.13、2022.7.3，同上；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b/>
                <w:bCs/>
                <w:lang w:val="en-US" w:eastAsia="zh-CN"/>
              </w:rPr>
            </w:pPr>
            <w:r>
              <w:rPr>
                <w:rFonts w:hint="eastAsia"/>
                <w:b/>
                <w:bCs/>
                <w:lang w:val="en-US" w:eastAsia="zh-CN"/>
              </w:rPr>
              <w:t>沙发：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r>
              <w:rPr>
                <w:rFonts w:hint="eastAsia"/>
                <w:b w:val="0"/>
                <w:bCs w:val="0"/>
                <w:lang w:val="en-US" w:eastAsia="zh-CN"/>
              </w:rPr>
              <w:t>沙发成品检验单——2022.3.19，检验依据：QB/T 1952.1－2012；</w:t>
            </w:r>
            <w:r>
              <w:rPr>
                <w:rFonts w:hint="eastAsia" w:ascii="Times New Roman" w:hAnsi="Times New Roman" w:eastAsia="宋体" w:cs="Times New Roman"/>
                <w:b w:val="0"/>
                <w:bCs w:val="0"/>
                <w:highlight w:val="none"/>
                <w:lang w:val="en-US" w:eastAsia="zh-CN"/>
              </w:rPr>
              <w:t>检验项目包括：主要尺寸</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(功能尺寸) /mm</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外形对称度/mm</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底脚平稳性/mm</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面料外观要求</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缝纫和包覆要求</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摩擦声</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安全性要求</w:t>
            </w:r>
            <w:r>
              <w:rPr>
                <w:rFonts w:hint="eastAsia"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产品标志；明确了每个项目的标准要求；记录了实测值和判定结果</w:t>
            </w:r>
            <w:r>
              <w:rPr>
                <w:rFonts w:hint="eastAsia"/>
                <w:b w:val="0"/>
                <w:bCs w:val="0"/>
                <w:lang w:val="en-US" w:eastAsia="zh-CN"/>
              </w:rPr>
              <w:t>，检验结果合格</w:t>
            </w:r>
            <w:r>
              <w:rPr>
                <w:rFonts w:hint="eastAsia" w:ascii="Times New Roman" w:hAnsi="Times New Roman" w:eastAsia="宋体" w:cs="Times New Roman"/>
                <w:b w:val="0"/>
                <w:bCs w:val="0"/>
                <w:highlight w:val="none"/>
                <w:lang w:val="en-US" w:eastAsia="zh-CN"/>
              </w:rPr>
              <w:t>；检验员签名；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b w:val="0"/>
                <w:bCs w:val="0"/>
                <w:highlight w:val="none"/>
                <w:lang w:val="en-US" w:eastAsia="zh-CN"/>
              </w:rPr>
            </w:pPr>
            <w:r>
              <w:rPr>
                <w:rFonts w:hint="eastAsia"/>
                <w:b w:val="0"/>
                <w:bCs w:val="0"/>
                <w:highlight w:val="none"/>
                <w:lang w:val="en-US" w:eastAsia="zh-CN"/>
              </w:rPr>
              <w:t>另抽见：2022.7.13、2022.7.3，同上；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b/>
                <w:bCs/>
                <w:highlight w:val="none"/>
                <w:lang w:val="en-US" w:eastAsia="zh-CN"/>
              </w:rPr>
            </w:pPr>
            <w:r>
              <w:rPr>
                <w:rFonts w:hint="eastAsia"/>
                <w:b/>
                <w:bCs/>
                <w:highlight w:val="none"/>
                <w:lang w:val="en-US" w:eastAsia="zh-CN"/>
              </w:rPr>
              <w:t>棕纤维床垫：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highlight w:val="none"/>
                <w:lang w:val="en-US" w:eastAsia="zh-CN"/>
              </w:rPr>
            </w:pPr>
            <w:r>
              <w:rPr>
                <w:rFonts w:hint="eastAsia"/>
                <w:b w:val="0"/>
                <w:bCs w:val="0"/>
                <w:highlight w:val="none"/>
                <w:lang w:val="en-US" w:eastAsia="zh-CN"/>
              </w:rPr>
              <w:t>棕纤维床垫成品检验单——2021.12.15，检验依据：GB/T 26706-2011；检验项目包括：尺寸偏差、床垫铺面对角线偏差、面料、铺面、边面缝纫、缝边、弹簧、产品标志；明确了每个项目的标准要求；记录了实测值和判定结果，检验结果合格；检验员签名；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val="0"/>
                <w:bCs w:val="0"/>
                <w:highlight w:val="none"/>
                <w:lang w:val="en-US" w:eastAsia="zh-CN"/>
              </w:rPr>
            </w:pPr>
            <w:r>
              <w:rPr>
                <w:rFonts w:hint="eastAsia" w:cs="Times New Roman"/>
                <w:b w:val="0"/>
                <w:bCs w:val="0"/>
                <w:highlight w:val="none"/>
                <w:lang w:val="en-US" w:eastAsia="zh-CN"/>
              </w:rPr>
              <w:t>另抽见：2022.7.18、2022.5.12，同上；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bCs/>
                <w:highlight w:val="none"/>
                <w:lang w:val="en-US" w:eastAsia="zh-CN"/>
              </w:rPr>
            </w:pPr>
            <w:r>
              <w:rPr>
                <w:rFonts w:hint="eastAsia" w:cs="Times New Roman"/>
                <w:b/>
                <w:bCs/>
                <w:highlight w:val="none"/>
                <w:lang w:val="en-US" w:eastAsia="zh-CN"/>
              </w:rPr>
              <w:t>第三方产品检验记录：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val="0"/>
                <w:bCs w:val="0"/>
                <w:highlight w:val="none"/>
                <w:lang w:val="en-US" w:eastAsia="zh-CN"/>
              </w:rPr>
            </w:pPr>
            <w:r>
              <w:rPr>
                <w:rFonts w:hint="eastAsia" w:cs="Times New Roman"/>
                <w:b w:val="0"/>
                <w:bCs w:val="0"/>
                <w:highlight w:val="none"/>
                <w:lang w:val="en-US" w:eastAsia="zh-CN"/>
              </w:rPr>
              <w:t>检验检测报告——弹簧软床垫，江西省检验检测认证总院工业产品检验检测院出具，2022-06-10；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val="0"/>
                <w:bCs w:val="0"/>
                <w:highlight w:val="none"/>
                <w:lang w:val="en-US" w:eastAsia="zh-CN"/>
              </w:rPr>
            </w:pPr>
            <w:r>
              <w:rPr>
                <w:rFonts w:hint="eastAsia" w:cs="Times New Roman"/>
                <w:b w:val="0"/>
                <w:bCs w:val="0"/>
                <w:highlight w:val="none"/>
                <w:lang w:val="en-US" w:eastAsia="zh-CN"/>
              </w:rPr>
              <w:t>检验报告——棕纤维弹性床垫，</w:t>
            </w:r>
            <w:r>
              <w:rPr>
                <w:rFonts w:hint="eastAsia"/>
                <w:highlight w:val="none"/>
                <w:lang w:val="en-US" w:eastAsia="zh-CN"/>
              </w:rPr>
              <w:t>广东产品质量监督检验研究院出具，2021.9.13；结论符合检测依据要求。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b w:val="0"/>
                <w:bCs w:val="0"/>
                <w:highlight w:val="none"/>
                <w:lang w:val="en-US" w:eastAsia="zh-CN"/>
              </w:rPr>
            </w:pPr>
            <w:r>
              <w:rPr>
                <w:rFonts w:hint="eastAsia" w:cs="Times New Roman"/>
                <w:b w:val="0"/>
                <w:bCs w:val="0"/>
                <w:highlight w:val="none"/>
                <w:lang w:val="en-US" w:eastAsia="zh-CN"/>
              </w:rPr>
              <w:t>详见附件。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Times New Roman" w:eastAsia="宋体" w:cs="Times New Roman"/>
                <w:b w:val="0"/>
                <w:bCs w:val="0"/>
                <w:kern w:val="2"/>
                <w:sz w:val="21"/>
                <w:highlight w:val="none"/>
                <w:lang w:val="en-US" w:eastAsia="zh-CN" w:bidi="ar-SA"/>
              </w:rPr>
            </w:pPr>
            <w:r>
              <w:rPr>
                <w:rFonts w:hint="eastAsia" w:cs="Times New Roman"/>
                <w:b w:val="0"/>
                <w:bCs w:val="0"/>
                <w:highlight w:val="none"/>
                <w:lang w:val="en-US" w:eastAsia="zh-CN"/>
              </w:rPr>
              <w:t>放行基本受控。</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napToGrid w:val="0"/>
              <w:ind w:right="105" w:rightChars="50"/>
              <w:jc w:val="left"/>
              <w:rPr>
                <w:rFonts w:hint="eastAsia" w:ascii="宋体" w:hAnsi="宋体" w:eastAsia="宋体" w:cs="Arial"/>
                <w:kern w:val="2"/>
                <w:sz w:val="21"/>
                <w:szCs w:val="21"/>
                <w:lang w:val="en-US" w:eastAsia="zh-CN" w:bidi="ar-SA"/>
              </w:rPr>
            </w:pPr>
            <w:r>
              <w:rPr>
                <w:rFonts w:hint="eastAsia" w:ascii="宋体" w:hAnsi="宋体" w:cs="Arial"/>
                <w:spacing w:val="-6"/>
                <w:szCs w:val="21"/>
                <w:highlight w:val="none"/>
              </w:rPr>
              <w:t>不合格的控制</w:t>
            </w:r>
          </w:p>
        </w:tc>
        <w:tc>
          <w:tcPr>
            <w:tcW w:w="1284" w:type="dxa"/>
            <w:vAlign w:val="top"/>
          </w:tcPr>
          <w:p>
            <w:pPr>
              <w:spacing w:line="360" w:lineRule="auto"/>
              <w:rPr>
                <w:rFonts w:hint="default" w:ascii="宋体" w:hAnsi="宋体" w:eastAsia="宋体" w:cs="Arial"/>
                <w:kern w:val="2"/>
                <w:sz w:val="21"/>
                <w:szCs w:val="21"/>
                <w:lang w:val="en-US" w:eastAsia="zh-CN" w:bidi="ar-SA"/>
              </w:rPr>
            </w:pPr>
            <w:r>
              <w:rPr>
                <w:rFonts w:hint="eastAsia" w:hAnsi="宋体" w:cs="Times New Roman"/>
                <w:color w:val="auto"/>
                <w:highlight w:val="none"/>
                <w:lang w:val="en-US" w:eastAsia="zh-CN"/>
              </w:rPr>
              <w:t>Q:</w:t>
            </w:r>
            <w:r>
              <w:rPr>
                <w:rFonts w:hint="eastAsia"/>
                <w:highlight w:val="none"/>
                <w:lang w:val="en-US"/>
              </w:rPr>
              <w:t>8</w:t>
            </w:r>
            <w:r>
              <w:rPr>
                <w:highlight w:val="none"/>
                <w:lang w:val="en-US"/>
              </w:rPr>
              <w:t>.7</w:t>
            </w:r>
          </w:p>
        </w:tc>
        <w:tc>
          <w:tcPr>
            <w:tcW w:w="10648"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有建立《不符合、纠正和预防措施控制程序》，有效文件；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介绍说，原料检验不合格一般退回厂家；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生产过程及成品检验出现不合格品时进行处理，查不合格品处置单，抽见：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2022.7.25，</w:t>
            </w:r>
            <w:r>
              <w:rPr>
                <w:rFonts w:hint="eastAsia" w:cs="Times New Roman"/>
                <w:color w:val="auto"/>
                <w:szCs w:val="22"/>
                <w:highlight w:val="none"/>
                <w:lang w:val="en-US" w:eastAsia="zh-CN"/>
              </w:rPr>
              <w:t>沙发，生产车间，</w:t>
            </w:r>
            <w:r>
              <w:rPr>
                <w:rFonts w:hint="eastAsia" w:ascii="Times New Roman" w:hAnsi="Times New Roman" w:cs="Times New Roman"/>
                <w:color w:val="auto"/>
                <w:szCs w:val="22"/>
                <w:highlight w:val="none"/>
                <w:lang w:val="en-US" w:eastAsia="zh-CN"/>
              </w:rPr>
              <w:t>不合格数量</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；进行了原因分析，采取了处置措施，进行了跟踪验证；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未对一次成品检验合格率进行统计，交流。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imes New Roman" w:hAnsi="宋体" w:eastAsia="宋体" w:cs="Times New Roman"/>
                <w:kern w:val="2"/>
                <w:sz w:val="21"/>
                <w:szCs w:val="21"/>
                <w:lang w:val="en-US" w:eastAsia="zh-CN" w:bidi="ar-SA"/>
              </w:rPr>
            </w:pPr>
            <w:r>
              <w:rPr>
                <w:rFonts w:hint="eastAsia" w:ascii="Times New Roman" w:hAnsi="Times New Roman" w:cs="Times New Roman"/>
                <w:color w:val="auto"/>
                <w:szCs w:val="22"/>
                <w:highlight w:val="none"/>
                <w:lang w:val="en-US" w:eastAsia="zh-CN"/>
              </w:rPr>
              <w:t>不合格品的控制基本符合要求。</w:t>
            </w:r>
          </w:p>
        </w:tc>
        <w:tc>
          <w:tcPr>
            <w:tcW w:w="941" w:type="dxa"/>
            <w:vAlign w:val="top"/>
          </w:tcPr>
          <w:p>
            <w:pPr>
              <w:spacing w:line="360" w:lineRule="auto"/>
              <w:rPr>
                <w:rFonts w:hint="eastAsia" w:ascii="Times New Roman" w:hAnsi="Times New Roman" w:eastAsia="宋体" w:cs="Times New Roman"/>
                <w:kern w:val="2"/>
                <w:sz w:val="21"/>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hint="default" w:ascii="Times New Roman" w:hAnsi="宋体" w:eastAsia="宋体" w:cs="Times New Roman"/>
                <w:color w:val="auto"/>
                <w:highlight w:val="none"/>
                <w:lang w:val="en-US" w:eastAsia="zh-CN"/>
              </w:rPr>
            </w:pPr>
            <w:r>
              <w:rPr>
                <w:rFonts w:hint="eastAsia" w:ascii="Times New Roman" w:hAnsi="宋体" w:eastAsia="宋体" w:cs="Times New Roman"/>
                <w:color w:val="auto"/>
                <w:highlight w:val="none"/>
                <w:lang w:val="en-US" w:eastAsia="zh-CN"/>
              </w:rPr>
              <w:t>运行环境</w:t>
            </w:r>
          </w:p>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运行控制</w:t>
            </w:r>
          </w:p>
        </w:tc>
        <w:tc>
          <w:tcPr>
            <w:tcW w:w="1284" w:type="dxa"/>
            <w:vAlign w:val="top"/>
          </w:tcPr>
          <w:p>
            <w:pPr>
              <w:spacing w:line="360" w:lineRule="auto"/>
              <w:rPr>
                <w:rFonts w:hint="default" w:ascii="Times New Roman" w:hAnsi="宋体" w:eastAsia="宋体" w:cs="Times New Roman"/>
                <w:color w:val="auto"/>
                <w:highlight w:val="none"/>
                <w:lang w:val="en-US" w:eastAsia="zh-CN"/>
              </w:rPr>
            </w:pPr>
            <w:r>
              <w:rPr>
                <w:rFonts w:hint="eastAsia" w:ascii="Times New Roman" w:hAnsi="宋体" w:eastAsia="宋体" w:cs="Times New Roman"/>
                <w:color w:val="auto"/>
                <w:highlight w:val="none"/>
                <w:lang w:val="en-US" w:eastAsia="zh-CN"/>
              </w:rPr>
              <w:t>Q:7.1.4</w:t>
            </w:r>
          </w:p>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E</w:t>
            </w:r>
            <w:r>
              <w:rPr>
                <w:rFonts w:hint="eastAsia" w:ascii="Times New Roman" w:hAnsi="宋体" w:eastAsia="宋体" w:cs="Times New Roman"/>
                <w:color w:val="auto"/>
                <w:highlight w:val="none"/>
                <w:lang w:val="en-US" w:eastAsia="zh-CN"/>
              </w:rPr>
              <w:t>O</w:t>
            </w:r>
            <w:r>
              <w:rPr>
                <w:rFonts w:ascii="Times New Roman" w:hAnsi="宋体" w:eastAsia="宋体" w:cs="Times New Roman"/>
                <w:color w:val="auto"/>
                <w:highlight w:val="none"/>
              </w:rPr>
              <w:t>8.1</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highlight w:val="none"/>
                <w:lang w:val="en-US" w:eastAsia="zh-CN"/>
              </w:rPr>
            </w:pPr>
            <w:r>
              <w:rPr>
                <w:rFonts w:hint="eastAsia" w:ascii="Times New Roman" w:eastAsia="宋体" w:cs="Times New Roman" w:hAnsiTheme="minorEastAsia"/>
                <w:color w:val="auto"/>
                <w:highlight w:val="none"/>
                <w:lang w:val="en-US" w:eastAsia="zh-CN"/>
              </w:rPr>
              <w:t>编制与环境、安全体系运行控制有关的文件有：运行控制程序、设备控制程序、废弃物控制程序、噪声控制程序、消防控制程序、劳动防护用品控制程序、化学品油品控制程序、资源能源控制程序、应急准备和响应控制程序、裁剪操作规范、车位操作规范、车商标操作规范、扣布操作规范、串床网操作规范、包装操作规范、床垫全自动流水线操作规范、床垫全自动包装压缩机操作规范、床垫卷包机操作规范、打夹码整边操作规范、打底操作规范、袋装弹簧机操作规范、袋装弹簧粘胶机操作规范、带锯机安全操作规程、推台锯安全操作规程、空压机操作规范、汽动射钉枪操作规程、搬运操作规范、应急预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查见固定污染源排污登记回执：91360782067484425J001X，有效期：2025年04月06日。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对三废的控制主要是采取如下措施：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优化总平面布置，合理布置高噪声设备，同时选用低噪声设备，对所用的高噪声设备采用消声、隔声和减震等措施，有效减低噪声对周围环境的影响。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固废：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对固体废弃物分类处置，一般固废收集后外售；生活垃圾集中收集，由市政环卫部门处理；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粉尘：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木材加工过程中产生少量粉尘，每台设备附近设置有布袋除尘装置，使用劳保用品；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生产废水经过厂区污水处理站处理同生活废水经化粪池预处理，分别纳入园区污水管网。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环境监测报告显示排放达标。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各工序设备运转正常，人员操作方法合理，并佩带相应的防护措施，如口罩、手套等安全防护用品；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车间安全设施设有提示说明，配置有消防控制系统、干粉灭火器、消防栓等消防设施；未发现遮挡消防设施和挤占消防通道的情况；应急灯、安全通道标识状态良好；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现场观察，车间及设备附近张贴安全操作规程和安全警示标识，</w:t>
            </w:r>
            <w:r>
              <w:rPr>
                <w:rFonts w:hint="eastAsia" w:ascii="Times New Roman" w:hAnsi="Times New Roman" w:eastAsia="宋体" w:cs="Times New Roman"/>
                <w:highlight w:val="none"/>
                <w:lang w:val="en-US" w:eastAsia="zh-CN"/>
              </w:rPr>
              <w:t>有少许噪声和粉尘，</w:t>
            </w:r>
            <w:r>
              <w:rPr>
                <w:rFonts w:hint="eastAsia"/>
                <w:color w:val="auto"/>
                <w:highlight w:val="none"/>
                <w:lang w:val="en-US" w:eastAsia="zh-CN"/>
              </w:rPr>
              <w:t>作业人员佩戴防护用品。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生产车间配置有照明灯具，设备运转情况良好；空间基本能满足使用要求，工作场所两个以上大门，人货分流；通道宽度基本满足要求；产品堆放合理，没有倒塌或滑落的风险。</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highlight w:val="none"/>
                <w:lang w:val="en-US" w:eastAsia="zh-CN"/>
              </w:rPr>
            </w:pPr>
            <w:r>
              <w:rPr>
                <w:rFonts w:hint="eastAsia" w:hAnsiTheme="minorEastAsia"/>
                <w:color w:val="auto"/>
                <w:highlight w:val="none"/>
                <w:lang w:val="en-US" w:eastAsia="zh-CN"/>
              </w:rPr>
              <w:t>使用货梯运输，查见定期检验报告；</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hAnsiTheme="minorEastAsia"/>
                <w:color w:val="auto"/>
                <w:highlight w:val="none"/>
                <w:lang w:val="en-US" w:eastAsia="zh-CN"/>
              </w:rPr>
            </w:pPr>
            <w:r>
              <w:rPr>
                <w:rFonts w:hint="eastAsia" w:ascii="宋体" w:hAnsi="宋体" w:eastAsia="宋体" w:cs="Arial"/>
                <w:color w:val="auto"/>
                <w:spacing w:val="-6"/>
                <w:sz w:val="21"/>
                <w:szCs w:val="21"/>
                <w:highlight w:val="none"/>
                <w:lang w:val="en-US" w:eastAsia="zh-CN"/>
              </w:rPr>
              <w:t>木材加工会产生一定量的粉尘，布袋除尘装置收集</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配电柜完好，接线正确，空气开关状态良好；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车间现场在环保方面的控制管理基本有效。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highlight w:val="none"/>
                <w:lang w:val="en-US" w:eastAsia="zh-CN"/>
              </w:rPr>
              <w:t>公司办公场所和生产场所均环境良好，满足需要。</w:t>
            </w:r>
          </w:p>
        </w:tc>
        <w:tc>
          <w:tcPr>
            <w:tcW w:w="941" w:type="dxa"/>
            <w:vAlign w:val="top"/>
          </w:tcPr>
          <w:p>
            <w:pPr>
              <w:spacing w:line="360" w:lineRule="auto"/>
              <w:rPr>
                <w:rFonts w:hint="default"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应急准备和响应</w:t>
            </w:r>
          </w:p>
        </w:tc>
        <w:tc>
          <w:tcPr>
            <w:tcW w:w="1284" w:type="dxa"/>
            <w:vAlign w:val="top"/>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E</w:t>
            </w:r>
            <w:r>
              <w:rPr>
                <w:rFonts w:hint="eastAsia" w:ascii="Times New Roman" w:hAnsi="宋体" w:eastAsia="宋体" w:cs="Times New Roman"/>
                <w:color w:val="auto"/>
                <w:highlight w:val="none"/>
                <w:lang w:val="en-US" w:eastAsia="zh-CN"/>
              </w:rPr>
              <w:t>O</w:t>
            </w:r>
            <w:r>
              <w:rPr>
                <w:rFonts w:ascii="Times New Roman" w:hAnsi="宋体" w:eastAsia="宋体" w:cs="Times New Roman"/>
                <w:color w:val="auto"/>
                <w:highlight w:val="none"/>
              </w:rPr>
              <w:t>8.2</w:t>
            </w:r>
          </w:p>
        </w:tc>
        <w:tc>
          <w:tcPr>
            <w:tcW w:w="1064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查见“应急准备和响应控制程序”；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保留灭火器等应急物资的检查记录；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AnsiTheme="minorEastAsia"/>
                <w:color w:val="auto"/>
                <w:highlight w:val="none"/>
                <w:lang w:val="en-US" w:eastAsia="zh-CN"/>
              </w:rPr>
              <w:t>参加行政部组织的应急救援培训和演练。</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center"/>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lang w:eastAsia="zh-CN"/>
              </w:rPr>
              <w:t>合规义务、法律法规和其他要求</w:t>
            </w:r>
          </w:p>
        </w:tc>
        <w:tc>
          <w:tcPr>
            <w:tcW w:w="1284" w:type="dxa"/>
            <w:vAlign w:val="center"/>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E</w:t>
            </w:r>
            <w:r>
              <w:rPr>
                <w:rFonts w:hint="eastAsia" w:ascii="Times New Roman" w:hAnsi="宋体" w:eastAsia="宋体" w:cs="Times New Roman"/>
                <w:color w:val="auto"/>
                <w:highlight w:val="none"/>
                <w:lang w:val="en-US" w:eastAsia="zh-CN"/>
              </w:rPr>
              <w:t>O</w:t>
            </w:r>
            <w:r>
              <w:rPr>
                <w:rFonts w:ascii="Times New Roman" w:hAnsi="宋体" w:eastAsia="宋体" w:cs="Times New Roman"/>
                <w:color w:val="auto"/>
                <w:highlight w:val="none"/>
              </w:rPr>
              <w:t>6.1.3</w:t>
            </w:r>
          </w:p>
        </w:tc>
        <w:tc>
          <w:tcPr>
            <w:tcW w:w="1064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编制了《环境和职业健康安全法律法规控制程序》，对法律法规的识别更新和应用进行规定；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主要通过网络、报纸杂志电视等新闻媒体、购买、上级下发等多种形式收集本公司适用的法律法规。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提供了《法律法规及其他要求清单》，识别了企业相关环境法律法规、标准和其他要求。如《中华人民共和国环境保护法》、《中华人民共和国环境噪声污染防治法》、</w:t>
            </w:r>
            <w:r>
              <w:rPr>
                <w:rFonts w:hint="eastAsia" w:ascii="宋体" w:hAnsi="宋体" w:eastAsia="宋体" w:cs="Arial"/>
                <w:color w:val="auto"/>
                <w:spacing w:val="-6"/>
                <w:sz w:val="21"/>
                <w:szCs w:val="21"/>
                <w:highlight w:val="none"/>
                <w:lang w:val="en-US" w:eastAsia="zh-CN"/>
              </w:rPr>
              <w:t>《中华人民共和国安全生产法》、《中华人民共和国职业病防治法》、</w:t>
            </w:r>
            <w:r>
              <w:rPr>
                <w:rFonts w:hint="eastAsia"/>
                <w:highlight w:val="none"/>
                <w:lang w:val="en-US" w:eastAsia="zh-CN"/>
              </w:rPr>
              <w:t>《中华人民共和国消防法》、《江西省环境污染防治条例》、《中华人民共和国突发事件应对法》、</w:t>
            </w:r>
            <w:r>
              <w:rPr>
                <w:rFonts w:hint="eastAsia" w:ascii="宋体" w:hAnsi="宋体" w:eastAsia="宋体" w:cs="Arial"/>
                <w:color w:val="auto"/>
                <w:spacing w:val="-6"/>
                <w:sz w:val="21"/>
                <w:szCs w:val="21"/>
                <w:highlight w:val="none"/>
                <w:lang w:val="en-US" w:eastAsia="zh-CN"/>
              </w:rPr>
              <w:t>《江西省安全生产条例》、《工伤保险条例》、《中华人民共和国劳动合同法》、《中华人民共和国突发事件应对法》</w:t>
            </w:r>
            <w:r>
              <w:rPr>
                <w:rFonts w:hint="eastAsia"/>
                <w:highlight w:val="none"/>
                <w:lang w:val="en-US" w:eastAsia="zh-CN"/>
              </w:rPr>
              <w:t>等共计98个。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已识别法律法规及其它要求的适用条款，并与环境因素、危险源相对应。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ighlight w:val="none"/>
                <w:lang w:val="en-US" w:eastAsia="zh-CN"/>
              </w:rPr>
              <w:t>公司法律、法规及其它要求都有现行文本，大部分为电子版本。各部门如有需要到行政部查阅。公司通过培训、会议等方式向有关员工传达法律、法规及其它要求的相关要求。</w:t>
            </w:r>
          </w:p>
        </w:tc>
        <w:tc>
          <w:tcPr>
            <w:tcW w:w="941" w:type="dxa"/>
            <w:vAlign w:val="top"/>
          </w:tcPr>
          <w:p>
            <w:pPr>
              <w:spacing w:line="360" w:lineRule="auto"/>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6" w:type="dxa"/>
            <w:vAlign w:val="center"/>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合规性评价</w:t>
            </w:r>
          </w:p>
        </w:tc>
        <w:tc>
          <w:tcPr>
            <w:tcW w:w="1284" w:type="dxa"/>
            <w:vAlign w:val="center"/>
          </w:tcPr>
          <w:p>
            <w:pPr>
              <w:spacing w:line="360" w:lineRule="auto"/>
              <w:rPr>
                <w:rFonts w:ascii="Times New Roman" w:hAnsi="宋体" w:eastAsia="宋体" w:cs="Times New Roman"/>
                <w:color w:val="auto"/>
                <w:kern w:val="2"/>
                <w:sz w:val="21"/>
                <w:highlight w:val="none"/>
                <w:lang w:val="en-US" w:eastAsia="zh-CN" w:bidi="ar-SA"/>
              </w:rPr>
            </w:pPr>
            <w:r>
              <w:rPr>
                <w:rFonts w:ascii="Times New Roman" w:hAnsi="宋体" w:eastAsia="宋体" w:cs="Times New Roman"/>
                <w:color w:val="auto"/>
                <w:highlight w:val="none"/>
              </w:rPr>
              <w:t>E</w:t>
            </w:r>
            <w:r>
              <w:rPr>
                <w:rFonts w:hint="eastAsia" w:ascii="Times New Roman" w:hAnsi="宋体" w:eastAsia="宋体" w:cs="Times New Roman"/>
                <w:color w:val="auto"/>
                <w:highlight w:val="none"/>
                <w:lang w:val="en-US" w:eastAsia="zh-CN"/>
              </w:rPr>
              <w:t>O</w:t>
            </w:r>
            <w:r>
              <w:rPr>
                <w:rFonts w:ascii="Times New Roman" w:hAnsi="宋体" w:eastAsia="宋体" w:cs="Times New Roman"/>
                <w:color w:val="auto"/>
                <w:highlight w:val="none"/>
              </w:rPr>
              <w:t>9.1.2</w:t>
            </w:r>
          </w:p>
        </w:tc>
        <w:tc>
          <w:tcPr>
            <w:tcW w:w="1064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查见合规性评价报告，2022年3月25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保留合规性评价记录。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eastAsia="宋体" w:cs="Times New Roman" w:hAnsiTheme="minorEastAsia"/>
                <w:color w:val="auto"/>
                <w:kern w:val="2"/>
                <w:sz w:val="21"/>
                <w:highlight w:val="none"/>
                <w:lang w:val="en-US" w:eastAsia="zh-CN" w:bidi="ar-SA"/>
              </w:rPr>
            </w:pPr>
            <w:r>
              <w:rPr>
                <w:rFonts w:hint="eastAsia" w:hAnsiTheme="minorEastAsia"/>
                <w:color w:val="auto"/>
                <w:highlight w:val="none"/>
                <w:lang w:val="en-US" w:eastAsia="zh-CN"/>
              </w:rPr>
              <w:t>部门已对有关法规及其他要求进行识别、评价，满足要求。</w:t>
            </w:r>
          </w:p>
        </w:tc>
        <w:tc>
          <w:tcPr>
            <w:tcW w:w="941" w:type="dxa"/>
            <w:vAlign w:val="top"/>
          </w:tcPr>
          <w:p>
            <w:pPr>
              <w:spacing w:line="360" w:lineRule="auto"/>
              <w:rPr>
                <w:rFonts w:hint="eastAsia" w:ascii="Times New Roman" w:hAnsi="Times New Roman" w:eastAsia="宋体" w:cs="Times New Roman"/>
                <w:color w:val="0000FF"/>
                <w:kern w:val="2"/>
                <w:sz w:val="21"/>
                <w:highlight w:val="none"/>
                <w:lang w:val="en-US" w:eastAsia="zh-CN" w:bidi="ar-SA"/>
              </w:rPr>
            </w:pPr>
            <w:r>
              <w:rPr>
                <w:rFonts w:hint="eastAsia"/>
                <w:color w:val="auto"/>
                <w:highlight w:val="none"/>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50C1157"/>
    <w:rsid w:val="18FA4C82"/>
    <w:rsid w:val="2ADA57B6"/>
    <w:rsid w:val="361809FA"/>
    <w:rsid w:val="5E622BEC"/>
    <w:rsid w:val="64395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8907</Words>
  <Characters>10020</Characters>
  <Lines>1</Lines>
  <Paragraphs>1</Paragraphs>
  <TotalTime>42</TotalTime>
  <ScaleCrop>false</ScaleCrop>
  <LinksUpToDate>false</LinksUpToDate>
  <CharactersWithSpaces>10108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2022-08-14T01:40:36Z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1ECCAB39DCDB4A44970CA248C63BDD7C</vt:lpwstr>
  </property>
  <property fmtid="{D5CDD505-2E9C-101B-9397-08002B2CF9AE}" pid="3" name="KSOProductBuildVer">
    <vt:lpwstr>2052-11.1.0.12302</vt:lpwstr>
  </property>
</Properties>
</file>