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054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41" w:type="dxa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主管领导：赖训婷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邱际美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41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2022年08月12日</w:t>
            </w:r>
            <w:bookmarkEnd w:id="1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41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E/O:5.3组织的岗位、职责和权限、6.2目标、6.1.2环境因素/危险源识别与评价、6.1.4措施的策划、8.1运行策划和控制、8.2应急准备和响应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目前采购部有2人，赖训婷是采购部负责人，采购部主要工作：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负责与</w:t>
            </w:r>
            <w:r>
              <w:rPr>
                <w:rFonts w:hint="eastAsia" w:hAnsi="宋体"/>
                <w:szCs w:val="21"/>
              </w:rPr>
              <w:t>供方</w:t>
            </w:r>
            <w:r>
              <w:rPr>
                <w:rFonts w:hAnsi="宋体"/>
                <w:szCs w:val="21"/>
              </w:rPr>
              <w:t>有关的过程控制；</w:t>
            </w:r>
            <w:r>
              <w:rPr>
                <w:rFonts w:hint="eastAsia" w:hAnsi="宋体"/>
                <w:szCs w:val="21"/>
              </w:rPr>
              <w:t>本部门环境因素危险源的识别评价控制。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负责采购控制，负责化学品采购、运输、存储、领用管理，预防紧急、潜在事故发生；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3、</w:t>
            </w:r>
            <w:r>
              <w:rPr>
                <w:rFonts w:hAnsi="宋体"/>
                <w:szCs w:val="21"/>
              </w:rPr>
              <w:t>负责宣传影响主要供应商相关方的环境行为。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查见质量\环境\职业健康安全目标分解考核表”，查见采购部的目标如下：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供方评定合格率100%</w:t>
            </w:r>
            <w:r>
              <w:rPr>
                <w:rFonts w:hAnsi="宋体"/>
                <w:szCs w:val="21"/>
              </w:rPr>
              <w:t xml:space="preserve"> 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采购产品交货及时率≥90%；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固体废弃物分类处置率100%；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火灾、触电事故为0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策划了“2022年目标管理方案”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”，查见采购部2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年4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EO:6.1.2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EO:6.1.4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采取打分法评价，噪声、固废、潜在火灾是重要环境因素。其中办公区的重要环境因素是固废、潜在火灾。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对识别出的危险源采取D=LEC进行评价，评价出不可接受风险有包括：机械伤害、发生触电、潜在火灾、职业病伤害（噪音、粉尘）是不可接受风险。办公区的不可接受风险是潜在触电、火灾事故。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O:8.1</w:t>
            </w:r>
          </w:p>
        </w:tc>
        <w:tc>
          <w:tcPr>
            <w:tcW w:w="10541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工作场所布局合理，座椅和办公桌符合人体工程学要求，工间能适当走动、休息；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各工作人员坐姿正确，避免过度疲劳；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配置有适量的绿植，办公环境光照适宜，配置有空调设备，通风良好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办公场所物品摆放整齐、有序，未见随意乱放私人物品的情况；</w:t>
            </w:r>
          </w:p>
          <w:p>
            <w:pPr>
              <w:snapToGrid w:val="0"/>
              <w:spacing w:line="360" w:lineRule="auto"/>
              <w:ind w:left="420" w:leftChars="200"/>
            </w:pPr>
            <w:r>
              <w:rPr>
                <w:rFonts w:hAnsi="宋体"/>
                <w:szCs w:val="21"/>
              </w:rPr>
              <w:t>查见配置有灭火器，状态良好；消防通道、应急指示良好；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节约用水用电、纸张双面使用；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生活废水经市政管网排放；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办公环境安静，无明显噪声和废气；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办公垃圾由环卫部门收集处理；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办公用墨盒硒鼓等危废以旧换新；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对部门员工进行了不定期的交通安全宣传；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inherit" w:hAnsi="inherit" w:cs="宋体"/>
                <w:color w:val="000000"/>
                <w:kern w:val="0"/>
                <w:szCs w:val="21"/>
              </w:rPr>
              <w:t>提供了环保/职业健康安全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相关方告知书，有效文件，对供方进行了环境和职业健康安全有关事项</w:t>
            </w:r>
            <w:r>
              <w:rPr>
                <w:rFonts w:ascii="inherit" w:hAnsi="inherit" w:cs="宋体"/>
                <w:color w:val="000000" w:themeColor="text1"/>
                <w:kern w:val="0"/>
                <w:szCs w:val="21"/>
              </w:rPr>
              <w:t>的沟通。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EO:8.2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编制了应急准备和响应控制程序，建立了火灾、机械伤害等事故应急处置方案，采购部参与了公司的火灾演练，</w:t>
            </w:r>
            <w:r>
              <w:rPr>
                <w:rFonts w:hint="eastAsia" w:hAnsi="宋体"/>
                <w:szCs w:val="21"/>
                <w:lang w:eastAsia="zh-CN"/>
              </w:rPr>
              <w:t>详见行政部审核</w:t>
            </w:r>
            <w:r>
              <w:rPr>
                <w:rFonts w:hint="eastAsia" w:hAnsi="宋体"/>
                <w:szCs w:val="21"/>
              </w:rPr>
              <w:t>记录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外部提供过程、产品和服务的控制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hAnsi="宋体"/>
                <w:szCs w:val="21"/>
              </w:rPr>
              <w:t>8.4</w:t>
            </w:r>
          </w:p>
        </w:tc>
        <w:tc>
          <w:tcPr>
            <w:tcW w:w="10541" w:type="dxa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编制并执行了采购控制程序</w:t>
            </w:r>
            <w:r>
              <w:rPr>
                <w:rFonts w:hint="eastAsia" w:eastAsiaTheme="minorEastAsia"/>
                <w:szCs w:val="21"/>
              </w:rPr>
              <w:t>；定义了</w:t>
            </w:r>
            <w:r>
              <w:rPr>
                <w:rFonts w:hint="eastAsia"/>
              </w:rPr>
              <w:t>供方选择、评价和重新评价准则；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合格供方名录，</w:t>
            </w:r>
            <w:r>
              <w:rPr>
                <w:rFonts w:hint="eastAsia" w:eastAsiaTheme="minorEastAsia"/>
                <w:szCs w:val="21"/>
              </w:rPr>
              <w:t>抽见</w:t>
            </w:r>
            <w:r>
              <w:rPr>
                <w:rFonts w:eastAsiaTheme="minorEastAsia"/>
                <w:szCs w:val="21"/>
              </w:rPr>
              <w:t>供方如下</w:t>
            </w:r>
            <w:r>
              <w:rPr>
                <w:rFonts w:hint="eastAsia" w:eastAsiaTheme="minorEastAsia"/>
                <w:szCs w:val="21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新生实业有限公司——布料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华琪针刺棉厂——PK棉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新余钢城实业有限公司——钢丝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广泰木业——沙发木方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宏泰裥棉床垫材料有限公司——海绵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凯创新材料有限公司——环保综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hint="eastAsia" w:eastAsiaTheme="minor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hint="eastAsia" w:eastAsiaTheme="minorEastAsia"/>
                <w:szCs w:val="21"/>
              </w:rPr>
              <w:t>；抽见上述供应商评价表，显示供方对产品/服务质量的承诺：安全生产、质量第一；对工商注册文件及相关资质证明、生产设备、生产场地及环境设施、有长期可靠的设备和原料供应、通信和交通运输条件、接受我方质量保证条件要求、重合同、守信誉，有一定知名度、其他等进行了评价；参加评审人员签名，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hint="eastAsia" w:eastAsiaTheme="minor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</w:t>
            </w:r>
            <w:r>
              <w:rPr>
                <w:rFonts w:hint="eastAsia" w:eastAsiaTheme="minorEastAsia"/>
                <w:szCs w:val="21"/>
              </w:rPr>
              <w:t>记账送货单</w:t>
            </w:r>
            <w:r>
              <w:rPr>
                <w:rFonts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szCs w:val="21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1、购销合同——江西佳宝贸易有限公司；2022.1.7，板材；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2、购销合同——新余钢城实业</w:t>
            </w:r>
            <w:r>
              <w:rPr>
                <w:rFonts w:eastAsiaTheme="minorEastAsia"/>
                <w:szCs w:val="21"/>
              </w:rPr>
              <w:t>有限公司</w:t>
            </w:r>
            <w:r>
              <w:rPr>
                <w:rFonts w:hint="eastAsia" w:eastAsiaTheme="minorEastAsia"/>
                <w:szCs w:val="21"/>
              </w:rPr>
              <w:t>；2022.3.15；弹簧钢丝；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3、购销合同——温州隆亨乳胶制品有限公司；2022.7.29，乳胶片材；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4、购销合同——江西康琦家具有限公司；2022.8.3；环保综；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5、销售合同——佛山市鑫锦峰科技有限公司；2022.03.13；SFPE床垫包装膜；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6、记账单——南康新丰布行； 2022.07.01；布料；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以上合同、送货单等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hint="eastAsia" w:eastAsiaTheme="minorEastAsia"/>
                <w:szCs w:val="21"/>
              </w:rPr>
              <w:t>质量、交货等信息；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介绍说，合同签订前会经过评审，确认无误后签订，签字盖章；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送货单等通过电话微信下单，采购物资送到后，验收无误后，签字确认；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B5F6C"/>
    <w:rsid w:val="0003674F"/>
    <w:rsid w:val="00041782"/>
    <w:rsid w:val="0006206E"/>
    <w:rsid w:val="00073CBC"/>
    <w:rsid w:val="00077CE1"/>
    <w:rsid w:val="001077FD"/>
    <w:rsid w:val="00107EAC"/>
    <w:rsid w:val="00125850"/>
    <w:rsid w:val="00161E5D"/>
    <w:rsid w:val="001C6461"/>
    <w:rsid w:val="002315B4"/>
    <w:rsid w:val="00251CC3"/>
    <w:rsid w:val="00275519"/>
    <w:rsid w:val="002774C4"/>
    <w:rsid w:val="00295642"/>
    <w:rsid w:val="00322ED4"/>
    <w:rsid w:val="00334D3D"/>
    <w:rsid w:val="003B4916"/>
    <w:rsid w:val="003B5364"/>
    <w:rsid w:val="003C3C26"/>
    <w:rsid w:val="003E6B60"/>
    <w:rsid w:val="003F6A14"/>
    <w:rsid w:val="00416D8C"/>
    <w:rsid w:val="0044267D"/>
    <w:rsid w:val="00455366"/>
    <w:rsid w:val="00463477"/>
    <w:rsid w:val="00476949"/>
    <w:rsid w:val="004A4ED7"/>
    <w:rsid w:val="004C4F3D"/>
    <w:rsid w:val="004C6153"/>
    <w:rsid w:val="004E28B1"/>
    <w:rsid w:val="00536C28"/>
    <w:rsid w:val="00555E26"/>
    <w:rsid w:val="00565C05"/>
    <w:rsid w:val="005A6AB9"/>
    <w:rsid w:val="005E1B7A"/>
    <w:rsid w:val="005F293A"/>
    <w:rsid w:val="0060716B"/>
    <w:rsid w:val="00625A29"/>
    <w:rsid w:val="006B2730"/>
    <w:rsid w:val="006E0E8E"/>
    <w:rsid w:val="006E7EBC"/>
    <w:rsid w:val="00716193"/>
    <w:rsid w:val="00721BBB"/>
    <w:rsid w:val="007361F1"/>
    <w:rsid w:val="007447F3"/>
    <w:rsid w:val="00763006"/>
    <w:rsid w:val="007830EC"/>
    <w:rsid w:val="00785F19"/>
    <w:rsid w:val="007912A3"/>
    <w:rsid w:val="007B089D"/>
    <w:rsid w:val="007B234A"/>
    <w:rsid w:val="007B4D1A"/>
    <w:rsid w:val="007B5F6C"/>
    <w:rsid w:val="007D1BBA"/>
    <w:rsid w:val="007D762D"/>
    <w:rsid w:val="007F3BDA"/>
    <w:rsid w:val="007F7017"/>
    <w:rsid w:val="007F7DC3"/>
    <w:rsid w:val="008448FA"/>
    <w:rsid w:val="00902337"/>
    <w:rsid w:val="009727EA"/>
    <w:rsid w:val="00A27DAF"/>
    <w:rsid w:val="00A675B1"/>
    <w:rsid w:val="00A70655"/>
    <w:rsid w:val="00AC0D6D"/>
    <w:rsid w:val="00AD606E"/>
    <w:rsid w:val="00AF1DE6"/>
    <w:rsid w:val="00B51624"/>
    <w:rsid w:val="00B73F19"/>
    <w:rsid w:val="00B94E78"/>
    <w:rsid w:val="00BA3D0A"/>
    <w:rsid w:val="00BA78FE"/>
    <w:rsid w:val="00BE012B"/>
    <w:rsid w:val="00BE3649"/>
    <w:rsid w:val="00BF6C5E"/>
    <w:rsid w:val="00C47CA2"/>
    <w:rsid w:val="00C72A38"/>
    <w:rsid w:val="00C95036"/>
    <w:rsid w:val="00C96044"/>
    <w:rsid w:val="00CD042D"/>
    <w:rsid w:val="00D13DC4"/>
    <w:rsid w:val="00D85FDF"/>
    <w:rsid w:val="00DD01F8"/>
    <w:rsid w:val="00DD4C84"/>
    <w:rsid w:val="00DE6322"/>
    <w:rsid w:val="00DE6C21"/>
    <w:rsid w:val="00E06984"/>
    <w:rsid w:val="00E2283F"/>
    <w:rsid w:val="00E95566"/>
    <w:rsid w:val="00EB0F21"/>
    <w:rsid w:val="00ED5E88"/>
    <w:rsid w:val="00EE4A34"/>
    <w:rsid w:val="00F07C33"/>
    <w:rsid w:val="00F22751"/>
    <w:rsid w:val="00F42984"/>
    <w:rsid w:val="00F77B4D"/>
    <w:rsid w:val="00FC5D7E"/>
    <w:rsid w:val="00FE17AB"/>
    <w:rsid w:val="00FE226A"/>
    <w:rsid w:val="00FE6968"/>
    <w:rsid w:val="00FF27C0"/>
    <w:rsid w:val="56500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Char"/>
    <w:basedOn w:val="7"/>
    <w:link w:val="2"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2072</Words>
  <Characters>2231</Characters>
  <Lines>16</Lines>
  <Paragraphs>4</Paragraphs>
  <TotalTime>6101804</TotalTime>
  <ScaleCrop>false</ScaleCrop>
  <LinksUpToDate>false</LinksUpToDate>
  <CharactersWithSpaces>2265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2022-08-11T04:55:05Z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