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331"/>
        <w:gridCol w:w="1202"/>
        <w:gridCol w:w="130"/>
        <w:gridCol w:w="1332"/>
        <w:gridCol w:w="1332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江西潘峰家居有限公司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23.01.0</w:t>
            </w:r>
            <w:r>
              <w:rPr>
                <w:rFonts w:hint="eastAsia"/>
                <w:b/>
                <w:sz w:val="20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663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t>董显平</w:t>
            </w:r>
          </w:p>
        </w:tc>
        <w:tc>
          <w:tcPr>
            <w:tcW w:w="133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33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23.01.0</w:t>
            </w:r>
            <w:r>
              <w:rPr>
                <w:rFonts w:hint="eastAsia"/>
                <w:b/>
                <w:sz w:val="20"/>
                <w:lang w:val="en-US" w:eastAsia="zh-CN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33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曾赣玲</w:t>
            </w:r>
          </w:p>
        </w:tc>
        <w:tc>
          <w:tcPr>
            <w:tcW w:w="1332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褚敏杰</w:t>
            </w:r>
          </w:p>
        </w:tc>
        <w:tc>
          <w:tcPr>
            <w:tcW w:w="133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3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A:裥棉—裁剪—缝纫成型。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B:床网制作--打边--打棕--车裁--扣布- 围边—检验--打包装--检验--入库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过程：裁剪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主要控制参数：尺寸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 w:eastAsia="宋体"/>
                <w:b w:val="0"/>
                <w:bCs/>
                <w:sz w:val="20"/>
                <w:lang w:eastAsia="zh-CN"/>
              </w:rPr>
            </w:pPr>
            <w:r>
              <w:rPr>
                <w:rFonts w:hint="eastAsia"/>
                <w:b w:val="0"/>
                <w:bCs/>
                <w:sz w:val="20"/>
              </w:rPr>
              <w:t>中华人民共和国产品质量法</w:t>
            </w:r>
          </w:p>
          <w:p>
            <w:pPr>
              <w:snapToGrid w:val="0"/>
              <w:spacing w:line="360" w:lineRule="auto"/>
              <w:jc w:val="left"/>
              <w:rPr>
                <w:rFonts w:hint="eastAsia"/>
                <w:b w:val="0"/>
                <w:bCs/>
                <w:sz w:val="20"/>
              </w:rPr>
            </w:pPr>
            <w:r>
              <w:rPr>
                <w:rFonts w:hint="eastAsia"/>
                <w:b w:val="0"/>
                <w:bCs/>
                <w:sz w:val="20"/>
              </w:rPr>
              <w:t>中华人民共和国民法典</w:t>
            </w:r>
          </w:p>
          <w:p>
            <w:pPr>
              <w:snapToGrid w:val="0"/>
              <w:spacing w:line="360" w:lineRule="auto"/>
              <w:jc w:val="left"/>
              <w:rPr>
                <w:rFonts w:hint="eastAsia"/>
                <w:b w:val="0"/>
                <w:bCs/>
                <w:sz w:val="20"/>
              </w:rPr>
            </w:pPr>
            <w:r>
              <w:rPr>
                <w:rFonts w:hint="eastAsia"/>
                <w:b w:val="0"/>
                <w:bCs/>
                <w:sz w:val="20"/>
              </w:rPr>
              <w:t>GB/T3324-2017木质家具通用技术条件</w:t>
            </w:r>
          </w:p>
          <w:p>
            <w:pPr>
              <w:snapToGrid w:val="0"/>
              <w:spacing w:line="360" w:lineRule="auto"/>
              <w:jc w:val="left"/>
              <w:rPr>
                <w:rFonts w:hint="eastAsia"/>
                <w:b w:val="0"/>
                <w:bCs/>
                <w:sz w:val="20"/>
              </w:rPr>
            </w:pPr>
            <w:r>
              <w:rPr>
                <w:rFonts w:hint="eastAsia"/>
                <w:b w:val="0"/>
                <w:bCs/>
                <w:sz w:val="20"/>
              </w:rPr>
              <w:t>QB/T 1952.1-2012软体家具沙发</w:t>
            </w:r>
          </w:p>
          <w:p>
            <w:pPr>
              <w:snapToGrid w:val="0"/>
              <w:spacing w:line="360" w:lineRule="auto"/>
              <w:jc w:val="left"/>
              <w:rPr>
                <w:rFonts w:hint="eastAsia"/>
                <w:b w:val="0"/>
                <w:bCs/>
                <w:sz w:val="20"/>
              </w:rPr>
            </w:pPr>
            <w:r>
              <w:rPr>
                <w:rFonts w:hint="eastAsia"/>
                <w:b w:val="0"/>
                <w:bCs/>
                <w:sz w:val="20"/>
              </w:rPr>
              <w:t>GB18584-2001室内装饰装修材料木家具中有害物质限量</w:t>
            </w:r>
          </w:p>
          <w:p>
            <w:pPr>
              <w:snapToGrid w:val="0"/>
              <w:spacing w:line="360" w:lineRule="auto"/>
              <w:jc w:val="left"/>
              <w:rPr>
                <w:rFonts w:hint="eastAsia"/>
                <w:b w:val="0"/>
                <w:bCs/>
                <w:sz w:val="20"/>
              </w:rPr>
            </w:pPr>
            <w:r>
              <w:rPr>
                <w:rFonts w:hint="eastAsia"/>
                <w:b w:val="0"/>
                <w:bCs/>
                <w:sz w:val="20"/>
              </w:rPr>
              <w:t>QB/T 1952.2-2011软体家具 弹簧软床垫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尺寸、形状与位置、材料要求、外观、表面处理要求、结构安全性、有害物质限量等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eastAsia="宋体" w:cs="Arial"/>
                <w:szCs w:val="21"/>
                <w:lang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269240</wp:posOffset>
                  </wp:positionH>
                  <wp:positionV relativeFrom="paragraph">
                    <wp:posOffset>43815</wp:posOffset>
                  </wp:positionV>
                  <wp:extent cx="880745" cy="549910"/>
                  <wp:effectExtent l="0" t="0" r="0" b="2540"/>
                  <wp:wrapNone/>
                  <wp:docPr id="10" name="图片 3" descr="董显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3" descr="董显平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0745" cy="549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2022.8.9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365125</wp:posOffset>
                  </wp:positionH>
                  <wp:positionV relativeFrom="paragraph">
                    <wp:posOffset>123190</wp:posOffset>
                  </wp:positionV>
                  <wp:extent cx="844550" cy="509270"/>
                  <wp:effectExtent l="0" t="0" r="12700" b="5080"/>
                  <wp:wrapNone/>
                  <wp:docPr id="3" name="图片 4" descr="签名-褚敏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4" descr="签名-褚敏杰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550" cy="509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4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2022.8.9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br w:type="page"/>
      </w: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sym w:font="Wingdings 2" w:char="0052"/>
      </w:r>
      <w:r>
        <w:rPr>
          <w:b/>
          <w:sz w:val="22"/>
          <w:szCs w:val="22"/>
        </w:rPr>
        <w:t xml:space="preserve">EMS  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331"/>
        <w:gridCol w:w="1202"/>
        <w:gridCol w:w="130"/>
        <w:gridCol w:w="1332"/>
        <w:gridCol w:w="1332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江西潘峰家居有限公司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23.01.0</w:t>
            </w:r>
            <w:r>
              <w:rPr>
                <w:rFonts w:hint="eastAsia"/>
                <w:b/>
                <w:sz w:val="20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663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t>董显平</w:t>
            </w:r>
          </w:p>
        </w:tc>
        <w:tc>
          <w:tcPr>
            <w:tcW w:w="133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33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23.01.0</w:t>
            </w:r>
            <w:r>
              <w:rPr>
                <w:rFonts w:hint="eastAsia"/>
                <w:b/>
                <w:sz w:val="20"/>
                <w:lang w:val="en-US" w:eastAsia="zh-CN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33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曾赣玲</w:t>
            </w:r>
          </w:p>
        </w:tc>
        <w:tc>
          <w:tcPr>
            <w:tcW w:w="1332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褚敏杰</w:t>
            </w:r>
          </w:p>
        </w:tc>
        <w:tc>
          <w:tcPr>
            <w:tcW w:w="133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3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360" w:lineRule="auto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A:裥棉—裁剪—缝纫成型。</w:t>
            </w:r>
          </w:p>
          <w:p>
            <w:pPr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B:床网制作--打边--打棕--车裁--扣布- 围边—检验--打包装--检验--入库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因素：</w:t>
            </w:r>
            <w:r>
              <w:rPr>
                <w:rFonts w:hint="eastAsia"/>
                <w:b/>
                <w:sz w:val="20"/>
              </w:rPr>
              <w:t>火灾</w:t>
            </w:r>
            <w:r>
              <w:rPr>
                <w:rFonts w:hint="eastAsia"/>
                <w:b/>
                <w:sz w:val="20"/>
                <w:lang w:val="en-US" w:eastAsia="zh-CN"/>
              </w:rPr>
              <w:t>/爆炸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噪声排放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粉尘排放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废气排放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固</w:t>
            </w: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  <w:r>
              <w:rPr>
                <w:rFonts w:hint="eastAsia"/>
                <w:b/>
                <w:sz w:val="20"/>
              </w:rPr>
              <w:t>危废排放</w:t>
            </w:r>
            <w:r>
              <w:rPr>
                <w:rFonts w:hint="eastAsia"/>
                <w:b/>
                <w:sz w:val="20"/>
                <w:lang w:eastAsia="zh-CN"/>
              </w:rPr>
              <w:t>；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控制措施：</w:t>
            </w:r>
          </w:p>
          <w:p>
            <w:pPr>
              <w:snapToGrid w:val="0"/>
              <w:spacing w:line="280" w:lineRule="exact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通用控制措施——</w:t>
            </w:r>
          </w:p>
          <w:p>
            <w:pPr>
              <w:snapToGrid w:val="0"/>
              <w:spacing w:line="280" w:lineRule="exact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制定目标、指标，编制运行控制文件，运行控制；</w:t>
            </w:r>
          </w:p>
          <w:p>
            <w:pPr>
              <w:snapToGrid w:val="0"/>
              <w:spacing w:line="280" w:lineRule="exact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定期监测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三废排放指标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；一旦发生按相关应急预案执行。</w:t>
            </w:r>
          </w:p>
          <w:p>
            <w:pPr>
              <w:snapToGrid w:val="0"/>
              <w:spacing w:line="280" w:lineRule="exact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火灾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/爆炸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——</w:t>
            </w:r>
          </w:p>
          <w:p>
            <w:pPr>
              <w:snapToGrid w:val="0"/>
              <w:spacing w:line="280" w:lineRule="exact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设备、电路定期检修、检查，电工持证上岗；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定期清理粉尘、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配置消防器材、做好火灾预防措施，预案、演练、检查。</w:t>
            </w:r>
          </w:p>
          <w:p>
            <w:pPr>
              <w:snapToGrid w:val="0"/>
              <w:spacing w:line="280" w:lineRule="exact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噪声排放——</w:t>
            </w:r>
          </w:p>
          <w:p>
            <w:pPr>
              <w:snapToGrid w:val="0"/>
              <w:spacing w:line="280" w:lineRule="exact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选用低噪声设备，合理布局，隔声减震，厂房隔音；加强厂区绿化吸收噪音；</w:t>
            </w:r>
          </w:p>
          <w:p>
            <w:pPr>
              <w:snapToGrid w:val="0"/>
              <w:spacing w:line="280" w:lineRule="exact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粉尘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/废气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——</w:t>
            </w:r>
          </w:p>
          <w:p>
            <w:pPr>
              <w:snapToGrid w:val="0"/>
              <w:spacing w:line="280" w:lineRule="exact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除尘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、净化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装置处理，加强个人防护；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固/危废——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一般固废集中收集外售；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危废委托有资质的单位处理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中华人民共和国环境保护法</w:t>
            </w:r>
          </w:p>
          <w:p>
            <w:pPr>
              <w:snapToGrid w:val="0"/>
              <w:spacing w:line="280" w:lineRule="exact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中华人民共和国环境噪声污染防治法</w:t>
            </w:r>
          </w:p>
          <w:p>
            <w:pPr>
              <w:snapToGrid w:val="0"/>
              <w:spacing w:line="280" w:lineRule="exact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中华人民共和国大气污染防治法</w:t>
            </w:r>
          </w:p>
          <w:p>
            <w:pPr>
              <w:snapToGrid w:val="0"/>
              <w:spacing w:line="280" w:lineRule="exact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中华人民共和国水污染防治法</w:t>
            </w:r>
          </w:p>
          <w:p>
            <w:pPr>
              <w:snapToGrid w:val="0"/>
              <w:spacing w:line="280" w:lineRule="exact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《中华人民共和国水污染防治法》实施细则</w:t>
            </w:r>
          </w:p>
          <w:p>
            <w:pPr>
              <w:snapToGrid w:val="0"/>
              <w:spacing w:line="280" w:lineRule="exact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中华人民共和国固体废物污染环境防治法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中华人民共和国节约能源法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both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360" w:lineRule="auto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噪声、废水、废气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both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360" w:lineRule="auto"/>
              <w:jc w:val="both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eastAsia="宋体" w:cs="Arial"/>
                <w:szCs w:val="21"/>
                <w:lang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260350</wp:posOffset>
                  </wp:positionH>
                  <wp:positionV relativeFrom="paragraph">
                    <wp:posOffset>5715</wp:posOffset>
                  </wp:positionV>
                  <wp:extent cx="880745" cy="549910"/>
                  <wp:effectExtent l="0" t="0" r="0" b="2540"/>
                  <wp:wrapNone/>
                  <wp:docPr id="11" name="图片 3" descr="董显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3" descr="董显平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0745" cy="549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2022.8.9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235585</wp:posOffset>
                  </wp:positionH>
                  <wp:positionV relativeFrom="paragraph">
                    <wp:posOffset>175895</wp:posOffset>
                  </wp:positionV>
                  <wp:extent cx="844550" cy="509270"/>
                  <wp:effectExtent l="0" t="0" r="12700" b="5080"/>
                  <wp:wrapNone/>
                  <wp:docPr id="5" name="图片 4" descr="签名-褚敏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4" descr="签名-褚敏杰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550" cy="509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4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2022.8.9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br w:type="page"/>
      </w: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sym w:font="Wingdings 2" w:char="0052"/>
      </w:r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331"/>
        <w:gridCol w:w="1202"/>
        <w:gridCol w:w="130"/>
        <w:gridCol w:w="1332"/>
        <w:gridCol w:w="1332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江西潘峰家居有限公司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23.01.0</w:t>
            </w:r>
            <w:r>
              <w:rPr>
                <w:rFonts w:hint="eastAsia"/>
                <w:b/>
                <w:sz w:val="20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663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t>董显平</w:t>
            </w:r>
          </w:p>
        </w:tc>
        <w:tc>
          <w:tcPr>
            <w:tcW w:w="133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33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23.01.0</w:t>
            </w:r>
            <w:r>
              <w:rPr>
                <w:rFonts w:hint="eastAsia"/>
                <w:b/>
                <w:sz w:val="20"/>
                <w:lang w:val="en-US" w:eastAsia="zh-CN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33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曾赣玲</w:t>
            </w:r>
          </w:p>
        </w:tc>
        <w:tc>
          <w:tcPr>
            <w:tcW w:w="1332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褚敏杰</w:t>
            </w:r>
          </w:p>
        </w:tc>
        <w:tc>
          <w:tcPr>
            <w:tcW w:w="133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3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360" w:lineRule="auto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A:裥棉—裁剪—缝纫成型。</w:t>
            </w:r>
          </w:p>
          <w:p>
            <w:pPr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B:床网制作</w:t>
            </w:r>
            <w:bookmarkStart w:id="2" w:name="_GoBack"/>
            <w:bookmarkEnd w:id="2"/>
            <w:r>
              <w:rPr>
                <w:rFonts w:hint="eastAsia"/>
                <w:b/>
                <w:sz w:val="20"/>
              </w:rPr>
              <w:t>--打边--打棕--车裁--扣布- 围边—检验--打包装--检验--入库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eastAsia="zh-CN"/>
              </w:rPr>
              <w:t>：触电、火灾、爆炸、职业病（粉尘、废气、噪声）、机械伤害</w:t>
            </w:r>
          </w:p>
          <w:p>
            <w:pPr>
              <w:snapToGrid w:val="0"/>
              <w:spacing w:line="280" w:lineRule="exact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通用控制措施——</w:t>
            </w:r>
          </w:p>
          <w:p>
            <w:pPr>
              <w:snapToGrid w:val="0"/>
              <w:spacing w:line="280" w:lineRule="exact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制定目标、指标，编制运行控制文件，运行控制；设置警示标志标识；</w:t>
            </w:r>
          </w:p>
          <w:p>
            <w:pPr>
              <w:snapToGrid w:val="0"/>
              <w:spacing w:line="280" w:lineRule="exact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定期监测职业危害因素并公示；一旦发生按相关应急预案执行。</w:t>
            </w:r>
          </w:p>
          <w:p>
            <w:pPr>
              <w:snapToGrid w:val="0"/>
              <w:spacing w:line="280" w:lineRule="exact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火灾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触电——</w:t>
            </w:r>
          </w:p>
          <w:p>
            <w:pPr>
              <w:snapToGrid w:val="0"/>
              <w:spacing w:line="280" w:lineRule="exact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设备、电路定期检修、检查，电工持证上岗；配置消防器材、做好火灾预防措施，预案、演练、检查。</w:t>
            </w:r>
          </w:p>
          <w:p>
            <w:pPr>
              <w:snapToGrid w:val="0"/>
              <w:spacing w:line="280" w:lineRule="exact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职业病——</w:t>
            </w:r>
          </w:p>
          <w:p>
            <w:pPr>
              <w:snapToGrid w:val="0"/>
              <w:spacing w:line="280" w:lineRule="exact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选用低噪声设备，合理布局，隔声减震，使用个人防护用品；</w:t>
            </w:r>
          </w:p>
          <w:p>
            <w:pPr>
              <w:snapToGrid w:val="0"/>
              <w:spacing w:line="280" w:lineRule="exact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粉尘——</w:t>
            </w:r>
          </w:p>
          <w:p>
            <w:pPr>
              <w:snapToGrid w:val="0"/>
              <w:spacing w:line="280" w:lineRule="exact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除尘装置处理，加强个人防护；</w:t>
            </w:r>
          </w:p>
          <w:p>
            <w:pPr>
              <w:snapToGrid w:val="0"/>
              <w:spacing w:line="280" w:lineRule="exact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机械伤害——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设备设施安全防护、加强安全教育，按章作业，加强工艺纪律检查，使用个人防护用品。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中华人民共和国工会法</w:t>
            </w:r>
          </w:p>
          <w:p>
            <w:pPr>
              <w:snapToGrid w:val="0"/>
              <w:spacing w:line="280" w:lineRule="exact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中华人民共和国职业病防治法</w:t>
            </w:r>
          </w:p>
          <w:p>
            <w:pPr>
              <w:snapToGrid w:val="0"/>
              <w:spacing w:line="280" w:lineRule="exact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中华人民共和国消防法</w:t>
            </w:r>
          </w:p>
          <w:p>
            <w:pPr>
              <w:snapToGrid w:val="0"/>
              <w:spacing w:line="280" w:lineRule="exact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中华人民共和国劳动法</w:t>
            </w:r>
          </w:p>
          <w:p>
            <w:pPr>
              <w:snapToGrid w:val="0"/>
              <w:spacing w:line="280" w:lineRule="exact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中华人民共和国妇女权益保障法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中华人民共和国安全生产法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eastAsia="宋体" w:cs="Arial"/>
                <w:szCs w:val="21"/>
                <w:lang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234315</wp:posOffset>
                  </wp:positionH>
                  <wp:positionV relativeFrom="paragraph">
                    <wp:posOffset>90805</wp:posOffset>
                  </wp:positionV>
                  <wp:extent cx="880745" cy="549910"/>
                  <wp:effectExtent l="0" t="0" r="0" b="2540"/>
                  <wp:wrapNone/>
                  <wp:docPr id="12" name="图片 3" descr="董显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3" descr="董显平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0745" cy="549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2022.8.9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287655</wp:posOffset>
                  </wp:positionH>
                  <wp:positionV relativeFrom="paragraph">
                    <wp:posOffset>172720</wp:posOffset>
                  </wp:positionV>
                  <wp:extent cx="844550" cy="509270"/>
                  <wp:effectExtent l="0" t="0" r="12700" b="5080"/>
                  <wp:wrapNone/>
                  <wp:docPr id="7" name="图片 4" descr="签名-褚敏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4" descr="签名-褚敏杰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550" cy="509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4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2022.8.9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4821555</wp:posOffset>
              </wp:positionH>
              <wp:positionV relativeFrom="paragraph">
                <wp:posOffset>35560</wp:posOffset>
              </wp:positionV>
              <wp:extent cx="1419860" cy="256540"/>
              <wp:effectExtent l="0" t="0" r="8890" b="10160"/>
              <wp:wrapNone/>
              <wp:docPr id="8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986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firstLine="360" w:firstLineChars="20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-II-05(05版)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79.65pt;margin-top:2.8pt;height:20.2pt;width:111.8pt;z-index:251659264;mso-width-relative:page;mso-height-relative:page;" fillcolor="#FFFFFF" filled="t" stroked="f" coordsize="21600,21600" o:gfxdata="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Bn/pazXAAAACAEAAA8AAAAAAAAAAQAgAAAAIgAAAGRycy9kb3ducmV2&#10;LnhtbFBLAQIUABQAAAAIAIdO4kBBr5d+xAEAAHoDAAAOAAAAAAAAAAEAIAAAACYBAABkcnMvZTJv&#10;RG9jLnhtbFBLBQYAAAAABgAGAFkBAABc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ind w:firstLine="360" w:firstLineChars="200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-II-05(05版)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5NTRmZWE1ODkyMzI3NzUzMjUzZWZjMTFlMDk4OTYifQ=="/>
  </w:docVars>
  <w:rsids>
    <w:rsidRoot w:val="00000000"/>
    <w:rsid w:val="1C7709D5"/>
    <w:rsid w:val="20721283"/>
    <w:rsid w:val="377D26CC"/>
    <w:rsid w:val="3B121F79"/>
    <w:rsid w:val="4C9C3DBD"/>
    <w:rsid w:val="5D31742D"/>
    <w:rsid w:val="624E7A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1487</Words>
  <Characters>1662</Characters>
  <Lines>2</Lines>
  <Paragraphs>1</Paragraphs>
  <TotalTime>1</TotalTime>
  <ScaleCrop>false</ScaleCrop>
  <LinksUpToDate>false</LinksUpToDate>
  <CharactersWithSpaces>1671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lenovo1018</cp:lastModifiedBy>
  <dcterms:modified xsi:type="dcterms:W3CDTF">2022-08-11T05:16:29Z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59DB6A1D31EB44B4BAA709E7D0A5536A</vt:lpwstr>
  </property>
  <property fmtid="{D5CDD505-2E9C-101B-9397-08002B2CF9AE}" pid="3" name="KSOProductBuildVer">
    <vt:lpwstr>2052-11.1.0.12302</vt:lpwstr>
  </property>
</Properties>
</file>