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639"/>
        <w:gridCol w:w="309"/>
        <w:gridCol w:w="811"/>
        <w:gridCol w:w="605"/>
        <w:gridCol w:w="86"/>
        <w:gridCol w:w="1004"/>
        <w:gridCol w:w="325"/>
        <w:gridCol w:w="1371"/>
        <w:gridCol w:w="59"/>
        <w:gridCol w:w="197"/>
        <w:gridCol w:w="83"/>
        <w:gridCol w:w="540"/>
        <w:gridCol w:w="42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重庆新阳地理信息有限公司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重庆市渝北区龙山街道银桦路125号圣地阳光6幢33-6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重庆市渝北区龙山大道401号扬子江商务小区1栋33-3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王荣琼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15086816890</w:t>
            </w:r>
            <w:bookmarkEnd w:id="4"/>
          </w:p>
        </w:tc>
        <w:tc>
          <w:tcPr>
            <w:tcW w:w="62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99671579@qq.com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最高管理者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highlight w:val="none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张家银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62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0362-2021-QEO-2022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+恢复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39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sz w:val="20"/>
              </w:rPr>
              <w:t>资质范围内的工程测量；土地利用总体规划及专项规划的编制、设计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sz w:val="20"/>
              </w:rPr>
              <w:t>资质范围内的工程测量；土地利用总体规划及专项规划的编制、设计所涉及场所的相关环境管理活动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sz w:val="20"/>
              </w:rPr>
              <w:t>资质范围内的工程测量；土地利用总体规划及专项规划的编制、设计所涉及场所的相关职业健康安全管理活动</w:t>
            </w:r>
            <w:bookmarkEnd w:id="24"/>
          </w:p>
        </w:tc>
        <w:tc>
          <w:tcPr>
            <w:tcW w:w="54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sz w:val="20"/>
              </w:rPr>
              <w:t>34.01.01;34.01.02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sz w:val="20"/>
              </w:rPr>
              <w:t>34.01.01;34.01.02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sz w:val="20"/>
              </w:rPr>
              <w:t>34.01.01;34.01.02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2022年08月03日 上午至2022年08月03日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E:34.01.01,34.01.02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O:34.01.01,34.01.02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O:34.01.01,34.01.02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Q:34.01.01,34.01.02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96595" cy="351155"/>
                  <wp:effectExtent l="0" t="0" r="1905" b="4445"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02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43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20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2022年08月0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日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日期</w:t>
            </w:r>
          </w:p>
        </w:tc>
        <w:tc>
          <w:tcPr>
            <w:tcW w:w="202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2022年08月0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日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日期</w:t>
            </w:r>
          </w:p>
        </w:tc>
        <w:tc>
          <w:tcPr>
            <w:tcW w:w="2620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2022年08月0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日</w:t>
            </w: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710"/>
        <w:gridCol w:w="860"/>
        <w:gridCol w:w="6130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2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61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10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2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首次会议</w:t>
            </w:r>
          </w:p>
        </w:tc>
        <w:tc>
          <w:tcPr>
            <w:tcW w:w="10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2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10" w:type="dxa"/>
            <w:vMerge w:val="restart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0-12:00</w:t>
            </w: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（午餐12：00-12：00）</w:t>
            </w:r>
          </w:p>
          <w:p>
            <w:pPr>
              <w:snapToGrid w:val="0"/>
              <w:spacing w:line="320" w:lineRule="exact"/>
              <w:jc w:val="both"/>
              <w:rPr>
                <w:color w:val="000000" w:themeColor="text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60" w:type="dxa"/>
            <w:vMerge w:val="restart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综合部</w:t>
            </w:r>
          </w:p>
        </w:tc>
        <w:tc>
          <w:tcPr>
            <w:tcW w:w="6130" w:type="dxa"/>
            <w:vAlign w:val="center"/>
          </w:tcPr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highlight w:val="none"/>
              </w:rPr>
              <w:t>证书恢复确认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048" w:type="dxa"/>
            <w:vMerge w:val="restart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6130" w:type="dxa"/>
          </w:tcPr>
          <w:p>
            <w:pPr>
              <w:spacing w:line="240" w:lineRule="auto"/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QMS：</w:t>
            </w:r>
          </w:p>
          <w:p>
            <w:pPr>
              <w:spacing w:line="240" w:lineRule="auto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5.3岗位/职责 /权限；6.2质量目标及其实现的策划；9.2内部审核；</w:t>
            </w:r>
          </w:p>
          <w:p>
            <w:pPr>
              <w:spacing w:line="240" w:lineRule="auto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EMS：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;6.1.2环境因素；6.1.3合规义务；6.2目标及其达成的策划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240" w:lineRule="auto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OHSMS：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9.2内部审核；10.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事件、不符合和纠正措施；10.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3</w:t>
            </w:r>
            <w:bookmarkStart w:id="36" w:name="_GoBack"/>
            <w:bookmarkEnd w:id="36"/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持续改进/OHSMS运行控制财务支出证据。</w:t>
            </w:r>
          </w:p>
        </w:tc>
        <w:tc>
          <w:tcPr>
            <w:tcW w:w="1048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6" w:hRule="atLeast"/>
          <w:jc w:val="center"/>
        </w:trPr>
        <w:tc>
          <w:tcPr>
            <w:tcW w:w="62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管理层</w:t>
            </w:r>
          </w:p>
        </w:tc>
        <w:tc>
          <w:tcPr>
            <w:tcW w:w="6130" w:type="dxa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QMS：</w:t>
            </w:r>
          </w:p>
          <w:p>
            <w:pPr>
              <w:spacing w:line="240" w:lineRule="auto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9.3管理评审；10.1改进 总则；10.3持续改进</w:t>
            </w:r>
          </w:p>
          <w:p>
            <w:pPr>
              <w:spacing w:line="240" w:lineRule="auto"/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EMS：</w:t>
            </w:r>
          </w:p>
          <w:p>
            <w:pPr>
              <w:spacing w:line="240" w:lineRule="auto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9.1.1监测、分析和评估总则；9.3管理评审；10.1改进 总则；10.3持续改进。</w:t>
            </w:r>
          </w:p>
          <w:p>
            <w:pPr>
              <w:spacing w:line="240" w:lineRule="auto"/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OHSMS：</w:t>
            </w:r>
          </w:p>
          <w:p>
            <w:pPr>
              <w:spacing w:line="240" w:lineRule="auto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9.1监视、测量、分析和评价；9.3管理评审；10.1事件、不符合和纠正措施；10.2持续改进。</w:t>
            </w:r>
          </w:p>
          <w:p>
            <w:pPr>
              <w:spacing w:line="240" w:lineRule="auto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范围的确认，资质的确认，体系变动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法律法规执行情况，重大质量事故，及顾客投诉和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质量监督抽查情况，环境安全投诉，上次审核不符合项的验证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综合部ES9.1.1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、认证证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书、标志的使用情况。</w:t>
            </w:r>
          </w:p>
        </w:tc>
        <w:tc>
          <w:tcPr>
            <w:tcW w:w="10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jc w:val="center"/>
        </w:trPr>
        <w:tc>
          <w:tcPr>
            <w:tcW w:w="62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1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9:00-18:30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textAlignment w:val="auto"/>
              <w:rPr>
                <w:rFonts w:hint="default" w:ascii="宋体" w:hAnsi="宋体" w:eastAsia="宋体" w:cs="Times New Roman"/>
                <w:b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18"/>
                <w:szCs w:val="18"/>
                <w:lang w:val="en-US" w:eastAsia="zh-CN" w:bidi="ar-SA"/>
              </w:rPr>
              <w:t>(午餐12：00-12：</w:t>
            </w:r>
            <w:r>
              <w:rPr>
                <w:rFonts w:hint="eastAsia" w:ascii="宋体" w:hAnsi="宋体" w:cs="Times New Roman"/>
                <w:b w:val="0"/>
                <w:bCs w:val="0"/>
                <w:color w:val="000000" w:themeColor="text1"/>
                <w:spacing w:val="10"/>
                <w:kern w:val="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cs="Times New Roman"/>
                <w:b w:val="0"/>
                <w:bCs w:val="0"/>
                <w:color w:val="000000" w:themeColor="text1"/>
                <w:spacing w:val="10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18"/>
                <w:szCs w:val="18"/>
                <w:lang w:val="en-US" w:eastAsia="zh-CN" w:bidi="ar-SA"/>
              </w:rPr>
              <w:t>12:30-13:30到临时场所，15：30-16：30回公司</w:t>
            </w:r>
            <w:r>
              <w:rPr>
                <w:rFonts w:hint="eastAsia" w:ascii="宋体" w:hAnsi="宋体" w:cs="Times New Roman"/>
                <w:b w:val="0"/>
                <w:bCs w:val="0"/>
                <w:color w:val="000000" w:themeColor="text1"/>
                <w:spacing w:val="10"/>
                <w:kern w:val="2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860" w:type="dxa"/>
          </w:tcPr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工程服务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部</w:t>
            </w:r>
          </w:p>
        </w:tc>
        <w:tc>
          <w:tcPr>
            <w:tcW w:w="6130" w:type="dxa"/>
          </w:tcPr>
          <w:p>
            <w:pPr>
              <w:spacing w:line="240" w:lineRule="auto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7.1.5监视和测量设备；8.1运行策划和控制；8.3设计开发控制；8.5.1生产和服务提供的控制；8.5.2标识和可追溯性；8.5.3顾客或外部供方的财产；8.5.4防护；8.5.5交付后的活动；8.5.6更改控制；8.6产品和服务放行；8.7不合格输出的控制；</w:t>
            </w:r>
          </w:p>
        </w:tc>
        <w:tc>
          <w:tcPr>
            <w:tcW w:w="1048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62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1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12:30-18:</w:t>
            </w:r>
            <w:r>
              <w:rPr>
                <w:rFonts w:hint="eastAsia" w:ascii="宋体" w:hAnsi="宋体" w:cs="Times New Roman"/>
                <w:b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18"/>
                <w:szCs w:val="18"/>
                <w:lang w:val="en-US" w:eastAsia="zh-CN" w:bidi="ar-SA"/>
              </w:rPr>
              <w:t>（12:30-13:30到临时场所，15：30-16：30回公司)</w:t>
            </w:r>
          </w:p>
        </w:tc>
        <w:tc>
          <w:tcPr>
            <w:tcW w:w="860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工程服务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部</w:t>
            </w:r>
          </w:p>
        </w:tc>
        <w:tc>
          <w:tcPr>
            <w:tcW w:w="6130" w:type="dxa"/>
          </w:tcPr>
          <w:p>
            <w:pPr>
              <w:snapToGrid w:val="0"/>
              <w:spacing w:line="240" w:lineRule="auto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5.3岗位/职责 /权限；6.2质量目标及其实现的策划；</w:t>
            </w:r>
          </w:p>
          <w:p>
            <w:pPr>
              <w:spacing w:line="240" w:lineRule="auto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EMS：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auto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auto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:</w:t>
            </w:r>
          </w:p>
          <w:p>
            <w:pPr>
              <w:snapToGrid w:val="0"/>
              <w:spacing w:line="240" w:lineRule="auto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5" w:hRule="atLeast"/>
          <w:jc w:val="center"/>
        </w:trPr>
        <w:tc>
          <w:tcPr>
            <w:tcW w:w="62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1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12:30-18:</w:t>
            </w:r>
            <w:r>
              <w:rPr>
                <w:rFonts w:hint="eastAsia" w:ascii="宋体" w:hAnsi="宋体" w:cs="Times New Roman"/>
                <w:b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60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部</w:t>
            </w:r>
          </w:p>
        </w:tc>
        <w:tc>
          <w:tcPr>
            <w:tcW w:w="6130" w:type="dxa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5.3岗位/职责 /权限；6.2质量目标及其实现的策划；8.2产品和服务的要求；8.4外部提供供方的控制；9.1.2顾客满意；</w:t>
            </w:r>
          </w:p>
          <w:p>
            <w:pPr>
              <w:spacing w:line="240" w:lineRule="auto"/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EMS：</w:t>
            </w:r>
          </w:p>
          <w:p>
            <w:pPr>
              <w:snapToGrid w:val="0"/>
              <w:spacing w:line="240" w:lineRule="auto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auto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OHSMS：</w:t>
            </w:r>
          </w:p>
          <w:p>
            <w:pPr>
              <w:snapToGrid w:val="0"/>
              <w:spacing w:line="240" w:lineRule="auto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2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1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:00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全体人员</w:t>
            </w:r>
          </w:p>
        </w:tc>
      </w:tr>
    </w:tbl>
    <w:p/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：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：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：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：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EC55E01"/>
    <w:rsid w:val="12981677"/>
    <w:rsid w:val="182671BA"/>
    <w:rsid w:val="20D26BE0"/>
    <w:rsid w:val="2BF05B29"/>
    <w:rsid w:val="2F172207"/>
    <w:rsid w:val="36ED1CF2"/>
    <w:rsid w:val="3F5465F5"/>
    <w:rsid w:val="41E10AE8"/>
    <w:rsid w:val="590E38FC"/>
    <w:rsid w:val="63EE476B"/>
    <w:rsid w:val="6E211FB3"/>
    <w:rsid w:val="74920CD6"/>
    <w:rsid w:val="7B8777BE"/>
    <w:rsid w:val="7BB402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2557</Words>
  <Characters>3702</Characters>
  <Lines>37</Lines>
  <Paragraphs>10</Paragraphs>
  <TotalTime>1</TotalTime>
  <ScaleCrop>false</ScaleCrop>
  <LinksUpToDate>false</LinksUpToDate>
  <CharactersWithSpaces>3766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2022-08-03T02:21:13Z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