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auto"/>
                <w:sz w:val="20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过程与活动、抽样计划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auto"/>
                <w:sz w:val="20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涉及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auto"/>
                <w:sz w:val="20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auto"/>
                <w:sz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受审核部门：生产部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主管领导：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  <w:lang w:val="en-US" w:eastAsia="zh-CN"/>
              </w:rPr>
              <w:t xml:space="preserve">刘盛东  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 xml:space="preserve"> 陪同人员：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  <w:lang w:val="en-US" w:eastAsia="zh-CN"/>
              </w:rPr>
              <w:t>陈跃明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280" w:lineRule="exact"/>
              <w:ind w:firstLine="420"/>
              <w:rPr>
                <w:rFonts w:hint="eastAsia" w:ascii="华文细黑" w:hAnsi="华文细黑" w:eastAsia="华文细黑" w:cs="华文细黑"/>
                <w:color w:val="auto"/>
                <w:sz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80" w:lineRule="exact"/>
              <w:ind w:firstLine="420"/>
              <w:rPr>
                <w:rFonts w:hint="eastAsia" w:ascii="华文细黑" w:hAnsi="华文细黑" w:eastAsia="华文细黑" w:cs="华文细黑"/>
                <w:color w:val="auto"/>
                <w:sz w:val="20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auto"/>
                <w:sz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  <w:lang w:val="en-US" w:eastAsia="zh-CN"/>
              </w:rPr>
              <w:t>王献华 方小娥提供技术支持；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  <w:lang w:val="en-US" w:eastAsia="zh-CN"/>
              </w:rPr>
              <w:t xml:space="preserve">2022.8.9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280" w:lineRule="exact"/>
              <w:ind w:firstLine="420"/>
              <w:rPr>
                <w:rFonts w:hint="eastAsia" w:ascii="华文细黑" w:hAnsi="华文细黑" w:eastAsia="华文细黑" w:cs="华文细黑"/>
                <w:color w:val="auto"/>
                <w:sz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80" w:lineRule="exact"/>
              <w:ind w:firstLine="420"/>
              <w:rPr>
                <w:rFonts w:hint="eastAsia" w:ascii="华文细黑" w:hAnsi="华文细黑" w:eastAsia="华文细黑" w:cs="华文细黑"/>
                <w:color w:val="auto"/>
                <w:sz w:val="20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auto"/>
                <w:sz w:val="20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审核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  <w:lang w:val="en-US" w:eastAsia="zh-CN"/>
              </w:rPr>
              <w:t>内容</w:t>
            </w:r>
            <w:r>
              <w:rPr>
                <w:rFonts w:hint="eastAsia" w:ascii="华文细黑" w:hAnsi="华文细黑" w:eastAsia="华文细黑" w:cs="华文细黑"/>
                <w:color w:val="auto"/>
                <w:sz w:val="20"/>
              </w:rPr>
              <w:t>：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2.部门环境因素的确定及其控制；3.部门O目标分解实施情况；4.生产过程的O策划与控制；5.应急准备与响应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涉及条款：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O：5.3、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6.1.2、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6.2、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8.1、8.2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O5.3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本公司提供的产品主要为</w:t>
            </w:r>
            <w:r>
              <w:rPr>
                <w:color w:val="auto"/>
                <w:sz w:val="20"/>
              </w:rPr>
              <w:t>资质许可范围内额定电压450V/750V及以下聚氯乙烯绝缘电线电缆、塑料绝缘控制电缆、额定电压≤35KV挤包绝缘电力电缆、额定电压≤10KV架空绝缘电缆</w:t>
            </w:r>
            <w:r>
              <w:rPr>
                <w:rFonts w:hint="eastAsia"/>
                <w:color w:val="auto"/>
                <w:szCs w:val="21"/>
              </w:rPr>
              <w:t>，本部门主要负责组织制订生产进度计划，拟定质量、安全措施，检查落实考核要求，保证企业产品产量的全面完成，组织编制大修、技术、工具制造计划及中小修临时计划，并对技术方案进行论证，确保生产制造的有序运行及相关环境、职业健康安全管理活动的实施与执行。</w:t>
            </w:r>
          </w:p>
          <w:p>
            <w:pPr>
              <w:spacing w:line="280" w:lineRule="exact"/>
              <w:ind w:firstLine="42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与生产部负责人沟通，描述的职责和权限与一体化管理体系的职能分配表基本一致。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b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O6.2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涉及生产部的环境和职业健康安全管理目标及完成情况：</w:t>
            </w:r>
          </w:p>
          <w:tbl>
            <w:tblPr>
              <w:tblStyle w:val="6"/>
              <w:tblW w:w="87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8"/>
              <w:gridCol w:w="2859"/>
              <w:gridCol w:w="2608"/>
              <w:gridCol w:w="1053"/>
              <w:gridCol w:w="12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5" w:hRule="atLeast"/>
              </w:trPr>
              <w:tc>
                <w:tcPr>
                  <w:tcW w:w="1078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ascii="黑体" w:hAnsi="黑体" w:eastAsia="黑体" w:cs="黑体"/>
                      <w:color w:val="auto"/>
                      <w:sz w:val="24"/>
                      <w:szCs w:val="24"/>
                    </w:rPr>
                  </w:pPr>
                  <w:bookmarkStart w:id="0" w:name="OLE_LINK3" w:colFirst="2" w:colLast="3"/>
                  <w:r>
                    <w:rPr>
                      <w:rFonts w:hint="eastAsia" w:ascii="黑体" w:hAnsi="黑体" w:eastAsia="黑体" w:cs="黑体"/>
                      <w:color w:val="auto"/>
                      <w:sz w:val="24"/>
                      <w:szCs w:val="24"/>
                    </w:rPr>
                    <w:t>生产部/车间</w:t>
                  </w:r>
                </w:p>
              </w:tc>
              <w:tc>
                <w:tcPr>
                  <w:tcW w:w="2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目标</w:t>
                  </w:r>
                </w:p>
              </w:tc>
              <w:tc>
                <w:tcPr>
                  <w:tcW w:w="26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考核方法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考核频次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2.1-6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0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ascii="黑体" w:hAnsi="黑体" w:eastAsia="黑体" w:cs="黑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劳保用品穿戴准确率100%</w:t>
                  </w:r>
                </w:p>
              </w:tc>
              <w:tc>
                <w:tcPr>
                  <w:tcW w:w="26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劳保用品穿戴准确起数/总检查起数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每年度1次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0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ascii="黑体" w:hAnsi="黑体" w:eastAsia="黑体" w:cs="黑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1) 无5000元以上安全事故发生</w:t>
                  </w:r>
                </w:p>
                <w:p>
                  <w:pPr>
                    <w:widowControl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2) 一般工伤事件小于0.5%（按人数/年）</w:t>
                  </w:r>
                </w:p>
              </w:tc>
              <w:tc>
                <w:tcPr>
                  <w:tcW w:w="26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每月季度统计一次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每季度1次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0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ascii="黑体" w:hAnsi="黑体" w:eastAsia="黑体" w:cs="黑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设备故障率小于0.5%</w:t>
                  </w:r>
                </w:p>
              </w:tc>
              <w:tc>
                <w:tcPr>
                  <w:tcW w:w="26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设备故障停机时间/生产时间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每季度1次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10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"/>
                    <w:spacing w:before="62" w:beforeLines="20" w:after="62" w:afterLines="20" w:line="0" w:lineRule="atLeast"/>
                    <w:ind w:left="-105" w:leftChars="-50" w:right="-105" w:rightChars="-50"/>
                    <w:jc w:val="center"/>
                    <w:rPr>
                      <w:rFonts w:ascii="黑体" w:hAnsi="黑体" w:eastAsia="黑体" w:cs="黑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全年无职业病发生</w:t>
                  </w:r>
                </w:p>
              </w:tc>
              <w:tc>
                <w:tcPr>
                  <w:tcW w:w="26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每月季度统计一次</w:t>
                  </w:r>
                </w:p>
              </w:tc>
              <w:tc>
                <w:tcPr>
                  <w:tcW w:w="10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每季度1次</w:t>
                  </w:r>
                </w:p>
              </w:tc>
              <w:tc>
                <w:tcPr>
                  <w:tcW w:w="12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  <w:lang w:bidi="ar"/>
                    </w:rPr>
                    <w:t>0</w:t>
                  </w:r>
                </w:p>
              </w:tc>
            </w:tr>
          </w:tbl>
          <w:p>
            <w:pPr>
              <w:snapToGrid w:val="0"/>
              <w:ind w:firstLine="420" w:firstLineChars="200"/>
              <w:rPr>
                <w:color w:val="auto"/>
                <w:szCs w:val="21"/>
                <w:highlight w:val="yellow"/>
              </w:rPr>
            </w:pPr>
            <w:r>
              <w:rPr>
                <w:rFonts w:hint="eastAsia"/>
                <w:color w:val="auto"/>
                <w:szCs w:val="21"/>
              </w:rPr>
              <w:t>目标可测量，与公司方针一致。根据提供的数据显示，以上管理目标已全部完成，考核：</w:t>
            </w:r>
            <w:r>
              <w:rPr>
                <w:rFonts w:hint="eastAsia"/>
                <w:color w:val="auto"/>
                <w:szCs w:val="21"/>
                <w:lang w:eastAsia="zh-CN"/>
              </w:rPr>
              <w:t>陈跃明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审批：</w:t>
            </w:r>
            <w:r>
              <w:rPr>
                <w:rFonts w:hint="eastAsia"/>
                <w:color w:val="auto"/>
                <w:szCs w:val="21"/>
                <w:lang w:eastAsia="zh-CN"/>
              </w:rPr>
              <w:t>王永法，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2022.7.20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危险源辨识与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控制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O6.1.2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公司制定《</w:t>
            </w:r>
            <w:r>
              <w:rPr>
                <w:rFonts w:hint="eastAsia"/>
                <w:color w:val="auto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无变化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提供了《危险源调查和评价表》，对</w:t>
            </w:r>
            <w:r>
              <w:rPr>
                <w:color w:val="auto"/>
                <w:sz w:val="20"/>
              </w:rPr>
              <w:t>资质许可范围内额定电压450V/750V及以下聚氯乙烯绝缘电线电缆、塑料绝缘控制电缆、额定电压≤35KV挤包绝缘电力电缆、额定电压≤10KV架空绝缘电缆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的生产</w:t>
            </w:r>
            <w:r>
              <w:rPr>
                <w:rFonts w:hint="eastAsia"/>
                <w:color w:val="auto"/>
                <w:szCs w:val="21"/>
              </w:rPr>
              <w:t>及场所产生的危险源辨识并进行风险评价，以确定控制措施，经查阅已辨识出特殊工种人员持证上岗、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拉丝机、挤塑机、行车吊运</w:t>
            </w:r>
            <w:r>
              <w:rPr>
                <w:rFonts w:hint="eastAsia"/>
                <w:color w:val="auto"/>
                <w:szCs w:val="21"/>
              </w:rPr>
              <w:t>、化学品泄露、设备的安全阀未校验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挤塑/退火/喷码</w:t>
            </w:r>
            <w:r>
              <w:rPr>
                <w:rFonts w:hint="eastAsia" w:ascii="宋体" w:hAnsi="宋体"/>
                <w:color w:val="auto"/>
                <w:szCs w:val="21"/>
              </w:rPr>
              <w:t>等废气产生，投料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拌料生产粉尘排放，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焊接烟尘</w:t>
            </w:r>
            <w:r>
              <w:rPr>
                <w:rFonts w:hint="eastAsia"/>
                <w:color w:val="auto"/>
                <w:szCs w:val="21"/>
              </w:rPr>
              <w:t>等情况产生的人身伤害、火灾、触电等危险因素，所识别的危险源基本符合。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措施：车间内张贴安全告知卡（噪声、机械伤害等），</w:t>
            </w:r>
            <w:r>
              <w:rPr>
                <w:rFonts w:hint="eastAsia" w:ascii="宋体" w:hAnsi="宋体"/>
                <w:color w:val="auto"/>
                <w:szCs w:val="21"/>
              </w:rPr>
              <w:t>员工定期体检；车间内废气、噪声定期委处检测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日常加强安全教育，新员工实施三级安全教育；</w:t>
            </w:r>
            <w:r>
              <w:rPr>
                <w:rFonts w:hint="eastAsia" w:ascii="宋体" w:hAnsi="宋体"/>
                <w:color w:val="auto"/>
                <w:szCs w:val="21"/>
              </w:rPr>
              <w:t>加强生产安全培训、监督检查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bookmarkStart w:id="1" w:name="_GoBack"/>
            <w:bookmarkEnd w:id="1"/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由各部门有管理经验的人员共同讨论、采用经验法确定不可接受风险。提供了《重要危险源清单》涉及本部门的不可接受风险有：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危化品仓库</w:t>
            </w:r>
            <w:r>
              <w:rPr>
                <w:rFonts w:hint="eastAsia"/>
                <w:color w:val="auto"/>
                <w:szCs w:val="21"/>
              </w:rPr>
              <w:t>等区域的易燃品的堆放；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挤塑</w:t>
            </w:r>
            <w:r>
              <w:rPr>
                <w:rFonts w:hint="eastAsia" w:ascii="宋体" w:hAnsi="宋体"/>
                <w:color w:val="auto"/>
                <w:szCs w:val="21"/>
              </w:rPr>
              <w:t>高温烫伤、压力表/安全阀失灵、违规操作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用电设备电源</w:t>
            </w:r>
            <w:r>
              <w:rPr>
                <w:rFonts w:hint="eastAsia" w:ascii="宋体" w:hAnsi="宋体"/>
                <w:color w:val="auto"/>
                <w:szCs w:val="21"/>
              </w:rPr>
              <w:t>老化或短路、配电箱无漏电保护装置、损坏或电线老化、配电箱无漏电保护装置</w:t>
            </w:r>
            <w:r>
              <w:rPr>
                <w:rFonts w:hint="eastAsia"/>
                <w:color w:val="auto"/>
                <w:szCs w:val="21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拉丝机、挤塑机、行车吊运等设备使用噪声排放，操作人员未佩戴防护用品</w:t>
            </w:r>
            <w:r>
              <w:rPr>
                <w:rFonts w:hint="eastAsia"/>
                <w:color w:val="auto"/>
                <w:szCs w:val="21"/>
              </w:rPr>
              <w:t>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</w:rPr>
              <w:t>项重要危险源清；针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对</w:t>
            </w:r>
            <w:r>
              <w:rPr>
                <w:rFonts w:hint="eastAsia"/>
                <w:color w:val="auto"/>
                <w:szCs w:val="21"/>
              </w:rPr>
              <w:t>重要危险源清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编制了职业健康安全目标与管理方案，内容包括：目标、指标、主要措施、责任部门、经费、时间要求等。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Y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生产部按照危险源的识别和评价情况以及所确定的应对措施，进行贯彻实施。</w:t>
            </w:r>
          </w:p>
          <w:p>
            <w:pPr>
              <w:spacing w:line="280" w:lineRule="exact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涉及的危险源主要为噪声的产生、</w:t>
            </w:r>
            <w:r>
              <w:rPr>
                <w:rFonts w:hint="eastAsia"/>
                <w:color w:val="auto"/>
                <w:szCs w:val="21"/>
                <w:highlight w:val="none"/>
              </w:rPr>
              <w:t>料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  <w:highlight w:val="none"/>
              </w:rPr>
              <w:t>拌料生产粉尘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、挤塑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退火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喷码产生废气、危险废物（废机油、废活性炭、废包装桶、槽渣）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/>
                <w:bCs/>
                <w:color w:val="auto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bCs/>
                <w:color w:val="auto"/>
                <w:lang w:val="en-US" w:eastAsia="zh-CN"/>
              </w:rPr>
            </w:pPr>
            <w:r>
              <w:rPr>
                <w:rFonts w:hint="eastAsia"/>
                <w:bCs/>
                <w:color w:val="auto"/>
                <w:lang w:val="en-US" w:eastAsia="zh-CN"/>
              </w:rPr>
              <w:t>空压房：</w:t>
            </w:r>
          </w:p>
          <w:p>
            <w:pPr>
              <w:ind w:firstLine="460" w:firstLineChars="200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压力表、储气罐压力容器等在使用前进行准备工作时，做好各项安全检查。作业现场有3台储气罐（简单压力容器，1台闲置），容积3m³，压力0.88MPa，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使用的安全阀（编号：30835、A28H-40），查对应的安全阀校验报告（报告编号:202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-FX-1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0593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、2021-FX-1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0592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）,下次校验日期：202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.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.2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；使用压力表编号：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1810192、20054351、20200879645、20053488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,查对应检定证书（编号：FPY202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24068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、FPY202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24067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、FPY202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24064、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FPY202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24065、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FPY202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24066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），有效期：202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年0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月0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日至202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年1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月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日。</w:t>
            </w:r>
          </w:p>
          <w:p>
            <w:pPr>
              <w:ind w:firstLine="460" w:firstLineChars="200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lang w:val="en-US" w:eastAsia="zh-CN" w:bidi="ar-SA"/>
              </w:rPr>
              <w:t>特种设备：</w:t>
            </w:r>
          </w:p>
          <w:p>
            <w:pPr>
              <w:ind w:firstLine="460" w:firstLineChars="200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抽查电线车间一台电动单梁起重机，1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T，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年检报告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编号：4170412802019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73453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，使用登记证：起17浙123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（19），检验结论：合格，下次检验日期：202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年12月；</w:t>
            </w:r>
          </w:p>
          <w:p>
            <w:pPr>
              <w:ind w:firstLine="460" w:firstLineChars="200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抽查电缆车间一台电动单梁起重机，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0T，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年检报告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编号：4170412802019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44084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，使用登记证：起17浙123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09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（19），检验结论：合格，下次检验日期：202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年12月；</w:t>
            </w:r>
          </w:p>
          <w:p>
            <w:pPr>
              <w:pStyle w:val="8"/>
              <w:ind w:firstLine="460" w:firstLineChars="200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抽查厂区内一台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平衡重式叉车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定期检验报告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，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年检报告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编号：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2022-ND0-01903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，使用登记证：车11浙J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01460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(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)，检验结论：合格，下次检验日期：202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月；</w:t>
            </w:r>
          </w:p>
          <w:p>
            <w:pPr>
              <w:pStyle w:val="8"/>
              <w:ind w:firstLine="460" w:firstLineChars="200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抽查原材料仓库一台曳引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与强制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驱动电梯，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年检报告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编号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2022-TD1-14590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,使用登记证：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梯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11浙J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33012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(20)，检验结论：合格，下次检验日期：202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年6月；</w:t>
            </w:r>
          </w:p>
          <w:p>
            <w:pPr>
              <w:pStyle w:val="8"/>
              <w:ind w:firstLine="460" w:firstLineChars="200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8"/>
              <w:ind w:firstLine="460" w:firstLineChars="200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lang w:val="en-US" w:eastAsia="zh-CN" w:bidi="ar-SA"/>
              </w:rPr>
              <w:t>配电房：</w:t>
            </w:r>
          </w:p>
          <w:p>
            <w:pPr>
              <w:pStyle w:val="8"/>
              <w:ind w:firstLine="460" w:firstLineChars="200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配置门锁，配备消防器材、内设挡鼠板、绝缘垫、绝缘手套、绝缘鞋等工具，抽查绝缘鞋、绝缘手套、验电器的检测报告（NO:厂矿202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204-61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），绝缘鞋、绝缘手套下次试验日期：2022-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-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；验电器下次试验日期：202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-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04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-</w:t>
            </w:r>
            <w:r>
              <w:rPr>
                <w:rFonts w:hint="eastAsia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green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bCs/>
                <w:color w:val="auto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bCs/>
                <w:color w:val="auto"/>
                <w:lang w:val="en-US" w:eastAsia="zh-CN"/>
              </w:rPr>
            </w:pPr>
            <w:r>
              <w:rPr>
                <w:rFonts w:hint="eastAsia"/>
                <w:bCs/>
                <w:color w:val="auto"/>
                <w:lang w:val="en-US" w:eastAsia="zh-CN"/>
              </w:rPr>
              <w:t>车间的安全管理如下：</w:t>
            </w:r>
          </w:p>
          <w:p>
            <w:pPr>
              <w:pStyle w:val="8"/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auto"/>
                <w:lang w:val="en-US" w:eastAsia="zh-CN"/>
              </w:rPr>
              <w:t xml:space="preserve">    1、公司要求进入生产区域均需佩戴安全帽，车间大门的宣传栏上张贴安全警示；</w:t>
            </w:r>
            <w:r>
              <w:rPr>
                <w:rFonts w:hint="eastAsia"/>
                <w:bCs/>
                <w:color w:val="auto"/>
                <w:u w:val="single"/>
                <w:lang w:val="en-US" w:eastAsia="zh-CN"/>
              </w:rPr>
              <w:t>进入厂区告知牌显示要求生产区域佩戴安全帽，但电缆车间有2人未戴安全帽。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left="420" w:lef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Cs w:val="21"/>
              </w:rPr>
              <w:t>噪声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控制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拉丝机、挤塑机、行车</w:t>
            </w:r>
            <w:r>
              <w:rPr>
                <w:rFonts w:hint="eastAsia"/>
                <w:color w:val="auto"/>
                <w:szCs w:val="21"/>
              </w:rPr>
              <w:t>等作业运行噪声排放；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要求作业时需佩戴耳塞，现查拉丝作业人员均佩戴耳塞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left="420" w:lef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Cs w:val="21"/>
              </w:rPr>
              <w:t>潜在火灾事故的发生：生产、办公区电线老化等引发的火灾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每月检查消防设施和灭火器等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left="420" w:leftChars="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4、机械伤害危险源：挤塑工序贴有高温烫伤、机械伤害告知卡，新员工实施三级安全教育。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目前上下班统一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由人事行政部</w:t>
            </w:r>
            <w:r>
              <w:rPr>
                <w:rFonts w:hint="eastAsia"/>
                <w:color w:val="auto"/>
                <w:szCs w:val="21"/>
              </w:rPr>
              <w:t>组织上班人员测量体温并登记信息，对外来人员进行温度测量及查看健康码。对提供各类辅助材料的供方单位发环境和安全告知书，内容涉及产品环境和安全影响、运输过程环境和安全要求等信息。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szCs w:val="21"/>
                <w:lang w:eastAsia="zh-CN"/>
              </w:rPr>
            </w:pP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color w:val="auto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 xml:space="preserve">O8.2 </w:t>
            </w:r>
          </w:p>
        </w:tc>
        <w:tc>
          <w:tcPr>
            <w:tcW w:w="1000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编制了《</w:t>
            </w:r>
            <w:r>
              <w:rPr>
                <w:rFonts w:hint="eastAsia"/>
                <w:color w:val="auto"/>
                <w:szCs w:val="21"/>
                <w:lang w:eastAsia="zh-CN"/>
              </w:rPr>
              <w:t>应急准备和响应程序</w:t>
            </w:r>
            <w:r>
              <w:rPr>
                <w:rFonts w:hint="eastAsia"/>
                <w:color w:val="auto"/>
                <w:szCs w:val="21"/>
              </w:rPr>
              <w:t>》，查看内容基本符合要求。</w:t>
            </w:r>
          </w:p>
          <w:p>
            <w:pPr>
              <w:rPr>
                <w:rFonts w:hint="eastAsia" w:eastAsia="华文细黑"/>
                <w:color w:val="auto"/>
                <w:szCs w:val="21"/>
                <w:highlight w:val="green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green"/>
              </w:rPr>
              <w:t>提供了2</w:t>
            </w:r>
            <w:r>
              <w:rPr>
                <w:color w:val="auto"/>
                <w:szCs w:val="21"/>
                <w:highlight w:val="green"/>
              </w:rPr>
              <w:t>02</w:t>
            </w:r>
            <w:r>
              <w:rPr>
                <w:rFonts w:hint="eastAsia"/>
                <w:color w:val="auto"/>
                <w:szCs w:val="21"/>
                <w:highlight w:val="green"/>
                <w:lang w:val="en-US" w:eastAsia="zh-CN"/>
              </w:rPr>
              <w:t>2</w:t>
            </w:r>
            <w:r>
              <w:rPr>
                <w:color w:val="auto"/>
                <w:szCs w:val="21"/>
                <w:highlight w:val="green"/>
              </w:rPr>
              <w:t>.</w:t>
            </w:r>
            <w:r>
              <w:rPr>
                <w:rFonts w:hint="eastAsia"/>
                <w:color w:val="auto"/>
                <w:szCs w:val="21"/>
                <w:highlight w:val="green"/>
                <w:lang w:val="en-US" w:eastAsia="zh-CN"/>
              </w:rPr>
              <w:t>3</w:t>
            </w:r>
            <w:r>
              <w:rPr>
                <w:color w:val="auto"/>
                <w:szCs w:val="21"/>
                <w:highlight w:val="green"/>
              </w:rPr>
              <w:t>.</w:t>
            </w:r>
            <w:r>
              <w:rPr>
                <w:rFonts w:hint="eastAsia"/>
                <w:color w:val="auto"/>
                <w:szCs w:val="21"/>
                <w:highlight w:val="green"/>
                <w:lang w:val="en-US" w:eastAsia="zh-CN"/>
              </w:rPr>
              <w:t>25应急疏散和灭火演练</w:t>
            </w:r>
            <w:r>
              <w:rPr>
                <w:rFonts w:hint="eastAsia"/>
                <w:color w:val="auto"/>
                <w:szCs w:val="21"/>
                <w:highlight w:val="green"/>
              </w:rPr>
              <w:t>，参加人员包括总指挥</w:t>
            </w:r>
            <w:r>
              <w:rPr>
                <w:rFonts w:hint="eastAsia" w:ascii="宋体" w:hAnsi="宋体"/>
                <w:color w:val="auto"/>
                <w:szCs w:val="21"/>
                <w:highlight w:val="green"/>
                <w:lang w:eastAsia="zh-CN"/>
              </w:rPr>
              <w:t>王永法</w:t>
            </w:r>
            <w:r>
              <w:rPr>
                <w:rFonts w:hint="eastAsia"/>
                <w:color w:val="auto"/>
                <w:szCs w:val="21"/>
                <w:highlight w:val="green"/>
              </w:rPr>
              <w:t>，策划</w:t>
            </w:r>
            <w:r>
              <w:rPr>
                <w:rFonts w:hint="eastAsia"/>
                <w:color w:val="auto"/>
                <w:szCs w:val="21"/>
                <w:highlight w:val="green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highlight w:val="green"/>
                <w:lang w:eastAsia="zh-CN"/>
              </w:rPr>
              <w:t>陈跃明</w:t>
            </w:r>
            <w:r>
              <w:rPr>
                <w:rFonts w:hint="eastAsia"/>
                <w:color w:val="auto"/>
                <w:szCs w:val="21"/>
                <w:highlight w:val="green"/>
              </w:rPr>
              <w:t>，员工</w:t>
            </w:r>
            <w:r>
              <w:rPr>
                <w:rFonts w:hint="eastAsia" w:ascii="宋体" w:hAnsi="宋体"/>
                <w:color w:val="auto"/>
                <w:szCs w:val="21"/>
                <w:highlight w:val="green"/>
                <w:lang w:eastAsia="zh-CN"/>
              </w:rPr>
              <w:t>：马锐、单梦云、杨海青、徐如章、李伟、杨世兵</w:t>
            </w:r>
            <w:r>
              <w:rPr>
                <w:rFonts w:hint="eastAsia"/>
                <w:color w:val="auto"/>
                <w:szCs w:val="21"/>
                <w:highlight w:val="green"/>
              </w:rPr>
              <w:t>等</w:t>
            </w:r>
            <w:r>
              <w:rPr>
                <w:rFonts w:hint="eastAsia"/>
                <w:color w:val="auto"/>
                <w:szCs w:val="21"/>
                <w:highlight w:val="green"/>
                <w:lang w:val="en-US" w:eastAsia="zh-CN"/>
              </w:rPr>
              <w:t>全体</w:t>
            </w:r>
            <w:r>
              <w:rPr>
                <w:rFonts w:hint="eastAsia"/>
                <w:color w:val="auto"/>
                <w:szCs w:val="21"/>
                <w:highlight w:val="green"/>
              </w:rPr>
              <w:t>员工，记录了演练过程</w:t>
            </w:r>
            <w:r>
              <w:rPr>
                <w:rFonts w:hint="eastAsia"/>
                <w:color w:val="auto"/>
                <w:szCs w:val="21"/>
                <w:highlight w:val="green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green"/>
                <w:lang w:val="en-US" w:eastAsia="zh-CN"/>
              </w:rPr>
              <w:t>演练照片</w:t>
            </w:r>
            <w:r>
              <w:rPr>
                <w:rFonts w:hint="eastAsia"/>
                <w:color w:val="auto"/>
                <w:szCs w:val="21"/>
                <w:highlight w:val="green"/>
              </w:rPr>
              <w:t>，存在的问题主要为要加强消防技能的的培训，普及全体员工的防火意识</w:t>
            </w:r>
            <w:r>
              <w:rPr>
                <w:rFonts w:hint="eastAsia"/>
                <w:color w:val="auto"/>
                <w:szCs w:val="21"/>
                <w:highlight w:val="green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highlight w:val="green"/>
                <w:lang w:val="en-US" w:eastAsia="zh-CN"/>
              </w:rPr>
              <w:t>对演练结果作了评价。</w:t>
            </w:r>
          </w:p>
          <w:p>
            <w:pPr>
              <w:rPr>
                <w:rFonts w:hint="default" w:eastAsia="华文细黑"/>
                <w:color w:val="auto"/>
                <w:szCs w:val="21"/>
                <w:highlight w:val="green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green"/>
                <w:lang w:val="en-US" w:eastAsia="zh-CN"/>
              </w:rPr>
              <w:t>同时提供2022年6月2日“起重伤害事故专项应急演练”总指挥：刘盛东，现场指挥：马锐，参与人员：全体维修人员及其他相关人员（主要是吊装人员），</w:t>
            </w:r>
            <w:r>
              <w:rPr>
                <w:rFonts w:hint="eastAsia"/>
                <w:color w:val="auto"/>
                <w:szCs w:val="21"/>
                <w:highlight w:val="green"/>
              </w:rPr>
              <w:t>记录了演练过程</w:t>
            </w:r>
            <w:r>
              <w:rPr>
                <w:rFonts w:hint="eastAsia"/>
                <w:color w:val="auto"/>
                <w:szCs w:val="21"/>
                <w:highlight w:val="green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green"/>
                <w:lang w:val="en-US" w:eastAsia="zh-CN"/>
              </w:rPr>
              <w:t>演练照片，对演练结果作了评价。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目前没有发生需响应的突发情况。应急管理基本符合要求要求。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D4B80"/>
    <w:rsid w:val="0001713F"/>
    <w:rsid w:val="000259AC"/>
    <w:rsid w:val="00046370"/>
    <w:rsid w:val="00060CE2"/>
    <w:rsid w:val="00063F67"/>
    <w:rsid w:val="000841F8"/>
    <w:rsid w:val="000B7900"/>
    <w:rsid w:val="000C46EC"/>
    <w:rsid w:val="000D6436"/>
    <w:rsid w:val="001032CB"/>
    <w:rsid w:val="001538EB"/>
    <w:rsid w:val="001541DA"/>
    <w:rsid w:val="001A2755"/>
    <w:rsid w:val="001E2BA0"/>
    <w:rsid w:val="002D1F1C"/>
    <w:rsid w:val="00323D68"/>
    <w:rsid w:val="00376607"/>
    <w:rsid w:val="003852FD"/>
    <w:rsid w:val="003E6474"/>
    <w:rsid w:val="00411CE7"/>
    <w:rsid w:val="0044635D"/>
    <w:rsid w:val="00477697"/>
    <w:rsid w:val="004B16A6"/>
    <w:rsid w:val="004E074C"/>
    <w:rsid w:val="004E08A4"/>
    <w:rsid w:val="00500C21"/>
    <w:rsid w:val="00511127"/>
    <w:rsid w:val="00514D77"/>
    <w:rsid w:val="005E51DA"/>
    <w:rsid w:val="005F58CE"/>
    <w:rsid w:val="006350F0"/>
    <w:rsid w:val="0064766E"/>
    <w:rsid w:val="0066443D"/>
    <w:rsid w:val="0068005C"/>
    <w:rsid w:val="006C3B64"/>
    <w:rsid w:val="006E7A70"/>
    <w:rsid w:val="007420C5"/>
    <w:rsid w:val="007536EE"/>
    <w:rsid w:val="007B1A3B"/>
    <w:rsid w:val="007F5845"/>
    <w:rsid w:val="007F6B96"/>
    <w:rsid w:val="00802252"/>
    <w:rsid w:val="008048DA"/>
    <w:rsid w:val="00834B09"/>
    <w:rsid w:val="008722E9"/>
    <w:rsid w:val="00893291"/>
    <w:rsid w:val="008E0C8E"/>
    <w:rsid w:val="008E45B6"/>
    <w:rsid w:val="0094266C"/>
    <w:rsid w:val="00954EA8"/>
    <w:rsid w:val="009824D9"/>
    <w:rsid w:val="009B7866"/>
    <w:rsid w:val="009C3AF7"/>
    <w:rsid w:val="00A07938"/>
    <w:rsid w:val="00A3276E"/>
    <w:rsid w:val="00A45EDB"/>
    <w:rsid w:val="00A537CA"/>
    <w:rsid w:val="00A942EA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206341E"/>
    <w:rsid w:val="02E4610E"/>
    <w:rsid w:val="04B21F9E"/>
    <w:rsid w:val="06DD1D6F"/>
    <w:rsid w:val="09DD39E4"/>
    <w:rsid w:val="0D011D0F"/>
    <w:rsid w:val="14DD6F28"/>
    <w:rsid w:val="1A436540"/>
    <w:rsid w:val="1FB673BE"/>
    <w:rsid w:val="20821D4B"/>
    <w:rsid w:val="24EB2BE9"/>
    <w:rsid w:val="294F0255"/>
    <w:rsid w:val="2A836A1E"/>
    <w:rsid w:val="2BAE30DC"/>
    <w:rsid w:val="319850FB"/>
    <w:rsid w:val="325C63E0"/>
    <w:rsid w:val="346F2EAB"/>
    <w:rsid w:val="3D4F5B81"/>
    <w:rsid w:val="3D561372"/>
    <w:rsid w:val="402E65D5"/>
    <w:rsid w:val="447F24F8"/>
    <w:rsid w:val="494E0663"/>
    <w:rsid w:val="49663AF5"/>
    <w:rsid w:val="4C6F78D7"/>
    <w:rsid w:val="4DA45366"/>
    <w:rsid w:val="500C325B"/>
    <w:rsid w:val="51CE0E4F"/>
    <w:rsid w:val="532C36B9"/>
    <w:rsid w:val="54A12DA1"/>
    <w:rsid w:val="55421E7E"/>
    <w:rsid w:val="56AE3730"/>
    <w:rsid w:val="571613D0"/>
    <w:rsid w:val="5A223814"/>
    <w:rsid w:val="5C425A9A"/>
    <w:rsid w:val="5DAF44E2"/>
    <w:rsid w:val="5DC63A44"/>
    <w:rsid w:val="5E0D096E"/>
    <w:rsid w:val="61026428"/>
    <w:rsid w:val="619C03F6"/>
    <w:rsid w:val="6439486D"/>
    <w:rsid w:val="64A5789E"/>
    <w:rsid w:val="65B33871"/>
    <w:rsid w:val="675B4EC8"/>
    <w:rsid w:val="691504F7"/>
    <w:rsid w:val="69700AAA"/>
    <w:rsid w:val="69745F7C"/>
    <w:rsid w:val="6D351C48"/>
    <w:rsid w:val="6DF84204"/>
    <w:rsid w:val="706408EF"/>
    <w:rsid w:val="758E0CDE"/>
    <w:rsid w:val="76370214"/>
    <w:rsid w:val="76C919CA"/>
    <w:rsid w:val="76DA229E"/>
    <w:rsid w:val="7DFD2913"/>
    <w:rsid w:val="7E3A2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left="360"/>
    </w:pPr>
    <w:rPr>
      <w:rFonts w:ascii="宋体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正文文本缩进 字符"/>
    <w:basedOn w:val="7"/>
    <w:link w:val="2"/>
    <w:qFormat/>
    <w:uiPriority w:val="0"/>
    <w:rPr>
      <w:rFonts w:ascii="宋体" w:hAnsi="Times New Roman" w:eastAsia="宋体" w:cs="Times New Roman"/>
      <w:kern w:val="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443</Words>
  <Characters>2530</Characters>
  <Lines>21</Lines>
  <Paragraphs>5</Paragraphs>
  <TotalTime>1</TotalTime>
  <ScaleCrop>false</ScaleCrop>
  <LinksUpToDate>false</LinksUpToDate>
  <CharactersWithSpaces>2968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2020-11-07T03:22:00Z</dcterms:created>
  <dc:creator>微软用户</dc:creator>
  <cp:lastModifiedBy>方小娥</cp:lastModifiedBy>
  <dcterms:modified xsi:type="dcterms:W3CDTF">2022-08-09T04:54:55Z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F2A776DC807247B895ADEFF56AD3D31F</vt:lpwstr>
  </property>
</Properties>
</file>