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12"/>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100"/>
        <w:gridCol w:w="674"/>
        <w:gridCol w:w="71"/>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0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3"/>
            <w:vAlign w:val="center"/>
          </w:tcPr>
          <w:p>
            <w:pPr>
              <w:rPr>
                <w:sz w:val="24"/>
                <w:szCs w:val="24"/>
              </w:rPr>
            </w:pPr>
            <w:r>
              <w:rPr>
                <w:rFonts w:hint="eastAsia"/>
                <w:sz w:val="24"/>
                <w:szCs w:val="24"/>
              </w:rPr>
              <w:t>受审核部门：餐饮管理部</w:t>
            </w:r>
            <w:r>
              <w:rPr>
                <w:sz w:val="24"/>
                <w:szCs w:val="24"/>
              </w:rPr>
              <w:t xml:space="preserve">   </w:t>
            </w:r>
            <w:r>
              <w:rPr>
                <w:rFonts w:hint="eastAsia"/>
                <w:sz w:val="24"/>
                <w:szCs w:val="24"/>
              </w:rPr>
              <w:t xml:space="preserve">主管领导：翁嘉豪 </w:t>
            </w:r>
            <w:r>
              <w:rPr>
                <w:sz w:val="24"/>
                <w:szCs w:val="24"/>
              </w:rPr>
              <w:t xml:space="preserve">      </w:t>
            </w:r>
            <w:r>
              <w:rPr>
                <w:rFonts w:hint="eastAsia"/>
                <w:sz w:val="24"/>
                <w:szCs w:val="24"/>
              </w:rPr>
              <w:t>陪同人员：廖小燕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12" w:type="dxa"/>
            <w:vMerge w:val="continue"/>
            <w:vAlign w:val="center"/>
          </w:tcPr>
          <w:p/>
        </w:tc>
        <w:tc>
          <w:tcPr>
            <w:tcW w:w="1100" w:type="dxa"/>
            <w:vMerge w:val="continue"/>
            <w:vAlign w:val="center"/>
          </w:tcPr>
          <w:p/>
        </w:tc>
        <w:tc>
          <w:tcPr>
            <w:tcW w:w="10004" w:type="dxa"/>
            <w:gridSpan w:val="3"/>
            <w:vAlign w:val="center"/>
          </w:tcPr>
          <w:p>
            <w:pPr>
              <w:spacing w:before="120"/>
            </w:pPr>
            <w:r>
              <w:rPr>
                <w:rFonts w:hint="eastAsia"/>
                <w:sz w:val="24"/>
                <w:szCs w:val="24"/>
              </w:rPr>
              <w:t>审核员： 任泽华</w:t>
            </w:r>
            <w:r>
              <w:rPr>
                <w:sz w:val="24"/>
                <w:szCs w:val="24"/>
              </w:rPr>
              <w:t xml:space="preserve">     </w:t>
            </w:r>
            <w:r>
              <w:rPr>
                <w:rFonts w:hint="eastAsia"/>
                <w:sz w:val="24"/>
                <w:szCs w:val="24"/>
              </w:rPr>
              <w:t>审核时间：2022-0</w:t>
            </w:r>
            <w:r>
              <w:rPr>
                <w:sz w:val="24"/>
                <w:szCs w:val="24"/>
              </w:rPr>
              <w:t>9</w:t>
            </w:r>
            <w:r>
              <w:rPr>
                <w:rFonts w:hint="eastAsia"/>
                <w:sz w:val="24"/>
                <w:szCs w:val="24"/>
              </w:rPr>
              <w:t>-2</w:t>
            </w:r>
            <w:r>
              <w:rPr>
                <w:sz w:val="24"/>
                <w:szCs w:val="24"/>
              </w:rPr>
              <w:t>4</w:t>
            </w:r>
            <w:r>
              <w:rPr>
                <w:rFonts w:hint="eastAsia"/>
                <w:sz w:val="24"/>
                <w:szCs w:val="24"/>
              </w:rPr>
              <w:t>~0</w:t>
            </w:r>
            <w:r>
              <w:rPr>
                <w:sz w:val="24"/>
                <w:szCs w:val="24"/>
              </w:rPr>
              <w:t>9</w:t>
            </w:r>
            <w:r>
              <w:rPr>
                <w:rFonts w:hint="eastAsia"/>
                <w:sz w:val="24"/>
                <w:szCs w:val="24"/>
              </w:rPr>
              <w:t>-2</w:t>
            </w:r>
            <w:r>
              <w:rPr>
                <w:sz w:val="24"/>
                <w:szCs w:val="24"/>
              </w:rPr>
              <w:t>5</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12" w:type="dxa"/>
            <w:vMerge w:val="continue"/>
            <w:vAlign w:val="center"/>
          </w:tcPr>
          <w:p/>
        </w:tc>
        <w:tc>
          <w:tcPr>
            <w:tcW w:w="1100" w:type="dxa"/>
            <w:vMerge w:val="continue"/>
            <w:vAlign w:val="center"/>
          </w:tcPr>
          <w:p/>
        </w:tc>
        <w:tc>
          <w:tcPr>
            <w:tcW w:w="10004" w:type="dxa"/>
            <w:gridSpan w:val="3"/>
            <w:vAlign w:val="center"/>
          </w:tcPr>
          <w:p>
            <w:pPr>
              <w:rPr>
                <w:rFonts w:ascii="宋体" w:hAnsi="宋体"/>
                <w:b/>
                <w:bCs/>
                <w:szCs w:val="21"/>
              </w:rPr>
            </w:pPr>
            <w:r>
              <w:rPr>
                <w:rFonts w:hint="eastAsia"/>
              </w:rPr>
              <w:t>审核条款：H：</w:t>
            </w:r>
            <w:r>
              <w:t>2.4.2/2.5.1/3.3/3.4/3.6/</w:t>
            </w:r>
            <w:r>
              <w:rPr>
                <w:rFonts w:hint="eastAsia"/>
              </w:rPr>
              <w:t>3.7/</w:t>
            </w:r>
            <w:r>
              <w:t>3.8/</w:t>
            </w:r>
            <w:r>
              <w:rPr>
                <w:rFonts w:hint="eastAsia"/>
              </w:rPr>
              <w:t>3.9/</w:t>
            </w:r>
            <w:r>
              <w:t>3.10/3.11/</w:t>
            </w:r>
            <w:r>
              <w:rPr>
                <w:rFonts w:hint="eastAsia"/>
              </w:rPr>
              <w:t>3.13/</w:t>
            </w:r>
            <w:r>
              <w:t>4.3.4.3/5.1.1-5.1.3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2" w:type="dxa"/>
            <w:vMerge w:val="restart"/>
            <w:shd w:val="clear" w:color="auto" w:fill="auto"/>
          </w:tcPr>
          <w:p>
            <w:r>
              <w:rPr>
                <w:rFonts w:hint="eastAsia"/>
                <w:color w:val="000000"/>
                <w:szCs w:val="21"/>
              </w:rPr>
              <w:t>部门职责</w:t>
            </w:r>
          </w:p>
        </w:tc>
        <w:tc>
          <w:tcPr>
            <w:tcW w:w="1100" w:type="dxa"/>
            <w:vMerge w:val="restart"/>
            <w:shd w:val="clear" w:color="auto" w:fill="auto"/>
          </w:tcPr>
          <w:p>
            <w:pPr>
              <w:rPr>
                <w:color w:val="000000"/>
                <w:szCs w:val="21"/>
              </w:rPr>
            </w:pPr>
            <w:r>
              <w:rPr>
                <w:rFonts w:hint="eastAsia"/>
                <w:color w:val="000000"/>
                <w:szCs w:val="21"/>
              </w:rPr>
              <w:t>H (V1.0)</w:t>
            </w:r>
          </w:p>
          <w:p>
            <w:r>
              <w:rPr>
                <w:rFonts w:hint="eastAsia"/>
                <w:color w:val="000000"/>
                <w:szCs w:val="21"/>
              </w:rPr>
              <w:t>2.5.1</w:t>
            </w:r>
          </w:p>
        </w:tc>
        <w:tc>
          <w:tcPr>
            <w:tcW w:w="745" w:type="dxa"/>
            <w:gridSpan w:val="2"/>
            <w:shd w:val="clear" w:color="auto" w:fill="auto"/>
          </w:tcPr>
          <w:p>
            <w:r>
              <w:rPr>
                <w:rFonts w:hint="eastAsia"/>
              </w:rPr>
              <w:t>文件名称</w:t>
            </w:r>
          </w:p>
        </w:tc>
        <w:tc>
          <w:tcPr>
            <w:tcW w:w="9259" w:type="dxa"/>
            <w:shd w:val="clear" w:color="auto" w:fill="auto"/>
          </w:tcPr>
          <w:p>
            <w:r>
              <w:rPr>
                <w:rFonts w:hint="eastAsia"/>
              </w:rPr>
              <w:t>如：</w:t>
            </w:r>
            <w:r>
              <w:rPr/>
              <w:sym w:font="Wingdings" w:char="00FE"/>
            </w:r>
            <w:r>
              <w:rPr>
                <w:rFonts w:hint="eastAsia"/>
              </w:rPr>
              <w:t>《管理手册》第</w:t>
            </w:r>
            <w:r>
              <w:t>2.5.1</w:t>
            </w:r>
            <w:r>
              <w:rPr>
                <w:rFonts w:hint="eastAsia"/>
              </w:rPr>
              <w:t>条款</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pPr>
              <w:spacing w:line="440" w:lineRule="exact"/>
              <w:jc w:val="left"/>
              <w:rPr>
                <w:rFonts w:ascii="宋体" w:cs="宋体"/>
                <w:kern w:val="0"/>
                <w:szCs w:val="21"/>
              </w:rPr>
            </w:pPr>
            <w:r>
              <w:rPr>
                <w:rFonts w:hint="eastAsia" w:ascii="宋体" w:hAnsi="宋体" w:cs="宋体"/>
                <w:szCs w:val="21"/>
              </w:rPr>
              <w:t>主要负责本部门负责食堂卫生环境的管理、负责安排餐食品种以及餐食制作售卖、负责餐食加工过程中食品安全危害的控制、产品防护、采购产品和餐食的放行；CCP点的实施、负责仓库的管理、参与应急、撤回/召回演练等工作。</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目标</w:t>
            </w:r>
          </w:p>
        </w:tc>
        <w:tc>
          <w:tcPr>
            <w:tcW w:w="1100" w:type="dxa"/>
            <w:vMerge w:val="restart"/>
            <w:shd w:val="clear" w:color="auto" w:fill="auto"/>
          </w:tcPr>
          <w:p>
            <w:r>
              <w:rPr>
                <w:rFonts w:hint="eastAsia"/>
              </w:rPr>
              <w:t>H(V1.0)</w:t>
            </w:r>
          </w:p>
          <w:p>
            <w:r>
              <w:rPr>
                <w:rFonts w:hint="eastAsia"/>
              </w:rPr>
              <w:t xml:space="preserve">2.4.2  </w:t>
            </w:r>
          </w:p>
          <w:p>
            <w:pPr>
              <w:pStyle w:val="16"/>
            </w:pPr>
          </w:p>
          <w:p/>
        </w:tc>
        <w:tc>
          <w:tcPr>
            <w:tcW w:w="745" w:type="dxa"/>
            <w:gridSpan w:val="2"/>
            <w:shd w:val="clear" w:color="auto" w:fill="auto"/>
          </w:tcPr>
          <w:p>
            <w:r>
              <w:rPr>
                <w:rFonts w:hint="eastAsia"/>
              </w:rPr>
              <w:t>文件名称</w:t>
            </w:r>
          </w:p>
        </w:tc>
        <w:tc>
          <w:tcPr>
            <w:tcW w:w="9259" w:type="dxa"/>
            <w:shd w:val="clear" w:color="auto" w:fill="auto"/>
          </w:tcPr>
          <w:p>
            <w:r>
              <w:rPr>
                <w:rFonts w:hint="eastAsia"/>
              </w:rPr>
              <w:sym w:font="Wingdings" w:char="00FE"/>
            </w:r>
            <w:r>
              <w:rPr>
                <w:rFonts w:hint="eastAsia"/>
              </w:rPr>
              <w:t>《HACCP管理手册》D食品安全方针和目标发布令、</w:t>
            </w:r>
            <w:r>
              <w:rPr>
                <w:rFonts w:hint="eastAsia"/>
              </w:rPr>
              <w:sym w:font="Wingdings" w:char="00FE"/>
            </w:r>
            <w:r>
              <w:rPr>
                <w:rFonts w:hint="eastAsia"/>
              </w:rPr>
              <w:t>《食品安全目标统计表》、</w:t>
            </w:r>
            <w:r>
              <w:rPr>
                <w:rFonts w:hint="eastAsia"/>
              </w:rPr>
              <w:sym w:font="Wingdings" w:char="00FE"/>
            </w:r>
            <w:r>
              <w:rPr>
                <w:rFonts w:hint="eastAsia"/>
              </w:rPr>
              <w:t>《食品安全目标统计表》</w:t>
            </w:r>
          </w:p>
        </w:tc>
        <w:tc>
          <w:tcPr>
            <w:tcW w:w="1585" w:type="dxa"/>
            <w:vMerge w:val="restart"/>
            <w:shd w:val="clear" w:color="auto" w:fill="auto"/>
          </w:tcPr>
          <w:p>
            <w:r>
              <w:rPr>
                <w:rFonts w:hint="eastAsia"/>
              </w:rPr>
              <w:sym w:font="Wingdings" w:char="00FE"/>
            </w:r>
            <w:r>
              <w:rPr>
                <w:rFonts w:hint="eastAsia"/>
              </w:rPr>
              <w:t>符合</w:t>
            </w:r>
          </w:p>
          <w:p>
            <w:pPr>
              <w:rPr>
                <w:highlight w:val="yellow"/>
              </w:rPr>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r>
              <w:rPr>
                <w:rFonts w:hint="eastAsia"/>
              </w:rPr>
              <w:t>组织建立了与食品安全方针一致、与合规义务相适宜的文件化的食品安全目标。为实现总食品安全目标而建立的各层级食品安全目标具体、有针对性、可测量并且可实现。</w:t>
            </w:r>
          </w:p>
          <w:p>
            <w:pPr>
              <w:rPr>
                <w:rFonts w:ascii="宋体" w:hAnsi="宋体" w:cs="宋体"/>
                <w:szCs w:val="21"/>
              </w:rPr>
            </w:pPr>
            <w:r>
              <w:rPr>
                <w:rFonts w:hint="eastAsia"/>
              </w:rPr>
              <w:t>总的食品安全目标实现情况的评价，及其测量方法是：</w:t>
            </w:r>
          </w:p>
          <w:tbl>
            <w:tblPr>
              <w:tblStyle w:val="12"/>
              <w:tblpPr w:leftFromText="180" w:rightFromText="180" w:vertAnchor="text" w:horzAnchor="page" w:tblpX="131" w:tblpY="320"/>
              <w:tblOverlap w:val="never"/>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2449"/>
              <w:gridCol w:w="1559"/>
              <w:gridCol w:w="89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Pr>
                <w:p>
                  <w:pPr>
                    <w:rPr>
                      <w:rFonts w:ascii="宋体" w:hAnsi="宋体"/>
                      <w:szCs w:val="24"/>
                    </w:rPr>
                  </w:pPr>
                  <w:r>
                    <w:rPr>
                      <w:rFonts w:hint="eastAsia"/>
                    </w:rPr>
                    <w:t>食品安全</w:t>
                  </w:r>
                  <w:r>
                    <w:rPr>
                      <w:rFonts w:hint="eastAsia" w:ascii="宋体" w:hAnsi="宋体"/>
                      <w:szCs w:val="24"/>
                    </w:rPr>
                    <w:t>目标</w:t>
                  </w:r>
                </w:p>
              </w:tc>
              <w:tc>
                <w:tcPr>
                  <w:tcW w:w="2449" w:type="dxa"/>
                </w:tcPr>
                <w:p>
                  <w:pPr>
                    <w:rPr>
                      <w:color w:val="000000"/>
                      <w:szCs w:val="18"/>
                    </w:rPr>
                  </w:pPr>
                  <w:r>
                    <w:rPr>
                      <w:rFonts w:hint="eastAsia"/>
                      <w:color w:val="000000"/>
                      <w:szCs w:val="18"/>
                    </w:rPr>
                    <w:t>计算方法</w:t>
                  </w:r>
                </w:p>
              </w:tc>
              <w:tc>
                <w:tcPr>
                  <w:tcW w:w="1559" w:type="dxa"/>
                </w:tcPr>
                <w:p>
                  <w:pPr>
                    <w:rPr>
                      <w:rFonts w:ascii="宋体" w:hAnsi="宋体"/>
                      <w:szCs w:val="24"/>
                    </w:rPr>
                  </w:pPr>
                  <w:r>
                    <w:rPr>
                      <w:rFonts w:hint="eastAsia" w:ascii="宋体" w:hAnsi="宋体"/>
                      <w:szCs w:val="24"/>
                    </w:rPr>
                    <w:t>考核周期</w:t>
                  </w:r>
                </w:p>
              </w:tc>
              <w:tc>
                <w:tcPr>
                  <w:tcW w:w="897" w:type="dxa"/>
                </w:tcPr>
                <w:p>
                  <w:pPr>
                    <w:rPr>
                      <w:rFonts w:ascii="宋体" w:hAnsi="宋体"/>
                      <w:szCs w:val="24"/>
                    </w:rPr>
                  </w:pPr>
                  <w:r>
                    <w:rPr>
                      <w:rFonts w:hint="eastAsia" w:ascii="宋体" w:hAnsi="宋体"/>
                      <w:szCs w:val="24"/>
                    </w:rPr>
                    <w:t>责任部门</w:t>
                  </w:r>
                </w:p>
              </w:tc>
              <w:tc>
                <w:tcPr>
                  <w:tcW w:w="1985" w:type="dxa"/>
                </w:tcPr>
                <w:p>
                  <w:pPr>
                    <w:rPr>
                      <w:rFonts w:ascii="宋体" w:hAnsi="宋体"/>
                      <w:szCs w:val="24"/>
                    </w:rPr>
                  </w:pPr>
                  <w:r>
                    <w:rPr>
                      <w:rFonts w:hint="eastAsia" w:ascii="宋体" w:hAnsi="宋体"/>
                      <w:szCs w:val="24"/>
                    </w:rPr>
                    <w:t>目标实际完成（202</w:t>
                  </w:r>
                  <w:r>
                    <w:rPr>
                      <w:rFonts w:ascii="宋体" w:hAnsi="宋体"/>
                      <w:szCs w:val="24"/>
                    </w:rPr>
                    <w:t>2</w:t>
                  </w:r>
                  <w:r>
                    <w:rPr>
                      <w:rFonts w:hint="eastAsia" w:ascii="宋体" w:hAnsi="宋体"/>
                      <w:szCs w:val="24"/>
                    </w:rPr>
                    <w:t>.</w:t>
                  </w:r>
                  <w:r>
                    <w:rPr>
                      <w:rFonts w:ascii="宋体" w:hAnsi="宋体"/>
                      <w:szCs w:val="24"/>
                    </w:rPr>
                    <w:t>1</w:t>
                  </w:r>
                  <w:r>
                    <w:rPr>
                      <w:rFonts w:hint="eastAsia" w:ascii="宋体" w:hAnsi="宋体"/>
                      <w:szCs w:val="24"/>
                    </w:rPr>
                    <w:t>-2022.</w:t>
                  </w:r>
                  <w:r>
                    <w:rPr>
                      <w:rFonts w:ascii="宋体" w:hAnsi="宋体"/>
                      <w:szCs w:val="24"/>
                    </w:rPr>
                    <w:t>8</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widowControl/>
                    <w:jc w:val="center"/>
                    <w:rPr>
                      <w:color w:val="000000"/>
                      <w:kern w:val="0"/>
                      <w:sz w:val="24"/>
                    </w:rPr>
                  </w:pPr>
                  <w:r>
                    <w:rPr>
                      <w:rFonts w:hint="eastAsia"/>
                      <w:color w:val="000000"/>
                    </w:rPr>
                    <w:t>卫生标准操作程序执行检查合格率≥98%</w:t>
                  </w:r>
                </w:p>
              </w:tc>
              <w:tc>
                <w:tcPr>
                  <w:tcW w:w="2449" w:type="dxa"/>
                  <w:vAlign w:val="center"/>
                </w:tcPr>
                <w:p>
                  <w:pPr>
                    <w:widowControl/>
                    <w:jc w:val="center"/>
                    <w:rPr>
                      <w:color w:val="000000"/>
                      <w:kern w:val="0"/>
                      <w:sz w:val="24"/>
                    </w:rPr>
                  </w:pPr>
                  <w:r>
                    <w:rPr>
                      <w:rFonts w:hint="eastAsia"/>
                      <w:color w:val="000000"/>
                    </w:rPr>
                    <w:t>卫生标准操作程序执行检查合格率</w:t>
                  </w:r>
                  <w:r>
                    <w:rPr>
                      <w:color w:val="000000"/>
                    </w:rPr>
                    <w:t>=</w:t>
                  </w:r>
                  <w:r>
                    <w:rPr>
                      <w:rFonts w:hint="eastAsia"/>
                      <w:color w:val="000000"/>
                    </w:rPr>
                    <w:t>（按卫生标准操作程序合格次数</w:t>
                  </w:r>
                  <w:r>
                    <w:rPr>
                      <w:color w:val="000000"/>
                    </w:rPr>
                    <w:t>/</w:t>
                  </w:r>
                  <w:r>
                    <w:rPr>
                      <w:rFonts w:hint="eastAsia"/>
                      <w:color w:val="000000"/>
                    </w:rPr>
                    <w:t>总抽查次数）</w:t>
                  </w:r>
                  <w:r>
                    <w:rPr>
                      <w:color w:val="000000"/>
                    </w:rPr>
                    <w:t>*100%</w:t>
                  </w:r>
                </w:p>
              </w:tc>
              <w:tc>
                <w:tcPr>
                  <w:tcW w:w="1559" w:type="dxa"/>
                  <w:vAlign w:val="center"/>
                </w:tcPr>
                <w:p>
                  <w:pPr>
                    <w:widowControl/>
                    <w:jc w:val="center"/>
                    <w:rPr>
                      <w:color w:val="000000"/>
                      <w:kern w:val="0"/>
                      <w:sz w:val="24"/>
                    </w:rPr>
                  </w:pPr>
                  <w:r>
                    <w:rPr>
                      <w:rFonts w:hint="eastAsia"/>
                      <w:color w:val="000000"/>
                    </w:rPr>
                    <w:t>月/1次</w:t>
                  </w:r>
                </w:p>
              </w:tc>
              <w:tc>
                <w:tcPr>
                  <w:tcW w:w="897" w:type="dxa"/>
                  <w:vAlign w:val="center"/>
                </w:tcPr>
                <w:p>
                  <w:pPr>
                    <w:rPr>
                      <w:szCs w:val="24"/>
                    </w:rPr>
                  </w:pPr>
                  <w:r>
                    <w:rPr>
                      <w:rFonts w:hint="eastAsia"/>
                      <w:szCs w:val="24"/>
                    </w:rPr>
                    <w:t>餐饮管理部</w:t>
                  </w:r>
                </w:p>
              </w:tc>
              <w:tc>
                <w:tcPr>
                  <w:tcW w:w="1985" w:type="dxa"/>
                  <w:vAlign w:val="center"/>
                </w:tcPr>
                <w:p>
                  <w:pPr>
                    <w:ind w:firstLine="105" w:firstLineChars="50"/>
                    <w:jc w:val="center"/>
                    <w:rPr>
                      <w:szCs w:val="21"/>
                      <w:lang w:val="en-GB"/>
                    </w:rPr>
                  </w:pPr>
                  <w:r>
                    <w:rPr>
                      <w:rFonts w:hint="eastAsia"/>
                      <w:color w:val="000000"/>
                      <w:szCs w:val="21"/>
                    </w:rPr>
                    <w:t>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jc w:val="center"/>
                    <w:rPr>
                      <w:color w:val="000000"/>
                    </w:rPr>
                  </w:pPr>
                  <w:r>
                    <w:rPr>
                      <w:rFonts w:hint="eastAsia"/>
                      <w:color w:val="000000"/>
                    </w:rPr>
                    <w:t>关键控制点监控合格率100</w:t>
                  </w:r>
                  <w:r>
                    <w:rPr>
                      <w:color w:val="000000"/>
                    </w:rPr>
                    <w:t>%</w:t>
                  </w:r>
                </w:p>
              </w:tc>
              <w:tc>
                <w:tcPr>
                  <w:tcW w:w="2449" w:type="dxa"/>
                  <w:vAlign w:val="center"/>
                </w:tcPr>
                <w:p>
                  <w:pPr>
                    <w:jc w:val="center"/>
                    <w:rPr>
                      <w:color w:val="000000"/>
                    </w:rPr>
                  </w:pPr>
                  <w:r>
                    <w:rPr>
                      <w:rFonts w:hint="eastAsia"/>
                      <w:color w:val="000000"/>
                    </w:rPr>
                    <w:t>关键控制点监控合格率总数/关键控制点监控合格率X100%</w:t>
                  </w:r>
                </w:p>
              </w:tc>
              <w:tc>
                <w:tcPr>
                  <w:tcW w:w="1559" w:type="dxa"/>
                  <w:vAlign w:val="center"/>
                </w:tcPr>
                <w:p>
                  <w:pPr>
                    <w:jc w:val="center"/>
                    <w:rPr>
                      <w:color w:val="000000"/>
                    </w:rPr>
                  </w:pPr>
                  <w:r>
                    <w:rPr>
                      <w:rFonts w:hint="eastAsia"/>
                      <w:color w:val="000000"/>
                    </w:rPr>
                    <w:t>月/1次</w:t>
                  </w:r>
                </w:p>
              </w:tc>
              <w:tc>
                <w:tcPr>
                  <w:tcW w:w="897" w:type="dxa"/>
                  <w:vAlign w:val="center"/>
                </w:tcPr>
                <w:p>
                  <w:pPr>
                    <w:rPr>
                      <w:szCs w:val="24"/>
                    </w:rPr>
                  </w:pPr>
                  <w:r>
                    <w:rPr>
                      <w:rFonts w:hint="eastAsia"/>
                      <w:szCs w:val="24"/>
                    </w:rPr>
                    <w:t>餐饮管理部</w:t>
                  </w:r>
                </w:p>
              </w:tc>
              <w:tc>
                <w:tcPr>
                  <w:tcW w:w="1985" w:type="dxa"/>
                  <w:vAlign w:val="center"/>
                </w:tcPr>
                <w:p>
                  <w:pPr>
                    <w:jc w:val="center"/>
                    <w:rPr>
                      <w:szCs w:val="21"/>
                    </w:rPr>
                  </w:pPr>
                  <w:r>
                    <w:rPr>
                      <w:rFonts w:hint="eastAsia"/>
                      <w:color w:val="000000"/>
                      <w:szCs w:val="21"/>
                    </w:rPr>
                    <w:t>均为100 %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jc w:val="center"/>
                    <w:rPr>
                      <w:color w:val="000000"/>
                    </w:rPr>
                  </w:pPr>
                  <w:r>
                    <w:rPr>
                      <w:rFonts w:hint="eastAsia"/>
                      <w:color w:val="000000"/>
                    </w:rPr>
                    <w:t>食品安全事故为零</w:t>
                  </w:r>
                </w:p>
              </w:tc>
              <w:tc>
                <w:tcPr>
                  <w:tcW w:w="2449" w:type="dxa"/>
                  <w:vAlign w:val="center"/>
                </w:tcPr>
                <w:p>
                  <w:pPr>
                    <w:jc w:val="center"/>
                    <w:rPr>
                      <w:color w:val="000000"/>
                    </w:rPr>
                  </w:pPr>
                  <w:r>
                    <w:rPr>
                      <w:rFonts w:hint="eastAsia"/>
                      <w:color w:val="000000"/>
                    </w:rPr>
                    <w:t>食品安全事故由综合部每半年统计一次</w:t>
                  </w:r>
                </w:p>
              </w:tc>
              <w:tc>
                <w:tcPr>
                  <w:tcW w:w="1559" w:type="dxa"/>
                  <w:vAlign w:val="center"/>
                </w:tcPr>
                <w:p>
                  <w:pPr>
                    <w:jc w:val="center"/>
                    <w:rPr>
                      <w:color w:val="000000"/>
                    </w:rPr>
                  </w:pPr>
                  <w:r>
                    <w:rPr>
                      <w:rFonts w:hint="eastAsia"/>
                      <w:color w:val="000000"/>
                    </w:rPr>
                    <w:t>月/1次</w:t>
                  </w:r>
                </w:p>
              </w:tc>
              <w:tc>
                <w:tcPr>
                  <w:tcW w:w="897" w:type="dxa"/>
                  <w:vAlign w:val="center"/>
                </w:tcPr>
                <w:p>
                  <w:pPr>
                    <w:rPr>
                      <w:szCs w:val="24"/>
                    </w:rPr>
                  </w:pPr>
                  <w:r>
                    <w:rPr>
                      <w:rFonts w:hint="eastAsia"/>
                      <w:szCs w:val="24"/>
                    </w:rPr>
                    <w:t>餐饮管理部</w:t>
                  </w:r>
                </w:p>
              </w:tc>
              <w:tc>
                <w:tcPr>
                  <w:tcW w:w="1985" w:type="dxa"/>
                </w:tcPr>
                <w:p>
                  <w:pPr>
                    <w:ind w:firstLine="1260" w:firstLineChars="600"/>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jc w:val="center"/>
                    <w:rPr>
                      <w:color w:val="000000"/>
                    </w:rPr>
                  </w:pPr>
                  <w:r>
                    <w:rPr>
                      <w:rFonts w:hint="eastAsia"/>
                      <w:color w:val="000000"/>
                    </w:rPr>
                    <w:t>市场监督合格率：</w:t>
                  </w:r>
                  <w:r>
                    <w:rPr>
                      <w:color w:val="000000"/>
                    </w:rPr>
                    <w:t>100%</w:t>
                  </w:r>
                </w:p>
              </w:tc>
              <w:tc>
                <w:tcPr>
                  <w:tcW w:w="2449" w:type="dxa"/>
                  <w:vAlign w:val="center"/>
                </w:tcPr>
                <w:p>
                  <w:pPr>
                    <w:jc w:val="center"/>
                    <w:rPr>
                      <w:color w:val="000000"/>
                    </w:rPr>
                  </w:pPr>
                  <w:r>
                    <w:rPr>
                      <w:rFonts w:hint="eastAsia"/>
                      <w:color w:val="000000"/>
                    </w:rPr>
                    <w:t>市场监督合格率</w:t>
                  </w:r>
                  <w:r>
                    <w:rPr>
                      <w:color w:val="000000"/>
                    </w:rPr>
                    <w:t>=</w:t>
                  </w:r>
                  <w:r>
                    <w:rPr>
                      <w:rFonts w:hint="eastAsia"/>
                      <w:color w:val="000000"/>
                    </w:rPr>
                    <w:t>（市场抽查的合格次数</w:t>
                  </w:r>
                  <w:r>
                    <w:rPr>
                      <w:color w:val="000000"/>
                    </w:rPr>
                    <w:t>/</w:t>
                  </w:r>
                  <w:r>
                    <w:rPr>
                      <w:rFonts w:hint="eastAsia"/>
                      <w:color w:val="000000"/>
                    </w:rPr>
                    <w:t>总抽查数）</w:t>
                  </w:r>
                  <w:r>
                    <w:rPr>
                      <w:color w:val="000000"/>
                    </w:rPr>
                    <w:t>*100%</w:t>
                  </w:r>
                </w:p>
              </w:tc>
              <w:tc>
                <w:tcPr>
                  <w:tcW w:w="1559" w:type="dxa"/>
                  <w:vAlign w:val="center"/>
                </w:tcPr>
                <w:p>
                  <w:pPr>
                    <w:jc w:val="center"/>
                    <w:rPr>
                      <w:color w:val="000000"/>
                    </w:rPr>
                  </w:pPr>
                  <w:r>
                    <w:rPr>
                      <w:rFonts w:hint="eastAsia"/>
                      <w:color w:val="000000"/>
                    </w:rPr>
                    <w:t>月/1次</w:t>
                  </w:r>
                </w:p>
              </w:tc>
              <w:tc>
                <w:tcPr>
                  <w:tcW w:w="897" w:type="dxa"/>
                  <w:vAlign w:val="center"/>
                </w:tcPr>
                <w:p>
                  <w:pPr>
                    <w:rPr>
                      <w:szCs w:val="24"/>
                    </w:rPr>
                  </w:pPr>
                  <w:r>
                    <w:rPr>
                      <w:rFonts w:hint="eastAsia"/>
                      <w:szCs w:val="24"/>
                    </w:rPr>
                    <w:t>餐饮管理部</w:t>
                  </w:r>
                </w:p>
              </w:tc>
              <w:tc>
                <w:tcPr>
                  <w:tcW w:w="1985" w:type="dxa"/>
                  <w:vAlign w:val="center"/>
                </w:tcPr>
                <w:p>
                  <w:pPr>
                    <w:ind w:firstLine="105" w:firstLineChars="50"/>
                    <w:jc w:val="center"/>
                    <w:rPr>
                      <w:szCs w:val="21"/>
                      <w:lang w:val="en-GB"/>
                    </w:rPr>
                  </w:pPr>
                  <w:r>
                    <w:rPr>
                      <w:rFonts w:hint="eastAsia"/>
                      <w:color w:val="000000"/>
                      <w:szCs w:val="21"/>
                    </w:rPr>
                    <w:t>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jc w:val="center"/>
                    <w:rPr>
                      <w:color w:val="000000"/>
                      <w:szCs w:val="21"/>
                    </w:rPr>
                  </w:pPr>
                  <w:r>
                    <w:rPr>
                      <w:rFonts w:hint="eastAsia"/>
                      <w:color w:val="000000"/>
                      <w:szCs w:val="21"/>
                    </w:rPr>
                    <w:t>按时就餐率≥90%</w:t>
                  </w:r>
                </w:p>
              </w:tc>
              <w:tc>
                <w:tcPr>
                  <w:tcW w:w="2449" w:type="dxa"/>
                  <w:vAlign w:val="center"/>
                </w:tcPr>
                <w:p>
                  <w:pPr>
                    <w:jc w:val="center"/>
                    <w:rPr>
                      <w:color w:val="000000"/>
                    </w:rPr>
                  </w:pPr>
                  <w:r>
                    <w:rPr>
                      <w:rFonts w:hint="eastAsia"/>
                      <w:color w:val="000000"/>
                    </w:rPr>
                    <w:t>就餐人数/就餐总人数X100%</w:t>
                  </w:r>
                </w:p>
              </w:tc>
              <w:tc>
                <w:tcPr>
                  <w:tcW w:w="1559" w:type="dxa"/>
                  <w:vAlign w:val="center"/>
                </w:tcPr>
                <w:p>
                  <w:pPr>
                    <w:jc w:val="center"/>
                    <w:rPr>
                      <w:color w:val="000000"/>
                    </w:rPr>
                  </w:pPr>
                  <w:r>
                    <w:rPr>
                      <w:rFonts w:hint="eastAsia"/>
                      <w:color w:val="000000"/>
                    </w:rPr>
                    <w:t>月/1次</w:t>
                  </w:r>
                </w:p>
              </w:tc>
              <w:tc>
                <w:tcPr>
                  <w:tcW w:w="897" w:type="dxa"/>
                  <w:vAlign w:val="center"/>
                </w:tcPr>
                <w:p>
                  <w:pPr>
                    <w:rPr>
                      <w:szCs w:val="24"/>
                    </w:rPr>
                  </w:pPr>
                  <w:r>
                    <w:rPr>
                      <w:rFonts w:hint="eastAsia"/>
                      <w:szCs w:val="24"/>
                    </w:rPr>
                    <w:t>餐饮管理部</w:t>
                  </w:r>
                </w:p>
              </w:tc>
              <w:tc>
                <w:tcPr>
                  <w:tcW w:w="1985" w:type="dxa"/>
                  <w:vAlign w:val="center"/>
                </w:tcPr>
                <w:p>
                  <w:pPr>
                    <w:jc w:val="center"/>
                    <w:rPr>
                      <w:szCs w:val="21"/>
                    </w:rPr>
                  </w:pPr>
                  <w:r>
                    <w:rPr>
                      <w:rFonts w:hint="eastAsia"/>
                      <w:color w:val="000000"/>
                      <w:szCs w:val="21"/>
                    </w:rPr>
                    <w:t>均为100 %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jc w:val="center"/>
                    <w:rPr>
                      <w:color w:val="000000"/>
                      <w:szCs w:val="21"/>
                    </w:rPr>
                  </w:pPr>
                  <w:r>
                    <w:rPr>
                      <w:rFonts w:hint="eastAsia"/>
                      <w:color w:val="000000"/>
                      <w:szCs w:val="21"/>
                    </w:rPr>
                    <w:t>色香味符合要求的食品≥98%</w:t>
                  </w:r>
                </w:p>
              </w:tc>
              <w:tc>
                <w:tcPr>
                  <w:tcW w:w="2449" w:type="dxa"/>
                  <w:vAlign w:val="center"/>
                </w:tcPr>
                <w:p>
                  <w:pPr>
                    <w:jc w:val="center"/>
                    <w:rPr>
                      <w:color w:val="000000"/>
                    </w:rPr>
                  </w:pPr>
                  <w:r>
                    <w:rPr>
                      <w:rFonts w:hint="eastAsia"/>
                      <w:color w:val="000000"/>
                    </w:rPr>
                    <w:t>色香味符合数量/要求总数x100%</w:t>
                  </w:r>
                </w:p>
              </w:tc>
              <w:tc>
                <w:tcPr>
                  <w:tcW w:w="1559" w:type="dxa"/>
                  <w:vAlign w:val="center"/>
                </w:tcPr>
                <w:p>
                  <w:pPr>
                    <w:jc w:val="center"/>
                    <w:rPr>
                      <w:color w:val="000000"/>
                    </w:rPr>
                  </w:pPr>
                  <w:r>
                    <w:rPr>
                      <w:rFonts w:hint="eastAsia"/>
                      <w:color w:val="000000"/>
                    </w:rPr>
                    <w:t>月/1次</w:t>
                  </w:r>
                </w:p>
              </w:tc>
              <w:tc>
                <w:tcPr>
                  <w:tcW w:w="897" w:type="dxa"/>
                  <w:vAlign w:val="center"/>
                </w:tcPr>
                <w:p>
                  <w:pPr>
                    <w:rPr>
                      <w:szCs w:val="24"/>
                    </w:rPr>
                  </w:pPr>
                  <w:r>
                    <w:rPr>
                      <w:rFonts w:hint="eastAsia"/>
                      <w:szCs w:val="24"/>
                    </w:rPr>
                    <w:t>餐饮管理部</w:t>
                  </w:r>
                </w:p>
              </w:tc>
              <w:tc>
                <w:tcPr>
                  <w:tcW w:w="1985" w:type="dxa"/>
                  <w:vAlign w:val="center"/>
                </w:tcPr>
                <w:p>
                  <w:pPr>
                    <w:jc w:val="center"/>
                    <w:rPr>
                      <w:szCs w:val="21"/>
                    </w:rPr>
                  </w:pPr>
                  <w:r>
                    <w:rPr>
                      <w:rFonts w:hint="eastAsia"/>
                      <w:color w:val="000000"/>
                      <w:szCs w:val="21"/>
                    </w:rPr>
                    <w:t>均为100 %</w:t>
                  </w: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产品设计和开发</w:t>
            </w:r>
          </w:p>
        </w:tc>
        <w:tc>
          <w:tcPr>
            <w:tcW w:w="1100" w:type="dxa"/>
            <w:vMerge w:val="restart"/>
            <w:shd w:val="clear" w:color="auto" w:fill="auto"/>
          </w:tcPr>
          <w:p>
            <w:r>
              <w:rPr>
                <w:rFonts w:hint="eastAsia"/>
              </w:rPr>
              <w:t>H(V1.0)</w:t>
            </w:r>
          </w:p>
          <w:p>
            <w:r>
              <w:rPr>
                <w:rFonts w:hint="eastAsia"/>
              </w:rPr>
              <w:t xml:space="preserve">3.4  </w:t>
            </w:r>
          </w:p>
        </w:tc>
        <w:tc>
          <w:tcPr>
            <w:tcW w:w="745" w:type="dxa"/>
            <w:gridSpan w:val="2"/>
            <w:shd w:val="clear" w:color="auto" w:fill="auto"/>
          </w:tcPr>
          <w:p>
            <w:r>
              <w:rPr>
                <w:rFonts w:hint="eastAsia"/>
              </w:rPr>
              <w:t>文件名称</w:t>
            </w:r>
          </w:p>
        </w:tc>
        <w:tc>
          <w:tcPr>
            <w:tcW w:w="9259" w:type="dxa"/>
            <w:shd w:val="clear" w:color="auto" w:fill="auto"/>
          </w:tcPr>
          <w:p>
            <w:r>
              <w:rPr>
                <w:rFonts w:hint="eastAsia"/>
              </w:rPr>
              <w:sym w:font="Wingdings" w:char="00FE"/>
            </w:r>
            <w:r>
              <w:rPr>
                <w:rFonts w:hint="eastAsia"/>
              </w:rPr>
              <w:t>《H</w:t>
            </w:r>
            <w:r>
              <w:t>ACCP</w:t>
            </w:r>
            <w:r>
              <w:rPr>
                <w:rFonts w:hint="eastAsia"/>
              </w:rPr>
              <w:t>管理手册》第3</w:t>
            </w:r>
            <w:r>
              <w:t>.4</w:t>
            </w:r>
            <w:r>
              <w:rPr>
                <w:rFonts w:hint="eastAsia"/>
              </w:rPr>
              <w:t>条款</w:t>
            </w:r>
          </w:p>
        </w:tc>
        <w:tc>
          <w:tcPr>
            <w:tcW w:w="1585" w:type="dxa"/>
            <w:vMerge w:val="restart"/>
            <w:shd w:val="clear" w:color="auto" w:fill="auto"/>
          </w:tcPr>
          <w:p>
            <w:r>
              <w:rPr>
                <w:rFonts w:hint="eastAsia"/>
              </w:rPr>
              <w:sym w:font="Wingdings" w:char="00FE"/>
            </w:r>
            <w:r>
              <w:rPr>
                <w:rFonts w:hint="eastAsia"/>
              </w:rPr>
              <w:t>符合</w:t>
            </w:r>
          </w:p>
          <w:p>
            <w:pPr>
              <w:pStyle w:val="16"/>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r>
              <w:rPr>
                <w:rFonts w:hint="eastAsia"/>
              </w:rPr>
              <w:t>当企业发生</w:t>
            </w:r>
            <w:r>
              <w:rPr>
                <w:rFonts w:hint="eastAsia"/>
              </w:rPr>
              <w:sym w:font="Wingdings" w:char="00FE"/>
            </w:r>
            <w:r>
              <w:rPr>
                <w:rFonts w:hint="eastAsia"/>
              </w:rPr>
              <w:t>新产品研发、</w:t>
            </w:r>
            <w:r>
              <w:rPr>
                <w:rFonts w:hint="eastAsia"/>
              </w:rPr>
              <w:sym w:font="Wingdings" w:char="00FE"/>
            </w:r>
            <w:r>
              <w:rPr>
                <w:rFonts w:hint="eastAsia"/>
              </w:rPr>
              <w:t>产品发生变化、</w:t>
            </w:r>
            <w:r>
              <w:rPr>
                <w:rFonts w:hint="eastAsia"/>
              </w:rPr>
              <w:sym w:font="Wingdings" w:char="00FE"/>
            </w:r>
            <w:r>
              <w:rPr>
                <w:rFonts w:hint="eastAsia"/>
              </w:rPr>
              <w:t>产品生产工艺发生变更，</w:t>
            </w:r>
          </w:p>
          <w:p>
            <w:pPr>
              <w:rPr>
                <w:u w:val="single"/>
              </w:rPr>
            </w:pPr>
            <w:r>
              <w:rPr>
                <w:rFonts w:hint="eastAsia"/>
              </w:rPr>
              <w:t>说明：</w:t>
            </w:r>
            <w:r>
              <w:rPr>
                <w:rFonts w:hint="eastAsia"/>
                <w:u w:val="single"/>
              </w:rPr>
              <w:t xml:space="preserve"> </w:t>
            </w:r>
            <w:r>
              <w:rPr>
                <w:u w:val="single"/>
              </w:rPr>
              <w:t xml:space="preserve"> </w:t>
            </w:r>
            <w:r>
              <w:rPr>
                <w:rFonts w:hint="eastAsia"/>
                <w:u w:val="single"/>
              </w:rPr>
              <w:t>要对HACCP计划的进行确认，按照预备步骤进行控制。</w:t>
            </w:r>
            <w:r>
              <w:rPr>
                <w:u w:val="single"/>
              </w:rPr>
              <w:t xml:space="preserve"> </w:t>
            </w:r>
          </w:p>
          <w:p>
            <w:pPr>
              <w:rPr>
                <w:u w:val="single"/>
              </w:rPr>
            </w:pPr>
          </w:p>
          <w:p>
            <w:pPr>
              <w:pStyle w:val="16"/>
              <w:rPr>
                <w:u w:val="single"/>
              </w:rPr>
            </w:pPr>
            <w:r>
              <w:rPr>
                <w:rFonts w:hint="eastAsia"/>
                <w:u w:val="single"/>
              </w:rPr>
              <w:t>该组织的设计开发主要以产品/原料配料，口味等变化为主，工艺基本一致，询问企业目前新品开发情况，企业表示没有新产品，如有发生时，参照预备步骤进行控制。</w:t>
            </w:r>
          </w:p>
          <w:p>
            <w:pPr>
              <w:pStyle w:val="16"/>
              <w:rPr>
                <w:u w:val="single"/>
              </w:rPr>
            </w:pPr>
          </w:p>
          <w:p>
            <w:r>
              <w:rPr>
                <w:rFonts w:hint="eastAsia"/>
              </w:rPr>
              <w:t>是否进行了食品安全危害识别（审核周期内没有发生）；</w:t>
            </w:r>
            <w:r>
              <w:t xml:space="preserve"> </w:t>
            </w:r>
          </w:p>
          <w:p>
            <w:r>
              <w:rPr>
                <w:rFonts w:hint="eastAsia"/>
              </w:rPr>
              <w:sym w:font="Wingdings" w:char="00A8"/>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 xml:space="preserve"> </w:t>
            </w:r>
            <w:r>
              <w:rPr>
                <w:u w:val="single"/>
              </w:rPr>
              <w:t xml:space="preserve">                                 </w:t>
            </w:r>
          </w:p>
          <w:p>
            <w:r>
              <w:rPr>
                <w:rFonts w:hint="eastAsia"/>
              </w:rPr>
              <w:t>是否进行了食品安全危害分析和评估；</w:t>
            </w:r>
          </w:p>
          <w:p>
            <w:r>
              <w:rPr>
                <w:rFonts w:hint="eastAsia"/>
              </w:rPr>
              <w:sym w:font="Wingdings" w:char="00A8"/>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 xml:space="preserve"> </w:t>
            </w:r>
            <w:r>
              <w:rPr>
                <w:u w:val="single"/>
              </w:rPr>
              <w:t xml:space="preserve">                                 </w:t>
            </w:r>
          </w:p>
          <w:p>
            <w:r>
              <w:rPr>
                <w:rFonts w:hint="eastAsia"/>
              </w:rPr>
              <w:t>是否确定了</w:t>
            </w:r>
            <w:r>
              <w:t>CCP/CL</w:t>
            </w:r>
            <w:r>
              <w:rPr>
                <w:rFonts w:hint="eastAsia"/>
              </w:rPr>
              <w:t>/</w:t>
            </w:r>
            <w:r>
              <w:t>OL</w:t>
            </w:r>
          </w:p>
          <w:p>
            <w:r>
              <w:rPr>
                <w:rFonts w:hint="eastAsia"/>
              </w:rPr>
              <w:sym w:font="Wingdings" w:char="00A8"/>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 xml:space="preserve"> </w:t>
            </w:r>
            <w:r>
              <w:rPr>
                <w:u w:val="single"/>
              </w:rPr>
              <w:t xml:space="preserve">                                   </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监视和测量</w:t>
            </w:r>
          </w:p>
        </w:tc>
        <w:tc>
          <w:tcPr>
            <w:tcW w:w="1100" w:type="dxa"/>
            <w:vMerge w:val="restart"/>
          </w:tcPr>
          <w:p>
            <w:r>
              <w:rPr>
                <w:rFonts w:hint="eastAsia"/>
              </w:rPr>
              <w:t xml:space="preserve">H(V1.0）3.6 </w:t>
            </w:r>
          </w:p>
        </w:tc>
        <w:tc>
          <w:tcPr>
            <w:tcW w:w="745" w:type="dxa"/>
            <w:gridSpan w:val="2"/>
          </w:tcPr>
          <w:p>
            <w:r>
              <w:rPr>
                <w:rFonts w:hint="eastAsia"/>
              </w:rPr>
              <w:t>文件名称</w:t>
            </w:r>
          </w:p>
        </w:tc>
        <w:tc>
          <w:tcPr>
            <w:tcW w:w="9259" w:type="dxa"/>
          </w:tcPr>
          <w:p>
            <w:r>
              <w:rPr>
                <w:rFonts w:hint="eastAsia"/>
              </w:rPr>
              <w:sym w:font="Wingdings" w:char="00FE"/>
            </w:r>
            <w:r>
              <w:rPr>
                <w:rFonts w:hint="eastAsia"/>
              </w:rPr>
              <w:t>《监视和测量设备控制程序》、</w:t>
            </w:r>
            <w:r>
              <w:rPr>
                <w:rFonts w:hint="eastAsia"/>
              </w:rPr>
              <w:sym w:font="Wingdings" w:char="00FE"/>
            </w:r>
            <w:r>
              <w:rPr>
                <w:rFonts w:hint="eastAsia"/>
              </w:rPr>
              <w:t>《H</w:t>
            </w:r>
            <w:r>
              <w:t>ACCP</w:t>
            </w:r>
            <w:r>
              <w:rPr>
                <w:rFonts w:hint="eastAsia"/>
              </w:rPr>
              <w:t>管理手册》中</w:t>
            </w:r>
            <w:r>
              <w:t>3.6</w:t>
            </w:r>
            <w:r>
              <w:rPr>
                <w:rFonts w:hint="eastAsia"/>
              </w:rPr>
              <w:t>条款</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rPr>
                <w:color w:val="FF0000"/>
              </w:rPr>
            </w:pPr>
            <w:r>
              <w:rPr>
                <w:rFonts w:hint="eastAsia"/>
                <w:color w:val="FF0000"/>
              </w:rPr>
              <w:sym w:font="Wingdings" w:char="00A8"/>
            </w:r>
            <w:r>
              <w:rPr>
                <w:rFonts w:hint="eastAsia"/>
                <w:color w:val="FF0000"/>
              </w:rPr>
              <w:t>符合</w:t>
            </w:r>
          </w:p>
          <w:p>
            <w:r>
              <w:rPr>
                <w:rFonts w:hint="eastAsia"/>
                <w:color w:val="FF0000"/>
              </w:rPr>
              <w:sym w:font="Wingdings" w:char="00FE"/>
            </w:r>
            <w:r>
              <w:rPr>
                <w:rFonts w:hint="eastAsia"/>
                <w:color w:val="FF000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912" w:type="dxa"/>
            <w:vMerge w:val="continue"/>
          </w:tcPr>
          <w:p/>
        </w:tc>
        <w:tc>
          <w:tcPr>
            <w:tcW w:w="1100" w:type="dxa"/>
            <w:vMerge w:val="continue"/>
          </w:tcPr>
          <w:p/>
        </w:tc>
        <w:tc>
          <w:tcPr>
            <w:tcW w:w="745" w:type="dxa"/>
            <w:gridSpan w:val="2"/>
          </w:tcPr>
          <w:p>
            <w:r>
              <w:rPr>
                <w:rFonts w:hint="eastAsia"/>
              </w:rPr>
              <w:t>运行证据</w:t>
            </w:r>
          </w:p>
        </w:tc>
        <w:tc>
          <w:tcPr>
            <w:tcW w:w="9259" w:type="dxa"/>
          </w:tcPr>
          <w:p>
            <w:r>
              <w:rPr>
                <w:rFonts w:hint="eastAsia"/>
              </w:rPr>
              <w:t>准确识别</w:t>
            </w:r>
            <w:r>
              <w:rPr>
                <w:rFonts w:hint="eastAsia"/>
                <w:color w:val="000000"/>
                <w:szCs w:val="21"/>
              </w:rPr>
              <w:t xml:space="preserve">监视和测量资源种类： </w:t>
            </w:r>
            <w:r>
              <w:rPr>
                <w:rFonts w:hint="eastAsia"/>
              </w:rPr>
              <w:sym w:font="Wingdings" w:char="00FE"/>
            </w:r>
            <w:r>
              <w:rPr>
                <w:rFonts w:hint="eastAsia"/>
              </w:rPr>
              <w:t xml:space="preserve">计量器具 </w:t>
            </w:r>
            <w:r>
              <w:rPr>
                <w:rFonts w:hint="eastAsia"/>
              </w:rPr>
              <w:sym w:font="Wingdings" w:char="00A8"/>
            </w:r>
            <w:r>
              <w:rPr>
                <w:rFonts w:hint="eastAsia"/>
              </w:rPr>
              <w:t xml:space="preserve">监视设备 </w:t>
            </w:r>
            <w:r>
              <w:rPr>
                <w:rFonts w:hint="eastAsia"/>
              </w:rPr>
              <w:sym w:font="Wingdings" w:char="00A8"/>
            </w:r>
            <w:r>
              <w:rPr>
                <w:rFonts w:hint="eastAsia"/>
              </w:rPr>
              <w:t xml:space="preserve">服务工作检查表 </w:t>
            </w:r>
            <w:r>
              <w:rPr>
                <w:rFonts w:hint="eastAsia"/>
              </w:rPr>
              <w:sym w:font="Wingdings" w:char="00A8"/>
            </w:r>
          </w:p>
          <w:p>
            <w:pPr>
              <w:rPr>
                <w:u w:val="single"/>
              </w:rPr>
            </w:pPr>
            <w:r>
              <w:rPr>
                <w:rFonts w:hint="eastAsia"/>
              </w:rPr>
              <w:t>监视设备：</w:t>
            </w:r>
            <w:r>
              <w:rPr>
                <w:rFonts w:hint="eastAsia"/>
              </w:rPr>
              <w:sym w:font="Wingdings" w:char="00A8"/>
            </w:r>
            <w:r>
              <w:rPr>
                <w:rFonts w:hint="eastAsia"/>
              </w:rPr>
              <w:t>定期验证的计划，频次：</w:t>
            </w:r>
            <w:r>
              <w:rPr>
                <w:rFonts w:hint="eastAsia"/>
                <w:u w:val="single"/>
              </w:rPr>
              <w:t>不适用</w:t>
            </w:r>
          </w:p>
          <w:p>
            <w:pPr>
              <w:ind w:firstLine="1050" w:firstLineChars="500"/>
              <w:rPr>
                <w:u w:val="single"/>
              </w:rPr>
            </w:pPr>
            <w:r>
              <w:rPr>
                <w:rFonts w:hint="eastAsia"/>
              </w:rPr>
              <w:sym w:font="Wingdings" w:char="00A8"/>
            </w:r>
            <w:r>
              <w:rPr>
                <w:rFonts w:hint="eastAsia"/>
              </w:rPr>
              <w:t>抽查验证记录日期：</w:t>
            </w:r>
            <w:r>
              <w:rPr>
                <w:rFonts w:hint="eastAsia"/>
                <w:u w:val="single"/>
              </w:rPr>
              <w:t xml:space="preserve">                ；             ；               </w:t>
            </w:r>
          </w:p>
          <w:p>
            <w:pPr>
              <w:ind w:firstLine="1050" w:firstLineChars="500"/>
              <w:rPr>
                <w:u w:val="single"/>
              </w:rPr>
            </w:pPr>
            <w:r>
              <w:rPr>
                <w:rFonts w:hint="eastAsia"/>
              </w:rPr>
              <w:sym w:font="Wingdings" w:char="00A8"/>
            </w:r>
            <w:r>
              <w:rPr>
                <w:rFonts w:hint="eastAsia"/>
              </w:rPr>
              <w:t xml:space="preserve">按照验证计划实施 </w:t>
            </w:r>
            <w:r>
              <w:rPr>
                <w:rFonts w:hint="eastAsia"/>
              </w:rPr>
              <w:sym w:font="Wingdings" w:char="00A8"/>
            </w:r>
            <w:r>
              <w:rPr>
                <w:rFonts w:hint="eastAsia"/>
              </w:rPr>
              <w:t>未按照验证计划实施；说明</w:t>
            </w:r>
            <w:r>
              <w:rPr>
                <w:rFonts w:hint="eastAsia"/>
                <w:u w:val="single"/>
              </w:rPr>
              <w:t xml:space="preserve">                         </w:t>
            </w:r>
          </w:p>
          <w:p>
            <w:r>
              <w:rPr>
                <w:rFonts w:hint="eastAsia"/>
              </w:rPr>
              <w:t>服务工作检查表：</w:t>
            </w:r>
            <w:r>
              <w:rPr>
                <w:rFonts w:hint="eastAsia"/>
                <w:u w:val="single"/>
              </w:rPr>
              <w:t>不适用</w:t>
            </w:r>
          </w:p>
          <w:p>
            <w:pPr>
              <w:ind w:firstLine="1050" w:firstLineChars="500"/>
              <w:rPr>
                <w:u w:val="single"/>
              </w:rPr>
            </w:pPr>
            <w:r>
              <w:rPr>
                <w:rFonts w:hint="eastAsia"/>
              </w:rPr>
              <w:sym w:font="Wingdings" w:char="00A8"/>
            </w:r>
            <w:r>
              <w:rPr>
                <w:rFonts w:hint="eastAsia"/>
              </w:rPr>
              <w:t xml:space="preserve">使用前确认内容 </w:t>
            </w:r>
            <w:r>
              <w:rPr>
                <w:rFonts w:hint="eastAsia"/>
              </w:rPr>
              <w:sym w:font="Wingdings" w:char="00A8"/>
            </w:r>
            <w:r>
              <w:rPr>
                <w:rFonts w:hint="eastAsia"/>
              </w:rPr>
              <w:t xml:space="preserve">定期确认内容  </w:t>
            </w:r>
            <w:r>
              <w:rPr>
                <w:rFonts w:hint="eastAsia"/>
              </w:rPr>
              <w:sym w:font="Wingdings" w:char="00A8"/>
            </w:r>
            <w:r>
              <w:rPr>
                <w:rFonts w:hint="eastAsia"/>
              </w:rPr>
              <w:t>其他</w:t>
            </w:r>
          </w:p>
          <w:p>
            <w:pPr>
              <w:pStyle w:val="16"/>
            </w:pPr>
          </w:p>
          <w:p>
            <w:r>
              <w:rPr>
                <w:rFonts w:hint="eastAsia"/>
              </w:rPr>
              <w:t>查看《测量监控设备一览表》，抽查外部检定或校准情况：</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57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r>
                    <w:rPr>
                      <w:rFonts w:hint="eastAsia"/>
                    </w:rPr>
                    <w:t>计量器具名称</w:t>
                  </w:r>
                </w:p>
              </w:tc>
              <w:tc>
                <w:tcPr>
                  <w:tcW w:w="257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pPr>
                    <w:jc w:val="center"/>
                    <w:rPr>
                      <w:rFonts w:ascii="楷体_GB2312" w:eastAsia="楷体_GB2312"/>
                      <w:sz w:val="24"/>
                    </w:rPr>
                  </w:pPr>
                  <w:r>
                    <w:rPr>
                      <w:rFonts w:hint="eastAsia" w:ascii="楷体_GB2312" w:eastAsia="楷体_GB2312"/>
                      <w:sz w:val="24"/>
                    </w:rPr>
                    <w:t>电子秤</w:t>
                  </w:r>
                </w:p>
              </w:tc>
              <w:tc>
                <w:tcPr>
                  <w:tcW w:w="2578" w:type="dxa"/>
                </w:tcPr>
                <w:p>
                  <w:r>
                    <w:rPr>
                      <w:rFonts w:hint="eastAsia"/>
                    </w:rPr>
                    <w:t>（F</w:t>
                  </w:r>
                  <w:r>
                    <w:t>JHJ</w:t>
                  </w:r>
                  <w:r>
                    <w:rPr>
                      <w:rFonts w:hint="eastAsia"/>
                    </w:rPr>
                    <w:t>）Z</w:t>
                  </w:r>
                  <w:r>
                    <w:t>L-JZ/22-00940</w:t>
                  </w:r>
                </w:p>
              </w:tc>
              <w:tc>
                <w:tcPr>
                  <w:tcW w:w="1739" w:type="dxa"/>
                </w:tcPr>
                <w:p>
                  <w:r>
                    <w:rPr>
                      <w:rFonts w:hint="eastAsia"/>
                    </w:rPr>
                    <w:t>2022-</w:t>
                  </w:r>
                  <w:r>
                    <w:t>06-20</w:t>
                  </w:r>
                  <w:r>
                    <w:rPr>
                      <w:rFonts w:hint="eastAsia"/>
                    </w:rPr>
                    <w:t>校准</w:t>
                  </w:r>
                </w:p>
              </w:tc>
              <w:tc>
                <w:tcPr>
                  <w:tcW w:w="2923" w:type="dxa"/>
                </w:tcPr>
                <w:p>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pPr>
                    <w:jc w:val="center"/>
                    <w:rPr>
                      <w:rFonts w:ascii="楷体_GB2312" w:eastAsia="楷体_GB2312"/>
                      <w:sz w:val="24"/>
                    </w:rPr>
                  </w:pPr>
                  <w:r>
                    <w:rPr>
                      <w:rFonts w:hint="eastAsia" w:ascii="楷体_GB2312" w:eastAsia="楷体_GB2312"/>
                      <w:sz w:val="24"/>
                    </w:rPr>
                    <w:t>数字温度计</w:t>
                  </w:r>
                </w:p>
              </w:tc>
              <w:tc>
                <w:tcPr>
                  <w:tcW w:w="2578" w:type="dxa"/>
                </w:tcPr>
                <w:p>
                  <w:r>
                    <w:rPr>
                      <w:rFonts w:hint="eastAsia"/>
                    </w:rPr>
                    <w:t>（F</w:t>
                  </w:r>
                  <w:r>
                    <w:t>JHJ</w:t>
                  </w:r>
                  <w:r>
                    <w:rPr>
                      <w:rFonts w:hint="eastAsia"/>
                    </w:rPr>
                    <w:t>）</w:t>
                  </w:r>
                  <w:r>
                    <w:t>RG-JZ/22-04428</w:t>
                  </w:r>
                </w:p>
              </w:tc>
              <w:tc>
                <w:tcPr>
                  <w:tcW w:w="1739" w:type="dxa"/>
                </w:tcPr>
                <w:p>
                  <w:r>
                    <w:rPr>
                      <w:rFonts w:hint="eastAsia"/>
                    </w:rPr>
                    <w:t>2022-</w:t>
                  </w:r>
                  <w:r>
                    <w:t>06-20</w:t>
                  </w:r>
                  <w:r>
                    <w:rPr>
                      <w:rFonts w:hint="eastAsia"/>
                    </w:rPr>
                    <w:t>校准</w:t>
                  </w:r>
                </w:p>
              </w:tc>
              <w:tc>
                <w:tcPr>
                  <w:tcW w:w="2923" w:type="dxa"/>
                </w:tcPr>
                <w:p>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tc>
              <w:tc>
                <w:tcPr>
                  <w:tcW w:w="2578" w:type="dxa"/>
                </w:tcPr>
                <w:p/>
              </w:tc>
              <w:tc>
                <w:tcPr>
                  <w:tcW w:w="1739" w:type="dxa"/>
                </w:tcPr>
                <w:p>
                  <w:pPr>
                    <w:rPr>
                      <w:highlight w:val="yellow"/>
                    </w:rPr>
                  </w:pPr>
                </w:p>
              </w:tc>
              <w:tc>
                <w:tcPr>
                  <w:tcW w:w="2923" w:type="dxa"/>
                </w:tcPr>
                <w:p>
                  <w:r>
                    <w:rPr>
                      <w:rFonts w:hint="eastAsia"/>
                    </w:rPr>
                    <w:sym w:font="Wingdings" w:char="00A8"/>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color w:val="FF0000"/>
                    </w:rPr>
                  </w:pPr>
                </w:p>
              </w:tc>
              <w:tc>
                <w:tcPr>
                  <w:tcW w:w="2578" w:type="dxa"/>
                </w:tcPr>
                <w:p>
                  <w:pPr>
                    <w:rPr>
                      <w:color w:val="FF0000"/>
                    </w:rPr>
                  </w:pPr>
                </w:p>
              </w:tc>
              <w:tc>
                <w:tcPr>
                  <w:tcW w:w="1739" w:type="dxa"/>
                </w:tcPr>
                <w:p>
                  <w:pPr>
                    <w:rPr>
                      <w:color w:val="FF0000"/>
                    </w:rPr>
                  </w:pPr>
                </w:p>
              </w:tc>
              <w:tc>
                <w:tcPr>
                  <w:tcW w:w="2923" w:type="dxa"/>
                </w:tcPr>
                <w:p>
                  <w:pPr>
                    <w:tabs>
                      <w:tab w:val="left" w:pos="887"/>
                    </w:tabs>
                    <w:rPr>
                      <w:color w:val="FF0000"/>
                    </w:rPr>
                  </w:pPr>
                </w:p>
              </w:tc>
            </w:tr>
          </w:tbl>
          <w:p>
            <w:pPr>
              <w:pStyle w:val="10"/>
            </w:pPr>
          </w:p>
          <w:p>
            <w:r>
              <w:rPr>
                <w:rFonts w:hint="eastAsia"/>
              </w:rPr>
              <w:t>抽查内部校准情况；抽查</w:t>
            </w:r>
            <w:r>
              <w:rPr>
                <w:rFonts w:hint="eastAsia"/>
              </w:rPr>
              <w:sym w:font="Wingdings" w:char="00A8"/>
            </w:r>
            <w:r>
              <w:rPr>
                <w:rFonts w:hint="eastAsia"/>
              </w:rPr>
              <w:t xml:space="preserve">《内部校准计划》 </w:t>
            </w:r>
            <w:r>
              <w:rPr>
                <w:rFonts w:hint="eastAsia"/>
              </w:rPr>
              <w:sym w:font="Wingdings" w:char="00A8"/>
            </w:r>
            <w:r>
              <w:rPr>
                <w:rFonts w:hint="eastAsia"/>
              </w:rPr>
              <w:t xml:space="preserve">《校准规程》  </w:t>
            </w:r>
            <w:r>
              <w:rPr>
                <w:rFonts w:hint="eastAsia"/>
              </w:rPr>
              <w:sym w:font="Wingdings" w:char="00A8"/>
            </w:r>
            <w:r>
              <w:rPr>
                <w:rFonts w:hint="eastAsia"/>
              </w:rPr>
              <w:t>《校准记录》</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jc w:val="center"/>
                  </w:pPr>
                  <w:r>
                    <w:rPr>
                      <w:rFonts w:hint="eastAsia"/>
                    </w:rPr>
                    <w:t>计量器具名称</w:t>
                  </w:r>
                </w:p>
              </w:tc>
              <w:tc>
                <w:tcPr>
                  <w:tcW w:w="2248" w:type="dxa"/>
                </w:tcPr>
                <w:p>
                  <w:pPr>
                    <w:jc w:val="center"/>
                  </w:pPr>
                  <w:r>
                    <w:rPr>
                      <w:rFonts w:hint="eastAsia"/>
                    </w:rPr>
                    <w:t>校准日期</w:t>
                  </w:r>
                </w:p>
              </w:tc>
              <w:tc>
                <w:tcPr>
                  <w:tcW w:w="2626" w:type="dxa"/>
                </w:tcPr>
                <w:p>
                  <w:pPr>
                    <w:jc w:val="center"/>
                  </w:pPr>
                  <w:r>
                    <w:rPr>
                      <w:rFonts w:hint="eastAsia"/>
                    </w:rPr>
                    <w:t>计划期限至</w:t>
                  </w:r>
                </w:p>
              </w:tc>
              <w:tc>
                <w:tcPr>
                  <w:tcW w:w="2036" w:type="dxa"/>
                </w:tcPr>
                <w:p>
                  <w:pPr>
                    <w:jc w:val="center"/>
                  </w:pPr>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pPr>
                    <w:jc w:val="center"/>
                  </w:pPr>
                </w:p>
              </w:tc>
              <w:tc>
                <w:tcPr>
                  <w:tcW w:w="2036" w:type="dxa"/>
                </w:tcPr>
                <w:p>
                  <w:r>
                    <w:rPr>
                      <w:rFonts w:hint="eastAsia"/>
                    </w:rPr>
                    <w:sym w:font="Wingdings" w:char="00A8"/>
                  </w:r>
                  <w:r>
                    <w:rPr>
                      <w:rFonts w:hint="eastAsia"/>
                    </w:rPr>
                    <w:t xml:space="preserve">加工间 </w:t>
                  </w:r>
                  <w:r>
                    <w:rPr>
                      <w:rFonts w:hint="eastAsia"/>
                    </w:rPr>
                    <w:sym w:font="Wingdings" w:char="00A8"/>
                  </w:r>
                  <w:r>
                    <w:rPr>
                      <w:rFonts w:hint="eastAsia"/>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3" w:type="dxa"/>
                </w:tcPr>
                <w:p/>
              </w:tc>
              <w:tc>
                <w:tcPr>
                  <w:tcW w:w="2248" w:type="dxa"/>
                </w:tcPr>
                <w:p/>
              </w:tc>
              <w:tc>
                <w:tcPr>
                  <w:tcW w:w="2626" w:type="dxa"/>
                </w:tcPr>
                <w:p>
                  <w:pPr>
                    <w:jc w:val="center"/>
                  </w:pPr>
                </w:p>
              </w:tc>
              <w:tc>
                <w:tcPr>
                  <w:tcW w:w="2036" w:type="dxa"/>
                </w:tcPr>
                <w:p>
                  <w:r>
                    <w:rPr>
                      <w:rFonts w:hint="eastAsia"/>
                    </w:rPr>
                    <w:sym w:font="Wingdings" w:char="00A8"/>
                  </w:r>
                  <w:r>
                    <w:rPr>
                      <w:rFonts w:hint="eastAsia"/>
                    </w:rPr>
                    <w:t xml:space="preserve">加工间 </w:t>
                  </w:r>
                  <w:r>
                    <w:rPr>
                      <w:rFonts w:hint="eastAsia"/>
                    </w:rPr>
                    <w:sym w:font="Wingdings" w:char="00A8"/>
                  </w:r>
                  <w:r>
                    <w:rPr>
                      <w:rFonts w:hint="eastAsia"/>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pPr>
                    <w:jc w:val="center"/>
                  </w:pPr>
                </w:p>
              </w:tc>
              <w:tc>
                <w:tcPr>
                  <w:tcW w:w="2036" w:type="dxa"/>
                </w:tcPr>
                <w:p>
                  <w:r>
                    <w:rPr>
                      <w:rFonts w:hint="eastAsia"/>
                    </w:rPr>
                    <w:sym w:font="Wingdings" w:char="00A8"/>
                  </w:r>
                  <w:r>
                    <w:rPr>
                      <w:rFonts w:hint="eastAsia"/>
                    </w:rPr>
                    <w:t xml:space="preserve">加工间 </w:t>
                  </w:r>
                  <w:r>
                    <w:rPr>
                      <w:rFonts w:hint="eastAsia"/>
                    </w:rPr>
                    <w:sym w:font="Wingdings" w:char="00A8"/>
                  </w:r>
                  <w:r>
                    <w:rPr>
                      <w:rFonts w:hint="eastAsia"/>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tc>
              <w:tc>
                <w:tcPr>
                  <w:tcW w:w="2248" w:type="dxa"/>
                </w:tcPr>
                <w:p/>
              </w:tc>
              <w:tc>
                <w:tcPr>
                  <w:tcW w:w="2626" w:type="dxa"/>
                </w:tcPr>
                <w:p>
                  <w:pPr>
                    <w:jc w:val="center"/>
                  </w:pPr>
                </w:p>
              </w:tc>
              <w:tc>
                <w:tcPr>
                  <w:tcW w:w="2036" w:type="dxa"/>
                </w:tcPr>
                <w:p>
                  <w:r>
                    <w:rPr>
                      <w:rFonts w:hint="eastAsia"/>
                    </w:rPr>
                    <w:sym w:font="Wingdings" w:char="00A8"/>
                  </w:r>
                  <w:r>
                    <w:rPr>
                      <w:rFonts w:hint="eastAsia"/>
                    </w:rPr>
                    <w:t xml:space="preserve">加工间 </w:t>
                  </w:r>
                  <w:r>
                    <w:rPr>
                      <w:rFonts w:hint="eastAsia"/>
                    </w:rPr>
                    <w:sym w:font="Wingdings" w:char="00A8"/>
                  </w:r>
                  <w:r>
                    <w:rPr>
                      <w:rFonts w:hint="eastAsia"/>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pPr>
                    <w:jc w:val="center"/>
                  </w:pPr>
                </w:p>
              </w:tc>
              <w:tc>
                <w:tcPr>
                  <w:tcW w:w="2036" w:type="dxa"/>
                </w:tcPr>
                <w:p>
                  <w:r>
                    <w:rPr>
                      <w:rFonts w:hint="eastAsia"/>
                    </w:rPr>
                    <w:sym w:font="Wingdings" w:char="00A8"/>
                  </w:r>
                  <w:r>
                    <w:rPr>
                      <w:rFonts w:hint="eastAsia"/>
                    </w:rPr>
                    <w:t xml:space="preserve">加工间 </w:t>
                  </w:r>
                  <w:r>
                    <w:rPr>
                      <w:rFonts w:hint="eastAsia"/>
                    </w:rPr>
                    <w:sym w:font="Wingdings" w:char="00A8"/>
                  </w:r>
                  <w:r>
                    <w:rPr>
                      <w:rFonts w:hint="eastAsia"/>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FF0000"/>
                      <w:highlight w:val="yellow"/>
                    </w:rPr>
                  </w:pPr>
                </w:p>
              </w:tc>
              <w:tc>
                <w:tcPr>
                  <w:tcW w:w="2248" w:type="dxa"/>
                </w:tcPr>
                <w:p>
                  <w:pPr>
                    <w:rPr>
                      <w:color w:val="FF0000"/>
                      <w:highlight w:val="yellow"/>
                    </w:rPr>
                  </w:pPr>
                </w:p>
              </w:tc>
              <w:tc>
                <w:tcPr>
                  <w:tcW w:w="2626" w:type="dxa"/>
                </w:tcPr>
                <w:p>
                  <w:pPr>
                    <w:rPr>
                      <w:color w:val="FF0000"/>
                      <w:highlight w:val="yellow"/>
                    </w:rPr>
                  </w:pPr>
                </w:p>
              </w:tc>
              <w:tc>
                <w:tcPr>
                  <w:tcW w:w="2036" w:type="dxa"/>
                </w:tcPr>
                <w:p>
                  <w:pPr>
                    <w:rPr>
                      <w:color w:val="FF0000"/>
                      <w:highlight w:val="yellow"/>
                    </w:rPr>
                  </w:pPr>
                </w:p>
              </w:tc>
            </w:tr>
          </w:tbl>
          <w:p>
            <w:pPr>
              <w:rPr>
                <w:color w:val="FF0000"/>
              </w:rPr>
            </w:pPr>
          </w:p>
          <w:p>
            <w:pPr>
              <w:pStyle w:val="5"/>
              <w:ind w:firstLine="422" w:firstLineChars="200"/>
              <w:rPr>
                <w:rFonts w:ascii="方正仿宋简体" w:eastAsia="方正仿宋简体"/>
                <w:b/>
                <w:color w:val="FF0000"/>
                <w:szCs w:val="21"/>
                <w:u w:val="single"/>
              </w:rPr>
            </w:pPr>
            <w:r>
              <w:rPr>
                <w:rFonts w:hint="eastAsia" w:ascii="方正仿宋简体" w:eastAsia="方正仿宋简体"/>
                <w:b/>
                <w:color w:val="FF0000"/>
                <w:szCs w:val="21"/>
                <w:u w:val="single"/>
              </w:rPr>
              <w:t>查冷冻库/冷藏库/留样柜/洗碗机温度显示装置管理情况时发现：未提供对温度显示装置进行校检的证据，开具不符合报告要求整改。</w:t>
            </w:r>
          </w:p>
          <w:p>
            <w:pPr>
              <w:pStyle w:val="5"/>
              <w:rPr>
                <w:color w:val="FF0000"/>
              </w:rPr>
            </w:pPr>
          </w:p>
          <w:p>
            <w:r>
              <w:rPr>
                <w:rFonts w:hint="eastAsia"/>
              </w:rPr>
              <w:t>计量器具的失效控制：</w:t>
            </w:r>
            <w:r>
              <w:rPr>
                <w:rFonts w:hint="eastAsia"/>
              </w:rPr>
              <w:sym w:font="Wingdings" w:char="00FE"/>
            </w:r>
            <w:r>
              <w:rPr>
                <w:rFonts w:hint="eastAsia"/>
              </w:rPr>
              <w:t xml:space="preserve">未发生 </w:t>
            </w:r>
            <w:r>
              <w:rPr>
                <w:rFonts w:hint="eastAsia"/>
              </w:rPr>
              <w:sym w:font="Wingdings" w:char="00A8"/>
            </w:r>
            <w:r>
              <w:rPr>
                <w:rFonts w:hint="eastAsia"/>
              </w:rPr>
              <w:t>已发生，</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失效计量器具名称</w:t>
                  </w:r>
                </w:p>
              </w:tc>
              <w:tc>
                <w:tcPr>
                  <w:tcW w:w="2248" w:type="dxa"/>
                </w:tcPr>
                <w:p>
                  <w:r>
                    <w:rPr>
                      <w:rFonts w:hint="eastAsia"/>
                    </w:rPr>
                    <w:t>失效情况</w:t>
                  </w:r>
                </w:p>
              </w:tc>
              <w:tc>
                <w:tcPr>
                  <w:tcW w:w="2626" w:type="dxa"/>
                </w:tcPr>
                <w:p>
                  <w:r>
                    <w:rPr>
                      <w:rFonts w:hint="eastAsia"/>
                    </w:rPr>
                    <w:t>处理</w:t>
                  </w:r>
                </w:p>
              </w:tc>
              <w:tc>
                <w:tcPr>
                  <w:tcW w:w="2036" w:type="dxa"/>
                </w:tcPr>
                <w:p>
                  <w:r>
                    <w:rPr>
                      <w:rFonts w:hint="eastAsia"/>
                    </w:rPr>
                    <w:t>数据追溯描述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bl>
          <w:p/>
          <w:p>
            <w:r>
              <w:rPr>
                <w:rFonts w:hint="eastAsia"/>
              </w:rPr>
              <w:t>标准溶液控制：不适用</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81"/>
              <w:gridCol w:w="1689"/>
              <w:gridCol w:w="2105"/>
              <w:gridCol w:w="156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r>
                    <w:rPr>
                      <w:rFonts w:hint="eastAsia"/>
                    </w:rPr>
                    <w:t>溶液名称</w:t>
                  </w:r>
                </w:p>
              </w:tc>
              <w:tc>
                <w:tcPr>
                  <w:tcW w:w="881" w:type="dxa"/>
                </w:tcPr>
                <w:p>
                  <w:r>
                    <w:rPr>
                      <w:rFonts w:hint="eastAsia"/>
                    </w:rPr>
                    <w:t>浓度</w:t>
                  </w:r>
                </w:p>
              </w:tc>
              <w:tc>
                <w:tcPr>
                  <w:tcW w:w="1689" w:type="dxa"/>
                </w:tcPr>
                <w:p>
                  <w:r>
                    <w:rPr>
                      <w:rFonts w:hint="eastAsia"/>
                    </w:rPr>
                    <w:t>基准物质种类</w:t>
                  </w:r>
                </w:p>
              </w:tc>
              <w:tc>
                <w:tcPr>
                  <w:tcW w:w="2105" w:type="dxa"/>
                </w:tcPr>
                <w:p>
                  <w:r>
                    <w:rPr>
                      <w:rFonts w:hint="eastAsia"/>
                    </w:rPr>
                    <w:t>标定方法</w:t>
                  </w:r>
                </w:p>
              </w:tc>
              <w:tc>
                <w:tcPr>
                  <w:tcW w:w="1569" w:type="dxa"/>
                </w:tcPr>
                <w:p>
                  <w:r>
                    <w:rPr>
                      <w:rFonts w:hint="eastAsia"/>
                    </w:rPr>
                    <w:t>标准偏差合格</w:t>
                  </w:r>
                </w:p>
              </w:tc>
              <w:tc>
                <w:tcPr>
                  <w:tcW w:w="1547" w:type="dxa"/>
                </w:tcPr>
                <w:p>
                  <w:r>
                    <w:rPr>
                      <w:rFonts w:hint="eastAsia"/>
                    </w:rPr>
                    <w:t>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产品放行</w:t>
            </w:r>
          </w:p>
          <w:p/>
        </w:tc>
        <w:tc>
          <w:tcPr>
            <w:tcW w:w="1100" w:type="dxa"/>
            <w:vMerge w:val="restart"/>
          </w:tcPr>
          <w:p>
            <w:r>
              <w:rPr>
                <w:rFonts w:hint="eastAsia"/>
              </w:rPr>
              <w:t xml:space="preserve">H(V1.0)3.8 </w:t>
            </w:r>
          </w:p>
        </w:tc>
        <w:tc>
          <w:tcPr>
            <w:tcW w:w="745" w:type="dxa"/>
            <w:gridSpan w:val="2"/>
          </w:tcPr>
          <w:p>
            <w:r>
              <w:rPr>
                <w:rFonts w:hint="eastAsia"/>
              </w:rPr>
              <w:t>文件名称</w:t>
            </w:r>
          </w:p>
        </w:tc>
        <w:tc>
          <w:tcPr>
            <w:tcW w:w="9259" w:type="dxa"/>
          </w:tcPr>
          <w:p>
            <w:pPr>
              <w:tabs>
                <w:tab w:val="left" w:pos="3919"/>
              </w:tabs>
              <w:autoSpaceDE w:val="0"/>
              <w:autoSpaceDN w:val="0"/>
              <w:adjustRightInd w:val="0"/>
            </w:pPr>
            <w:r>
              <w:rPr>
                <w:rFonts w:hint="eastAsia"/>
              </w:rPr>
              <w:t>如：</w:t>
            </w:r>
            <w:r>
              <w:rPr>
                <w:rFonts w:hint="eastAsia"/>
                <w:color w:val="000000"/>
                <w:szCs w:val="21"/>
              </w:rPr>
              <w:sym w:font="Wingdings 2" w:char="0052"/>
            </w:r>
            <w:r>
              <w:rPr>
                <w:rFonts w:hint="eastAsia"/>
                <w:color w:val="000000"/>
                <w:szCs w:val="21"/>
              </w:rPr>
              <w:t>《H</w:t>
            </w:r>
            <w:r>
              <w:rPr>
                <w:color w:val="000000"/>
                <w:szCs w:val="21"/>
              </w:rPr>
              <w:t>ACCP</w:t>
            </w:r>
            <w:r>
              <w:rPr>
                <w:rFonts w:hint="eastAsia"/>
                <w:color w:val="000000"/>
                <w:szCs w:val="21"/>
              </w:rPr>
              <w:t>手册》中3</w:t>
            </w:r>
            <w:r>
              <w:rPr>
                <w:color w:val="000000"/>
                <w:szCs w:val="21"/>
              </w:rPr>
              <w:t>.8</w:t>
            </w:r>
            <w:r>
              <w:rPr>
                <w:rFonts w:hint="eastAsia"/>
                <w:color w:val="000000"/>
                <w:szCs w:val="21"/>
              </w:rPr>
              <w:t>条款、</w:t>
            </w:r>
            <w:r>
              <w:rPr>
                <w:rFonts w:hint="eastAsia"/>
              </w:rPr>
              <w:t>《产品检验控制程序》或</w:t>
            </w:r>
            <w:r>
              <w:rPr>
                <w:rFonts w:hint="eastAsia"/>
                <w:color w:val="000000"/>
                <w:szCs w:val="21"/>
              </w:rPr>
              <w:sym w:font="Wingdings 2" w:char="0052"/>
            </w:r>
            <w:r>
              <w:rPr>
                <w:rFonts w:hint="eastAsia"/>
              </w:rPr>
              <w:t>《产品放行控制程序》、</w:t>
            </w:r>
            <w:r>
              <w:rPr>
                <w:rFonts w:hint="eastAsia"/>
                <w:color w:val="000000"/>
                <w:szCs w:val="21"/>
              </w:rPr>
              <w:sym w:font="Wingdings 2" w:char="0052"/>
            </w:r>
            <w:r>
              <w:rPr>
                <w:rFonts w:hint="eastAsia"/>
                <w:color w:val="000000"/>
                <w:szCs w:val="21"/>
              </w:rPr>
              <w:t>《饮食服务食堂餐饮服务规范》、</w:t>
            </w:r>
            <w:r>
              <w:rPr>
                <w:rFonts w:hint="eastAsia"/>
                <w:color w:val="000000"/>
                <w:szCs w:val="21"/>
              </w:rPr>
              <w:sym w:font="Wingdings 2" w:char="0052"/>
            </w:r>
            <w:r>
              <w:rPr>
                <w:rFonts w:hint="eastAsia"/>
                <w:color w:val="000000"/>
                <w:szCs w:val="21"/>
              </w:rPr>
              <w:t>《饮食服务食堂餐厅饭菜质量和价格管理规定》、</w:t>
            </w:r>
            <w:r>
              <w:rPr>
                <w:rFonts w:hint="eastAsia"/>
                <w:color w:val="000000"/>
                <w:szCs w:val="21"/>
              </w:rPr>
              <w:sym w:font="Wingdings 2" w:char="0052"/>
            </w:r>
            <w:r>
              <w:rPr>
                <w:rFonts w:hint="eastAsia"/>
                <w:color w:val="000000"/>
                <w:szCs w:val="21"/>
              </w:rPr>
              <w:t>《食品精加工操作规程》、</w:t>
            </w:r>
            <w:r>
              <w:rPr>
                <w:rFonts w:hint="eastAsia"/>
                <w:color w:val="000000"/>
                <w:szCs w:val="21"/>
              </w:rPr>
              <w:sym w:font="Wingdings 2" w:char="0052"/>
            </w:r>
            <w:r>
              <w:rPr>
                <w:rFonts w:hint="eastAsia"/>
                <w:color w:val="000000"/>
                <w:szCs w:val="21"/>
              </w:rPr>
              <w:t>《餐厅操作间管理制度》、</w:t>
            </w:r>
            <w:r>
              <w:rPr>
                <w:rFonts w:hint="eastAsia"/>
                <w:color w:val="000000"/>
                <w:szCs w:val="21"/>
              </w:rPr>
              <w:sym w:font="Wingdings 2" w:char="0052"/>
            </w:r>
            <w:r>
              <w:rPr>
                <w:rFonts w:hint="eastAsia"/>
                <w:color w:val="000000"/>
                <w:szCs w:val="21"/>
              </w:rPr>
              <w:t>《原材料验收、粗加工标准》、</w:t>
            </w:r>
            <w:r>
              <w:rPr>
                <w:rFonts w:hint="eastAsia"/>
                <w:color w:val="000000"/>
                <w:szCs w:val="21"/>
              </w:rPr>
              <w:sym w:font="Wingdings 2" w:char="0052"/>
            </w:r>
            <w:r>
              <w:rPr>
                <w:rFonts w:hint="eastAsia"/>
                <w:color w:val="000000"/>
                <w:szCs w:val="21"/>
              </w:rPr>
              <w:t>《原材料及供应商商品质量验收基本要求》、</w:t>
            </w:r>
            <w:r>
              <w:rPr>
                <w:rFonts w:hint="eastAsia"/>
              </w:rPr>
              <w:sym w:font="Wingdings" w:char="00A8"/>
            </w:r>
            <w:r>
              <w:rPr>
                <w:rFonts w:hint="eastAsia"/>
              </w:rPr>
              <w:t>《产品留样管理制度》、</w:t>
            </w:r>
            <w:r>
              <w:rPr>
                <w:rFonts w:hint="eastAsia"/>
              </w:rPr>
              <w:sym w:font="Wingdings" w:char="00A8"/>
            </w:r>
            <w:r>
              <w:rPr>
                <w:rFonts w:hint="eastAsia"/>
              </w:rPr>
              <w:t>《进货查验记录管理制度》、</w:t>
            </w:r>
            <w:r>
              <w:rPr>
                <w:rFonts w:hint="eastAsia"/>
              </w:rPr>
              <w:sym w:font="Wingdings" w:char="00A8"/>
            </w:r>
            <w:r>
              <w:rPr>
                <w:rFonts w:hint="eastAsia"/>
              </w:rPr>
              <w:t>《原料验收规范》、</w:t>
            </w:r>
            <w:r>
              <w:rPr>
                <w:rFonts w:hint="eastAsia"/>
              </w:rPr>
              <w:sym w:font="Wingdings" w:char="00A8"/>
            </w:r>
            <w:r>
              <w:rPr>
                <w:rFonts w:hint="eastAsia"/>
              </w:rPr>
              <w:t>《</w:t>
            </w:r>
            <w:r>
              <w:rPr>
                <w:rFonts w:hint="eastAsia" w:ascii="宋体" w:hAnsi="宋体"/>
                <w:color w:val="000000"/>
                <w:szCs w:val="21"/>
              </w:rPr>
              <w:t>食材验收操作作业规范书</w:t>
            </w:r>
            <w:r>
              <w:rPr>
                <w:rFonts w:hint="eastAsia"/>
              </w:rPr>
              <w:t>》</w:t>
            </w:r>
          </w:p>
          <w:p>
            <w:r>
              <w:rPr>
                <w:rFonts w:hint="eastAsia"/>
              </w:rPr>
              <w:t>执行标准（接收准则）：</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65"/>
              <w:gridCol w:w="426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34" w:type="dxa"/>
                  <w:vAlign w:val="center"/>
                </w:tcPr>
                <w:p>
                  <w:pPr>
                    <w:jc w:val="center"/>
                  </w:pPr>
                  <w:r>
                    <w:rPr>
                      <w:rFonts w:hint="eastAsia"/>
                    </w:rPr>
                    <w:t>放行类型</w:t>
                  </w:r>
                </w:p>
              </w:tc>
              <w:tc>
                <w:tcPr>
                  <w:tcW w:w="1265" w:type="dxa"/>
                  <w:vAlign w:val="center"/>
                </w:tcPr>
                <w:p>
                  <w:pPr>
                    <w:jc w:val="center"/>
                  </w:pPr>
                  <w:r>
                    <w:rPr>
                      <w:rFonts w:hint="eastAsia"/>
                    </w:rPr>
                    <w:t>抽样要求</w:t>
                  </w:r>
                </w:p>
              </w:tc>
              <w:tc>
                <w:tcPr>
                  <w:tcW w:w="4267" w:type="dxa"/>
                  <w:vAlign w:val="center"/>
                </w:tcPr>
                <w:p>
                  <w:pPr>
                    <w:jc w:val="center"/>
                  </w:pPr>
                  <w:r>
                    <w:rPr>
                      <w:rFonts w:hint="eastAsia"/>
                    </w:rPr>
                    <w:t>执行标准或规范文件名称</w:t>
                  </w:r>
                </w:p>
              </w:tc>
              <w:tc>
                <w:tcPr>
                  <w:tcW w:w="2177" w:type="dxa"/>
                  <w:vAlign w:val="center"/>
                </w:tcPr>
                <w:p>
                  <w:pPr>
                    <w:jc w:val="center"/>
                  </w:pPr>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原辅料检验</w:t>
                  </w:r>
                </w:p>
              </w:tc>
              <w:tc>
                <w:tcPr>
                  <w:tcW w:w="1265" w:type="dxa"/>
                </w:tcPr>
                <w:p>
                  <w:r>
                    <w:rPr>
                      <w:rFonts w:hint="eastAsia"/>
                    </w:rPr>
                    <w:t>随机抽取</w:t>
                  </w:r>
                </w:p>
              </w:tc>
              <w:tc>
                <w:tcPr>
                  <w:tcW w:w="4267" w:type="dxa"/>
                </w:tcPr>
                <w:p>
                  <w:r>
                    <w:rPr>
                      <w:rFonts w:hint="eastAsia"/>
                    </w:rPr>
                    <w:t>一般：如粮油类、调味料类，以感官检查为主，每年索取产品外检证明；（大米，食用油等以索取年度报告为主，见运营部审核记录）</w:t>
                  </w:r>
                </w:p>
                <w:p>
                  <w:pPr>
                    <w:pStyle w:val="5"/>
                    <w:spacing w:after="0"/>
                  </w:pPr>
                  <w:r>
                    <w:rPr>
                      <w:rFonts w:hint="eastAsia"/>
                    </w:rPr>
                    <w:t>蔬菜（C</w:t>
                  </w:r>
                  <w:r>
                    <w:t>CP</w:t>
                  </w:r>
                  <w:r>
                    <w:rPr>
                      <w:rFonts w:hint="eastAsia"/>
                    </w:rPr>
                    <w:t>）：公司每批次检测抑制率&lt;50%、或农残测试纸检测呈阴性等</w:t>
                  </w:r>
                </w:p>
                <w:p>
                  <w:pPr>
                    <w:pStyle w:val="5"/>
                    <w:spacing w:after="0"/>
                  </w:pPr>
                  <w:r>
                    <w:rPr>
                      <w:rFonts w:hint="eastAsia"/>
                    </w:rPr>
                    <w:t>畜禽肉类（C</w:t>
                  </w:r>
                  <w:r>
                    <w:t>CP</w:t>
                  </w:r>
                  <w:r>
                    <w:rPr>
                      <w:rFonts w:hint="eastAsia"/>
                    </w:rPr>
                    <w:t>）：公司每批次对供应商提供的合格检验报告或相关证明的验证和管理。</w:t>
                  </w:r>
                </w:p>
              </w:tc>
              <w:tc>
                <w:tcPr>
                  <w:tcW w:w="2177" w:type="dxa"/>
                </w:tcPr>
                <w:p>
                  <w:pPr>
                    <w:rPr>
                      <w:szCs w:val="21"/>
                    </w:rPr>
                  </w:pPr>
                  <w:r>
                    <w:rPr>
                      <w:rFonts w:hint="eastAsia"/>
                      <w:color w:val="000000"/>
                      <w:szCs w:val="21"/>
                    </w:rPr>
                    <w:t>☑</w:t>
                  </w:r>
                  <w:r>
                    <w:rPr>
                      <w:rFonts w:hint="eastAsia"/>
                      <w:szCs w:val="21"/>
                    </w:rPr>
                    <w:t xml:space="preserve">符合 </w:t>
                  </w:r>
                  <w:r>
                    <w:rPr>
                      <w:rFonts w:hint="eastAsia"/>
                      <w:color w:val="000000"/>
                      <w:szCs w:val="21"/>
                    </w:rPr>
                    <w:t>□</w:t>
                  </w:r>
                  <w:r>
                    <w:rPr>
                      <w:rFonts w:hint="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餐具验收</w:t>
                  </w:r>
                </w:p>
              </w:tc>
              <w:tc>
                <w:tcPr>
                  <w:tcW w:w="1265" w:type="dxa"/>
                </w:tcPr>
                <w:p>
                  <w:r>
                    <w:rPr>
                      <w:rFonts w:hint="eastAsia"/>
                    </w:rPr>
                    <w:t>——</w:t>
                  </w:r>
                </w:p>
              </w:tc>
              <w:tc>
                <w:tcPr>
                  <w:tcW w:w="4267" w:type="dxa"/>
                </w:tcPr>
                <w:p>
                  <w:r>
                    <w:rPr>
                      <w:rFonts w:hint="eastAsia"/>
                    </w:rPr>
                    <w:t>验收数量以及外观检查</w:t>
                  </w:r>
                </w:p>
              </w:tc>
              <w:tc>
                <w:tcPr>
                  <w:tcW w:w="2177" w:type="dxa"/>
                </w:tcPr>
                <w:p>
                  <w:pPr>
                    <w:rPr>
                      <w:color w:val="000000"/>
                      <w:szCs w:val="21"/>
                    </w:rPr>
                  </w:pPr>
                  <w:r>
                    <w:rPr>
                      <w:rFonts w:hint="eastAsia"/>
                      <w:color w:val="000000"/>
                      <w:szCs w:val="21"/>
                    </w:rPr>
                    <w:t>☑</w:t>
                  </w:r>
                  <w:r>
                    <w:rPr>
                      <w:rFonts w:hint="eastAsia"/>
                      <w:szCs w:val="21"/>
                    </w:rPr>
                    <w:t xml:space="preserve">符合 </w:t>
                  </w:r>
                  <w:r>
                    <w:rPr>
                      <w:rFonts w:hint="eastAsia"/>
                      <w:color w:val="000000"/>
                      <w:szCs w:val="21"/>
                    </w:rPr>
                    <w:t>□</w:t>
                  </w:r>
                  <w:r>
                    <w:rPr>
                      <w:rFonts w:hint="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半成品首检</w:t>
                  </w:r>
                </w:p>
              </w:tc>
              <w:tc>
                <w:tcPr>
                  <w:tcW w:w="1265" w:type="dxa"/>
                </w:tcPr>
                <w:p>
                  <w:r>
                    <w:rPr>
                      <w:rFonts w:hint="eastAsia"/>
                    </w:rPr>
                    <w:t>——</w:t>
                  </w:r>
                </w:p>
              </w:tc>
              <w:tc>
                <w:tcPr>
                  <w:tcW w:w="4267" w:type="dxa"/>
                </w:tcPr>
                <w:p/>
              </w:tc>
              <w:tc>
                <w:tcPr>
                  <w:tcW w:w="2177"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半成品检验</w:t>
                  </w:r>
                </w:p>
              </w:tc>
              <w:tc>
                <w:tcPr>
                  <w:tcW w:w="1265" w:type="dxa"/>
                </w:tcPr>
                <w:p>
                  <w:r>
                    <w:rPr>
                      <w:rFonts w:hint="eastAsia"/>
                    </w:rPr>
                    <w:t>随机抽取</w:t>
                  </w:r>
                </w:p>
              </w:tc>
              <w:tc>
                <w:tcPr>
                  <w:tcW w:w="4267" w:type="dxa"/>
                </w:tcPr>
                <w:p>
                  <w:r>
                    <w:rPr>
                      <w:rFonts w:hint="eastAsia"/>
                    </w:rPr>
                    <w:t>主要以感官检验为主</w:t>
                  </w:r>
                </w:p>
              </w:tc>
              <w:tc>
                <w:tcPr>
                  <w:tcW w:w="2177" w:type="dxa"/>
                </w:tcPr>
                <w:p>
                  <w:r>
                    <w:rPr>
                      <w:rFonts w:hint="eastAsia"/>
                      <w:color w:val="000000"/>
                      <w:szCs w:val="21"/>
                    </w:rPr>
                    <w:sym w:font="Wingdings 2" w:char="0052"/>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成品检验</w:t>
                  </w:r>
                </w:p>
              </w:tc>
              <w:tc>
                <w:tcPr>
                  <w:tcW w:w="1265" w:type="dxa"/>
                </w:tcPr>
                <w:p>
                  <w:r>
                    <w:rPr>
                      <w:rFonts w:hint="eastAsia"/>
                    </w:rPr>
                    <w:t>随机抽取</w:t>
                  </w:r>
                </w:p>
              </w:tc>
              <w:tc>
                <w:tcPr>
                  <w:tcW w:w="4267" w:type="dxa"/>
                </w:tcPr>
                <w:p>
                  <w:r>
                    <w:rPr>
                      <w:rFonts w:hint="eastAsia"/>
                    </w:rPr>
                    <w:t>感官检验为主，每年送检沙门氏菌、大肠菌群、金黄色葡萄球菌等指标确保合格；具体按照《危害控制计划》进行</w:t>
                  </w:r>
                </w:p>
              </w:tc>
              <w:tc>
                <w:tcPr>
                  <w:tcW w:w="2177"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bl>
          <w:tbl>
            <w:tblPr>
              <w:tblStyle w:val="12"/>
              <w:tblW w:w="9043" w:type="dxa"/>
              <w:tblInd w:w="0" w:type="dxa"/>
              <w:tblLayout w:type="fixed"/>
              <w:tblCellMar>
                <w:top w:w="0" w:type="dxa"/>
                <w:left w:w="108" w:type="dxa"/>
                <w:bottom w:w="0" w:type="dxa"/>
                <w:right w:w="108" w:type="dxa"/>
              </w:tblCellMar>
            </w:tblPr>
            <w:tblGrid>
              <w:gridCol w:w="1334"/>
              <w:gridCol w:w="1265"/>
              <w:gridCol w:w="3848"/>
              <w:gridCol w:w="2596"/>
            </w:tblGrid>
            <w:tr>
              <w:tblPrEx>
                <w:tblCellMar>
                  <w:top w:w="0" w:type="dxa"/>
                  <w:left w:w="108" w:type="dxa"/>
                  <w:bottom w:w="0" w:type="dxa"/>
                  <w:right w:w="108" w:type="dxa"/>
                </w:tblCellMar>
              </w:tblPrEx>
              <w:tc>
                <w:tcPr>
                  <w:tcW w:w="1334" w:type="dxa"/>
                </w:tcPr>
                <w:p>
                  <w:r>
                    <w:rPr>
                      <w:rFonts w:hint="eastAsia"/>
                    </w:rPr>
                    <w:t>服务放行</w:t>
                  </w:r>
                </w:p>
              </w:tc>
              <w:tc>
                <w:tcPr>
                  <w:tcW w:w="1265" w:type="dxa"/>
                </w:tcPr>
                <w:p>
                  <w:r>
                    <w:rPr>
                      <w:rFonts w:hint="eastAsia"/>
                    </w:rPr>
                    <w:t>——</w:t>
                  </w:r>
                </w:p>
              </w:tc>
              <w:tc>
                <w:tcPr>
                  <w:tcW w:w="3848" w:type="dxa"/>
                </w:tcPr>
                <w:p/>
              </w:tc>
              <w:tc>
                <w:tcPr>
                  <w:tcW w:w="2596"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bl>
          <w:p/>
        </w:tc>
        <w:tc>
          <w:tcPr>
            <w:tcW w:w="1585" w:type="dxa"/>
            <w:vMerge w:val="restart"/>
          </w:tcPr>
          <w:p>
            <w:r>
              <w:rPr>
                <w:rFonts w:hint="eastAsia"/>
              </w:rPr>
              <w:sym w:font="Wingdings" w:char="00FE"/>
            </w:r>
            <w:r>
              <w:rPr>
                <w:rFonts w:hint="eastAsia"/>
              </w:rPr>
              <w:t>符合</w:t>
            </w:r>
          </w:p>
          <w:p>
            <w:pPr>
              <w:rPr>
                <w:rFonts w:hint="eastAsia"/>
              </w:rPr>
            </w:pPr>
            <w:r>
              <w:rPr>
                <w:rFonts w:hint="eastAsia"/>
              </w:rPr>
              <w:sym w:font="Wingdings" w:char="00A8"/>
            </w:r>
            <w:r>
              <w:rPr>
                <w:rFonts w:hint="eastAsia"/>
              </w:rPr>
              <w:t>不符合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color w:val="FF0000"/>
              </w:rPr>
            </w:pPr>
            <w:r>
              <w:rPr>
                <w:rFonts w:hint="eastAsia"/>
                <w:color w:val="FF0000"/>
              </w:rPr>
              <w:sym w:font="Wingdings" w:char="00A8"/>
            </w:r>
            <w:r>
              <w:rPr>
                <w:rFonts w:hint="eastAsia"/>
                <w:color w:val="FF0000"/>
              </w:rPr>
              <w:t>符合</w:t>
            </w:r>
          </w:p>
          <w:p>
            <w:pPr>
              <w:rPr>
                <w:color w:val="FF0000"/>
              </w:rPr>
            </w:pPr>
            <w:r>
              <w:rPr>
                <w:rFonts w:hint="eastAsia"/>
                <w:color w:val="FF0000"/>
              </w:rPr>
              <w:sym w:font="Wingdings" w:char="00FE"/>
            </w:r>
            <w:r>
              <w:rPr>
                <w:rFonts w:hint="eastAsia"/>
                <w:color w:val="FF0000"/>
              </w:rPr>
              <w:t>不符合</w:t>
            </w:r>
          </w:p>
          <w:p>
            <w:pPr>
              <w:pStyle w:val="2"/>
              <w:rPr>
                <w:rFonts w:hint="eastAsia"/>
              </w:rPr>
            </w:pPr>
          </w:p>
          <w:p/>
          <w:p>
            <w:pPr>
              <w:pStyle w:val="5"/>
            </w:pPr>
          </w:p>
          <w:p>
            <w:pPr>
              <w:pStyle w:val="5"/>
            </w:pPr>
          </w:p>
          <w:p>
            <w:pPr>
              <w:pStyle w:val="5"/>
            </w:pPr>
          </w:p>
          <w:p>
            <w:pPr>
              <w:pStyle w:val="5"/>
            </w:pPr>
          </w:p>
          <w:p>
            <w:pPr>
              <w:rPr>
                <w:color w:val="FF0000"/>
              </w:rPr>
            </w:pPr>
            <w:r>
              <w:rPr>
                <w:rFonts w:hint="eastAsia"/>
                <w:color w:val="FF0000"/>
              </w:rPr>
              <w:sym w:font="Wingdings" w:char="00A8"/>
            </w:r>
            <w:r>
              <w:rPr>
                <w:rFonts w:hint="eastAsia"/>
                <w:color w:val="FF0000"/>
              </w:rPr>
              <w:t>符合</w:t>
            </w:r>
          </w:p>
          <w:p>
            <w:pPr>
              <w:rPr>
                <w:color w:val="FF0000"/>
              </w:rPr>
            </w:pPr>
            <w:r>
              <w:rPr>
                <w:rFonts w:hint="eastAsia"/>
                <w:color w:val="FF0000"/>
              </w:rPr>
              <w:sym w:font="Wingdings" w:char="00FE"/>
            </w:r>
            <w:r>
              <w:rPr>
                <w:rFonts w:hint="eastAsia"/>
                <w:color w:val="FF0000"/>
              </w:rPr>
              <w:t>不符合</w:t>
            </w:r>
          </w:p>
          <w:p>
            <w:pPr>
              <w:pStyle w:val="5"/>
            </w:pPr>
          </w:p>
          <w:p>
            <w:pPr>
              <w:pStyle w:val="5"/>
            </w:pPr>
          </w:p>
          <w:p>
            <w:pPr>
              <w:pStyle w:val="5"/>
            </w:pPr>
          </w:p>
          <w:p>
            <w:pPr>
              <w:pStyle w:val="5"/>
            </w:pPr>
          </w:p>
          <w:p>
            <w:pPr>
              <w:rPr>
                <w:color w:val="FF0000"/>
              </w:rPr>
            </w:pPr>
            <w:r>
              <w:rPr>
                <w:rFonts w:hint="eastAsia"/>
                <w:color w:val="FF0000"/>
              </w:rPr>
              <w:sym w:font="Wingdings" w:char="00A8"/>
            </w:r>
            <w:r>
              <w:rPr>
                <w:rFonts w:hint="eastAsia"/>
                <w:color w:val="FF0000"/>
              </w:rPr>
              <w:t>符合</w:t>
            </w:r>
          </w:p>
          <w:p>
            <w:pPr>
              <w:rPr>
                <w:color w:val="FF0000"/>
              </w:rPr>
            </w:pPr>
            <w:r>
              <w:rPr>
                <w:rFonts w:hint="eastAsia"/>
                <w:color w:val="FF0000"/>
              </w:rPr>
              <w:sym w:font="Wingdings" w:char="00FE"/>
            </w:r>
            <w:r>
              <w:rPr>
                <w:rFonts w:hint="eastAsia"/>
                <w:color w:val="FF0000"/>
              </w:rPr>
              <w:t>不符合</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rPr>
                <w:color w:val="FF0000"/>
              </w:rPr>
            </w:pPr>
            <w:r>
              <w:rPr>
                <w:rFonts w:hint="eastAsia"/>
                <w:color w:val="FF0000"/>
              </w:rPr>
              <w:sym w:font="Wingdings" w:char="00A8"/>
            </w:r>
            <w:r>
              <w:rPr>
                <w:rFonts w:hint="eastAsia"/>
                <w:color w:val="FF0000"/>
              </w:rPr>
              <w:t>符合</w:t>
            </w:r>
          </w:p>
          <w:p>
            <w:pPr>
              <w:rPr>
                <w:color w:val="FF0000"/>
              </w:rPr>
            </w:pPr>
            <w:r>
              <w:rPr>
                <w:rFonts w:hint="eastAsia"/>
                <w:color w:val="FF0000"/>
              </w:rPr>
              <w:sym w:font="Wingdings" w:char="00FE"/>
            </w:r>
            <w:r>
              <w:rPr>
                <w:rFonts w:hint="eastAsia"/>
                <w:color w:val="FF0000"/>
              </w:rPr>
              <w:t>不符合</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r>
              <w:rPr>
                <w:rFonts w:hint="eastAsia"/>
              </w:rPr>
              <w:sym w:font="Wingdings" w:char="00FE"/>
            </w:r>
            <w:r>
              <w:rPr>
                <w:rFonts w:hint="eastAsia"/>
              </w:rPr>
              <w:t>符合</w:t>
            </w:r>
          </w:p>
          <w:p>
            <w:r>
              <w:rPr>
                <w:rFonts w:hint="eastAsia"/>
              </w:rPr>
              <w:sym w:font="Wingdings" w:char="00A8"/>
            </w:r>
            <w:r>
              <w:rPr>
                <w:rFonts w:hint="eastAsia"/>
              </w:rPr>
              <w:t>不符合</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rPr>
                <w:color w:val="FF0000"/>
              </w:rPr>
            </w:pPr>
            <w:r>
              <w:rPr>
                <w:rFonts w:hint="eastAsia"/>
                <w:color w:val="FF0000"/>
              </w:rPr>
              <w:sym w:font="Wingdings" w:char="00A8"/>
            </w:r>
            <w:r>
              <w:rPr>
                <w:rFonts w:hint="eastAsia"/>
                <w:color w:val="FF0000"/>
              </w:rPr>
              <w:t>符合</w:t>
            </w:r>
          </w:p>
          <w:p>
            <w:pPr>
              <w:rPr>
                <w:color w:val="FF0000"/>
              </w:rPr>
            </w:pPr>
            <w:r>
              <w:rPr>
                <w:rFonts w:hint="eastAsia"/>
                <w:color w:val="FF0000"/>
              </w:rPr>
              <w:sym w:font="Wingdings" w:char="00FE"/>
            </w:r>
            <w:r>
              <w:rPr>
                <w:rFonts w:hint="eastAsia"/>
                <w:color w:val="FF0000"/>
              </w:rPr>
              <w:t>不符合</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912" w:type="dxa"/>
            <w:vMerge w:val="continue"/>
          </w:tcPr>
          <w:p/>
        </w:tc>
        <w:tc>
          <w:tcPr>
            <w:tcW w:w="1100" w:type="dxa"/>
            <w:vMerge w:val="continue"/>
          </w:tcPr>
          <w:p/>
        </w:tc>
        <w:tc>
          <w:tcPr>
            <w:tcW w:w="745" w:type="dxa"/>
            <w:gridSpan w:val="2"/>
          </w:tcPr>
          <w:p>
            <w:r>
              <w:rPr>
                <w:rFonts w:hint="eastAsia"/>
              </w:rPr>
              <w:t>运行证据</w:t>
            </w:r>
          </w:p>
        </w:tc>
        <w:tc>
          <w:tcPr>
            <w:tcW w:w="9259" w:type="dxa"/>
          </w:tcPr>
          <w:p>
            <w:r>
              <w:rPr>
                <w:rFonts w:hint="eastAsia"/>
              </w:rPr>
              <w:t>放行包括：</w:t>
            </w:r>
            <w:r>
              <w:rPr>
                <w:rFonts w:hint="eastAsia"/>
                <w:color w:val="000000"/>
                <w:szCs w:val="21"/>
              </w:rPr>
              <w:t>☑</w:t>
            </w:r>
            <w:r>
              <w:rPr>
                <w:rFonts w:hint="eastAsia"/>
              </w:rPr>
              <w:t xml:space="preserve">原材料进厂  </w:t>
            </w:r>
            <w:r>
              <w:rPr>
                <w:rFonts w:hint="eastAsia"/>
                <w:color w:val="000000"/>
                <w:szCs w:val="21"/>
              </w:rPr>
              <w:t>☑</w:t>
            </w:r>
            <w:r>
              <w:rPr>
                <w:rFonts w:hint="eastAsia"/>
              </w:rPr>
              <w:t xml:space="preserve">半成品转序 </w:t>
            </w:r>
            <w:r>
              <w:rPr>
                <w:rFonts w:hint="eastAsia"/>
                <w:color w:val="000000"/>
                <w:szCs w:val="21"/>
              </w:rPr>
              <w:t>☑</w:t>
            </w:r>
            <w:r>
              <w:rPr>
                <w:rFonts w:hint="eastAsia"/>
              </w:rPr>
              <w:t xml:space="preserve">成品放行 </w:t>
            </w:r>
            <w:r>
              <w:rPr>
                <w:rFonts w:hint="eastAsia"/>
                <w:color w:val="000000"/>
                <w:szCs w:val="21"/>
              </w:rPr>
              <w:t>□</w:t>
            </w:r>
            <w:r>
              <w:rPr>
                <w:rFonts w:hint="eastAsia"/>
              </w:rPr>
              <w:t>服务放行</w:t>
            </w:r>
          </w:p>
          <w:p>
            <w:pPr>
              <w:rPr>
                <w:u w:val="single"/>
              </w:rPr>
            </w:pPr>
            <w:r>
              <w:rPr>
                <w:rFonts w:hint="eastAsia"/>
              </w:rPr>
              <w:t>抽取原材料检验相关记录名称：</w:t>
            </w:r>
            <w:r>
              <w:rPr>
                <w:rFonts w:hint="eastAsia"/>
                <w:u w:val="single"/>
              </w:rPr>
              <w:t>《 食品进货台账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72"/>
              <w:gridCol w:w="759"/>
              <w:gridCol w:w="2055"/>
              <w:gridCol w:w="2906"/>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72" w:type="dxa"/>
                </w:tcPr>
                <w:p>
                  <w:r>
                    <w:rPr>
                      <w:rFonts w:hint="eastAsia"/>
                    </w:rPr>
                    <w:t>物料名称/批次</w:t>
                  </w:r>
                </w:p>
              </w:tc>
              <w:tc>
                <w:tcPr>
                  <w:tcW w:w="759" w:type="dxa"/>
                </w:tcPr>
                <w:p>
                  <w:r>
                    <w:rPr>
                      <w:rFonts w:hint="eastAsia"/>
                    </w:rPr>
                    <w:t>抽样比例</w:t>
                  </w:r>
                </w:p>
              </w:tc>
              <w:tc>
                <w:tcPr>
                  <w:tcW w:w="2055" w:type="dxa"/>
                </w:tcPr>
                <w:p>
                  <w:r>
                    <w:rPr>
                      <w:rFonts w:hint="eastAsia"/>
                      <w:b/>
                      <w:bCs/>
                    </w:rPr>
                    <w:t>关键特性</w:t>
                  </w:r>
                  <w:r>
                    <w:rPr>
                      <w:rFonts w:hint="eastAsia"/>
                    </w:rPr>
                    <w:t>要求</w:t>
                  </w:r>
                </w:p>
              </w:tc>
              <w:tc>
                <w:tcPr>
                  <w:tcW w:w="2906" w:type="dxa"/>
                </w:tcPr>
                <w:p>
                  <w:r>
                    <w:rPr>
                      <w:rFonts w:hint="eastAsia"/>
                    </w:rPr>
                    <w:t>实测结果</w:t>
                  </w:r>
                </w:p>
              </w:tc>
              <w:tc>
                <w:tcPr>
                  <w:tcW w:w="984"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7" w:type="dxa"/>
                </w:tcPr>
                <w:p>
                  <w:r>
                    <w:rPr>
                      <w:rFonts w:hint="eastAsia"/>
                    </w:rPr>
                    <w:t>2022-0</w:t>
                  </w:r>
                  <w:r>
                    <w:t>6-06</w:t>
                  </w:r>
                </w:p>
              </w:tc>
              <w:tc>
                <w:tcPr>
                  <w:tcW w:w="1572" w:type="dxa"/>
                </w:tcPr>
                <w:p>
                  <w:r>
                    <w:rPr>
                      <w:rFonts w:hint="eastAsia"/>
                    </w:rPr>
                    <w:t>黄焖鸡米饭—鸭血、胡萝卜、猪排、红鸡蛋、菜花、香葱、土豆、金针菇等</w:t>
                  </w:r>
                </w:p>
              </w:tc>
              <w:tc>
                <w:tcPr>
                  <w:tcW w:w="759" w:type="dxa"/>
                </w:tcPr>
                <w:p>
                  <w:r>
                    <w:rPr>
                      <w:rFonts w:hint="eastAsia"/>
                    </w:rPr>
                    <w:t>随机抽取</w:t>
                  </w:r>
                </w:p>
              </w:tc>
              <w:tc>
                <w:tcPr>
                  <w:tcW w:w="2055" w:type="dxa"/>
                </w:tcPr>
                <w:p>
                  <w:r>
                    <w:rPr>
                      <w:rFonts w:hint="eastAsia"/>
                    </w:rPr>
                    <w:t>供方资质、规格、数量等</w:t>
                  </w:r>
                </w:p>
                <w:p>
                  <w:pPr>
                    <w:pStyle w:val="5"/>
                    <w:spacing w:after="0"/>
                  </w:pPr>
                  <w:r>
                    <w:rPr>
                      <w:rFonts w:hint="eastAsia"/>
                    </w:rPr>
                    <w:t>蔬菜（C</w:t>
                  </w:r>
                  <w:r>
                    <w:t>CP</w:t>
                  </w:r>
                  <w:r>
                    <w:rPr>
                      <w:rFonts w:hint="eastAsia"/>
                    </w:rPr>
                    <w:t>）：公司每批次检测抑制率&lt;50%、或农残测试纸检测呈阴性等</w:t>
                  </w:r>
                </w:p>
              </w:tc>
              <w:tc>
                <w:tcPr>
                  <w:tcW w:w="2906" w:type="dxa"/>
                </w:tcPr>
                <w:p>
                  <w:pPr>
                    <w:rPr>
                      <w:highlight w:val="none"/>
                    </w:rPr>
                  </w:pPr>
                  <w:r>
                    <w:rPr>
                      <w:rFonts w:hint="eastAsia"/>
                      <w:highlight w:val="none"/>
                    </w:rPr>
                    <w:t>验证来自合格供方采购、规格按照斤、数量：鸭血（2</w:t>
                  </w:r>
                  <w:r>
                    <w:rPr>
                      <w:highlight w:val="none"/>
                    </w:rPr>
                    <w:t>0</w:t>
                  </w:r>
                  <w:r>
                    <w:rPr>
                      <w:rFonts w:hint="eastAsia"/>
                      <w:highlight w:val="none"/>
                    </w:rPr>
                    <w:t>盒）、胡萝卜（</w:t>
                  </w:r>
                  <w:r>
                    <w:rPr>
                      <w:highlight w:val="none"/>
                    </w:rPr>
                    <w:t>6</w:t>
                  </w:r>
                  <w:r>
                    <w:rPr>
                      <w:rFonts w:hint="eastAsia"/>
                      <w:highlight w:val="none"/>
                    </w:rPr>
                    <w:t>斤）、猪排（2kg）、红鸡蛋（9</w:t>
                  </w:r>
                  <w:r>
                    <w:rPr>
                      <w:highlight w:val="none"/>
                    </w:rPr>
                    <w:t>0</w:t>
                  </w:r>
                  <w:r>
                    <w:rPr>
                      <w:rFonts w:hint="eastAsia"/>
                      <w:highlight w:val="none"/>
                    </w:rPr>
                    <w:t>枚）、菜花（1</w:t>
                  </w:r>
                  <w:r>
                    <w:rPr>
                      <w:highlight w:val="none"/>
                    </w:rPr>
                    <w:t>0</w:t>
                  </w:r>
                  <w:r>
                    <w:rPr>
                      <w:rFonts w:hint="eastAsia"/>
                      <w:highlight w:val="none"/>
                    </w:rPr>
                    <w:t>斤）、香葱（1斤）、土豆（2</w:t>
                  </w:r>
                  <w:r>
                    <w:rPr>
                      <w:highlight w:val="none"/>
                    </w:rPr>
                    <w:t>0</w:t>
                  </w:r>
                  <w:r>
                    <w:rPr>
                      <w:rFonts w:hint="eastAsia"/>
                      <w:highlight w:val="none"/>
                    </w:rPr>
                    <w:t>斤）、金针菇（1</w:t>
                  </w:r>
                  <w:r>
                    <w:rPr>
                      <w:highlight w:val="none"/>
                    </w:rPr>
                    <w:t>0</w:t>
                  </w:r>
                  <w:r>
                    <w:rPr>
                      <w:rFonts w:hint="eastAsia"/>
                      <w:highlight w:val="none"/>
                    </w:rPr>
                    <w:t>斤）等；但未按照H</w:t>
                  </w:r>
                  <w:r>
                    <w:rPr>
                      <w:highlight w:val="none"/>
                    </w:rPr>
                    <w:t>ACCP</w:t>
                  </w:r>
                  <w:r>
                    <w:rPr>
                      <w:rFonts w:hint="eastAsia"/>
                      <w:highlight w:val="none"/>
                    </w:rPr>
                    <w:t>计划提供公司每批次蔬菜产品自测的证据。</w:t>
                  </w:r>
                </w:p>
              </w:tc>
              <w:tc>
                <w:tcPr>
                  <w:tcW w:w="984" w:type="dxa"/>
                </w:tcPr>
                <w:p>
                  <w:pPr>
                    <w:rPr>
                      <w:highlight w:val="none"/>
                    </w:rPr>
                  </w:pPr>
                  <w:r>
                    <w:rPr>
                      <w:rFonts w:hint="eastAsia"/>
                      <w:color w:val="000000"/>
                      <w:szCs w:val="21"/>
                      <w:highlight w:val="none"/>
                    </w:rPr>
                    <w:t>□</w:t>
                  </w:r>
                  <w:r>
                    <w:rPr>
                      <w:rFonts w:hint="eastAsia"/>
                      <w:highlight w:val="none"/>
                    </w:rPr>
                    <w:t xml:space="preserve">合格 </w:t>
                  </w:r>
                </w:p>
                <w:p>
                  <w:pPr>
                    <w:rPr>
                      <w:highlight w:val="none"/>
                    </w:rPr>
                  </w:pPr>
                  <w:r>
                    <w:rPr>
                      <w:rFonts w:hint="eastAsia" w:ascii="Segoe UI Emoji" w:hAnsi="Segoe UI Emoji" w:cs="Segoe UI Emoji"/>
                      <w:color w:val="000000"/>
                      <w:sz w:val="18"/>
                      <w:szCs w:val="18"/>
                      <w:highlight w:val="none"/>
                    </w:rPr>
                    <w:sym w:font="Wingdings 2" w:char="0052"/>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w:t>
                  </w:r>
                  <w:r>
                    <w:t>2</w:t>
                  </w:r>
                  <w:r>
                    <w:rPr>
                      <w:rFonts w:hint="eastAsia"/>
                    </w:rPr>
                    <w:t>-0</w:t>
                  </w:r>
                  <w:r>
                    <w:t>6</w:t>
                  </w:r>
                  <w:r>
                    <w:rPr>
                      <w:rFonts w:hint="eastAsia"/>
                    </w:rPr>
                    <w:t>-</w:t>
                  </w:r>
                  <w:r>
                    <w:t>2</w:t>
                  </w:r>
                  <w:r>
                    <w:rPr>
                      <w:rFonts w:hint="eastAsia"/>
                    </w:rPr>
                    <w:t>8</w:t>
                  </w:r>
                </w:p>
              </w:tc>
              <w:tc>
                <w:tcPr>
                  <w:tcW w:w="1572" w:type="dxa"/>
                </w:tcPr>
                <w:p>
                  <w:r>
                    <w:rPr>
                      <w:rFonts w:hint="eastAsia"/>
                    </w:rPr>
                    <w:t>卤味—琵琶腿、香葱、香菜、生抽、花菜</w:t>
                  </w:r>
                </w:p>
              </w:tc>
              <w:tc>
                <w:tcPr>
                  <w:tcW w:w="759" w:type="dxa"/>
                </w:tcPr>
                <w:p>
                  <w:r>
                    <w:rPr>
                      <w:rFonts w:hint="eastAsia"/>
                    </w:rPr>
                    <w:t>随机抽取</w:t>
                  </w:r>
                </w:p>
              </w:tc>
              <w:tc>
                <w:tcPr>
                  <w:tcW w:w="2055" w:type="dxa"/>
                </w:tcPr>
                <w:p>
                  <w:r>
                    <w:rPr>
                      <w:rFonts w:hint="eastAsia"/>
                    </w:rPr>
                    <w:t>供方资质、规格、数量等</w:t>
                  </w:r>
                </w:p>
                <w:p>
                  <w:pPr>
                    <w:pStyle w:val="5"/>
                    <w:spacing w:after="0"/>
                  </w:pPr>
                  <w:r>
                    <w:rPr>
                      <w:rFonts w:hint="eastAsia"/>
                    </w:rPr>
                    <w:t>蔬菜（C</w:t>
                  </w:r>
                  <w:r>
                    <w:t>CP</w:t>
                  </w:r>
                  <w:r>
                    <w:rPr>
                      <w:rFonts w:hint="eastAsia"/>
                    </w:rPr>
                    <w:t>）：公司每批次检测抑制率&lt;50%、或农残测试纸检测呈阴性等</w:t>
                  </w:r>
                </w:p>
                <w:p>
                  <w:pPr>
                    <w:pStyle w:val="2"/>
                  </w:pPr>
                  <w:r>
                    <w:rPr>
                      <w:rFonts w:hint="eastAsia"/>
                    </w:rPr>
                    <w:t>畜禽肉类（C</w:t>
                  </w:r>
                  <w:r>
                    <w:t>CP</w:t>
                  </w:r>
                  <w:r>
                    <w:rPr>
                      <w:rFonts w:hint="eastAsia"/>
                    </w:rPr>
                    <w:t>）：公司每批次对供应商提供的合格检验报告或相关证明的验证和管理。</w:t>
                  </w:r>
                </w:p>
              </w:tc>
              <w:tc>
                <w:tcPr>
                  <w:tcW w:w="2906" w:type="dxa"/>
                </w:tcPr>
                <w:p>
                  <w:pPr>
                    <w:rPr>
                      <w:highlight w:val="none"/>
                    </w:rPr>
                  </w:pPr>
                  <w:r>
                    <w:rPr>
                      <w:rFonts w:hint="eastAsia"/>
                      <w:highlight w:val="none"/>
                    </w:rPr>
                    <w:t>验证来自合格供方采购、规格按照斤/包等、数量：琵琶腿（1</w:t>
                  </w:r>
                  <w:r>
                    <w:rPr>
                      <w:highlight w:val="none"/>
                    </w:rPr>
                    <w:t>0</w:t>
                  </w:r>
                  <w:r>
                    <w:rPr>
                      <w:rFonts w:hint="eastAsia"/>
                      <w:highlight w:val="none"/>
                    </w:rPr>
                    <w:t>kg）、香葱（1斤）、香菜（1斤）、生抽（1桶）、花菜（1</w:t>
                  </w:r>
                  <w:r>
                    <w:rPr>
                      <w:highlight w:val="none"/>
                    </w:rPr>
                    <w:t>0</w:t>
                  </w:r>
                  <w:r>
                    <w:rPr>
                      <w:rFonts w:hint="eastAsia"/>
                      <w:highlight w:val="none"/>
                    </w:rPr>
                    <w:t>斤）；</w:t>
                  </w:r>
                </w:p>
                <w:p>
                  <w:pPr>
                    <w:pStyle w:val="2"/>
                    <w:rPr>
                      <w:highlight w:val="none"/>
                    </w:rPr>
                  </w:pPr>
                  <w:r>
                    <w:rPr>
                      <w:rFonts w:hint="eastAsia"/>
                      <w:highlight w:val="none"/>
                    </w:rPr>
                    <w:t>但未按照H</w:t>
                  </w:r>
                  <w:r>
                    <w:rPr>
                      <w:highlight w:val="none"/>
                    </w:rPr>
                    <w:t>ACCP</w:t>
                  </w:r>
                  <w:r>
                    <w:rPr>
                      <w:rFonts w:hint="eastAsia"/>
                      <w:highlight w:val="none"/>
                    </w:rPr>
                    <w:t>计划提供公司的批次蔬菜产品自测的证据和肉品的检验检疫合格证。</w:t>
                  </w:r>
                </w:p>
              </w:tc>
              <w:tc>
                <w:tcPr>
                  <w:tcW w:w="984" w:type="dxa"/>
                </w:tcPr>
                <w:p>
                  <w:pPr>
                    <w:rPr>
                      <w:highlight w:val="none"/>
                    </w:rPr>
                  </w:pPr>
                  <w:r>
                    <w:rPr>
                      <w:rFonts w:hint="eastAsia"/>
                      <w:color w:val="000000"/>
                      <w:szCs w:val="21"/>
                      <w:highlight w:val="none"/>
                    </w:rPr>
                    <w:t>□</w:t>
                  </w:r>
                  <w:r>
                    <w:rPr>
                      <w:rFonts w:hint="eastAsia"/>
                      <w:highlight w:val="none"/>
                    </w:rPr>
                    <w:t>合格</w:t>
                  </w:r>
                </w:p>
                <w:p>
                  <w:pPr>
                    <w:rPr>
                      <w:rFonts w:ascii="Segoe UI Emoji" w:hAnsi="Segoe UI Emoji" w:cs="Segoe UI Emoji"/>
                      <w:color w:val="000000"/>
                      <w:szCs w:val="21"/>
                      <w:highlight w:val="none"/>
                    </w:rPr>
                  </w:pPr>
                  <w:r>
                    <w:rPr>
                      <w:rFonts w:hint="eastAsia" w:ascii="Segoe UI Emoji" w:hAnsi="Segoe UI Emoji" w:cs="Segoe UI Emoji"/>
                      <w:color w:val="000000"/>
                      <w:sz w:val="18"/>
                      <w:szCs w:val="18"/>
                      <w:highlight w:val="none"/>
                    </w:rPr>
                    <w:sym w:font="Wingdings 2" w:char="0052"/>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w:t>
                  </w:r>
                  <w:r>
                    <w:t>022.8.23</w:t>
                  </w:r>
                </w:p>
              </w:tc>
              <w:tc>
                <w:tcPr>
                  <w:tcW w:w="1572" w:type="dxa"/>
                </w:tcPr>
                <w:p>
                  <w:r>
                    <w:rPr>
                      <w:rFonts w:hint="eastAsia"/>
                    </w:rPr>
                    <w:t>烧烤—猪腰、鱿鱼丝、脆骨、五花肉、鸡腿串、玉米串、秋刀串、鸡胗串等</w:t>
                  </w:r>
                </w:p>
              </w:tc>
              <w:tc>
                <w:tcPr>
                  <w:tcW w:w="759" w:type="dxa"/>
                </w:tcPr>
                <w:p>
                  <w:r>
                    <w:rPr>
                      <w:rFonts w:hint="eastAsia"/>
                    </w:rPr>
                    <w:t>随机抽取</w:t>
                  </w:r>
                </w:p>
              </w:tc>
              <w:tc>
                <w:tcPr>
                  <w:tcW w:w="2055" w:type="dxa"/>
                </w:tcPr>
                <w:p>
                  <w:r>
                    <w:rPr>
                      <w:rFonts w:hint="eastAsia"/>
                    </w:rPr>
                    <w:t>供方资质、规格、数量等</w:t>
                  </w:r>
                </w:p>
                <w:p>
                  <w:pPr>
                    <w:pStyle w:val="5"/>
                    <w:spacing w:after="0"/>
                  </w:pPr>
                  <w:r>
                    <w:rPr>
                      <w:rFonts w:hint="eastAsia"/>
                    </w:rPr>
                    <w:t>蔬菜（C</w:t>
                  </w:r>
                  <w:r>
                    <w:t>CP</w:t>
                  </w:r>
                  <w:r>
                    <w:rPr>
                      <w:rFonts w:hint="eastAsia"/>
                    </w:rPr>
                    <w:t>）：公司每批次检测抑制率&lt;50%、或农残测试纸检测呈阴性等</w:t>
                  </w:r>
                </w:p>
                <w:p>
                  <w:pPr>
                    <w:pStyle w:val="2"/>
                  </w:pPr>
                  <w:r>
                    <w:rPr>
                      <w:rFonts w:hint="eastAsia"/>
                    </w:rPr>
                    <w:t>畜禽肉类（C</w:t>
                  </w:r>
                  <w:r>
                    <w:t>CP</w:t>
                  </w:r>
                  <w:r>
                    <w:rPr>
                      <w:rFonts w:hint="eastAsia"/>
                    </w:rPr>
                    <w:t>）：公司每批次对供应商提供的合格检验报告或相关证明的验证和管理。</w:t>
                  </w:r>
                </w:p>
              </w:tc>
              <w:tc>
                <w:tcPr>
                  <w:tcW w:w="2906" w:type="dxa"/>
                </w:tcPr>
                <w:p>
                  <w:pPr>
                    <w:rPr>
                      <w:highlight w:val="none"/>
                    </w:rPr>
                  </w:pPr>
                  <w:r>
                    <w:rPr>
                      <w:rFonts w:hint="eastAsia"/>
                      <w:highlight w:val="none"/>
                    </w:rPr>
                    <w:t>验证来自合格供方采购、规格按照斤/包等、数量：猪腰（3包）、鱿鱼丝（3包）、脆骨（3包）、五花肉（1件）、鸡腿串（1件）、玉米串（3包）、秋刀串（3包）、鸡胗串（）等；</w:t>
                  </w:r>
                </w:p>
                <w:p>
                  <w:pPr>
                    <w:pStyle w:val="2"/>
                    <w:rPr>
                      <w:highlight w:val="none"/>
                    </w:rPr>
                  </w:pPr>
                  <w:r>
                    <w:rPr>
                      <w:rFonts w:hint="eastAsia"/>
                      <w:highlight w:val="none"/>
                    </w:rPr>
                    <w:t>但未按照H</w:t>
                  </w:r>
                  <w:r>
                    <w:rPr>
                      <w:highlight w:val="none"/>
                    </w:rPr>
                    <w:t>ACCP</w:t>
                  </w:r>
                  <w:r>
                    <w:rPr>
                      <w:rFonts w:hint="eastAsia"/>
                      <w:highlight w:val="none"/>
                    </w:rPr>
                    <w:t>计划提供公司的批次蔬菜产品检测的证据和肉品的检验检疫合格证。</w:t>
                  </w:r>
                </w:p>
              </w:tc>
              <w:tc>
                <w:tcPr>
                  <w:tcW w:w="984" w:type="dxa"/>
                </w:tcPr>
                <w:p>
                  <w:pPr>
                    <w:rPr>
                      <w:highlight w:val="none"/>
                    </w:rPr>
                  </w:pPr>
                  <w:r>
                    <w:rPr>
                      <w:rFonts w:hint="eastAsia"/>
                      <w:color w:val="000000"/>
                      <w:szCs w:val="21"/>
                      <w:highlight w:val="none"/>
                    </w:rPr>
                    <w:t>□</w:t>
                  </w:r>
                  <w:r>
                    <w:rPr>
                      <w:rFonts w:hint="eastAsia"/>
                      <w:highlight w:val="none"/>
                    </w:rPr>
                    <w:t>合格</w:t>
                  </w:r>
                </w:p>
                <w:p>
                  <w:pPr>
                    <w:rPr>
                      <w:rFonts w:ascii="Segoe UI Emoji" w:hAnsi="Segoe UI Emoji" w:cs="Segoe UI Emoji"/>
                      <w:color w:val="000000"/>
                      <w:szCs w:val="21"/>
                      <w:highlight w:val="none"/>
                    </w:rPr>
                  </w:pPr>
                  <w:r>
                    <w:rPr>
                      <w:rFonts w:hint="eastAsia" w:ascii="Segoe UI Emoji" w:hAnsi="Segoe UI Emoji" w:cs="Segoe UI Emoji"/>
                      <w:color w:val="000000"/>
                      <w:sz w:val="18"/>
                      <w:szCs w:val="18"/>
                      <w:highlight w:val="none"/>
                    </w:rPr>
                    <w:sym w:font="Wingdings 2" w:char="0052"/>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w:t>
                  </w:r>
                  <w:r>
                    <w:t>022.8.16</w:t>
                  </w:r>
                </w:p>
              </w:tc>
              <w:tc>
                <w:tcPr>
                  <w:tcW w:w="1572" w:type="dxa"/>
                </w:tcPr>
                <w:p>
                  <w:r>
                    <w:rPr>
                      <w:rFonts w:hint="eastAsia"/>
                    </w:rPr>
                    <w:t>一次性筷子</w:t>
                  </w:r>
                </w:p>
                <w:p>
                  <w:pPr>
                    <w:pStyle w:val="2"/>
                  </w:pPr>
                  <w:r>
                    <w:rPr>
                      <w:rFonts w:hint="eastAsia"/>
                    </w:rPr>
                    <w:t>（总部提供）</w:t>
                  </w:r>
                </w:p>
              </w:tc>
              <w:tc>
                <w:tcPr>
                  <w:tcW w:w="759" w:type="dxa"/>
                </w:tcPr>
                <w:p>
                  <w:r>
                    <w:rPr>
                      <w:rFonts w:hint="eastAsia"/>
                    </w:rPr>
                    <w:t>随机抽取</w:t>
                  </w:r>
                </w:p>
              </w:tc>
              <w:tc>
                <w:tcPr>
                  <w:tcW w:w="2055" w:type="dxa"/>
                </w:tcPr>
                <w:p>
                  <w:r>
                    <w:rPr>
                      <w:rFonts w:hint="eastAsia"/>
                    </w:rPr>
                    <w:t>数量、包装等</w:t>
                  </w:r>
                </w:p>
              </w:tc>
              <w:tc>
                <w:tcPr>
                  <w:tcW w:w="2906" w:type="dxa"/>
                </w:tcPr>
                <w:p>
                  <w:r>
                    <w:rPr>
                      <w:rFonts w:hint="eastAsia"/>
                    </w:rPr>
                    <w:t>2件，验证销售凭证</w:t>
                  </w:r>
                </w:p>
              </w:tc>
              <w:tc>
                <w:tcPr>
                  <w:tcW w:w="984" w:type="dxa"/>
                </w:tcPr>
                <w:p>
                  <w:r>
                    <w:rPr>
                      <w:rFonts w:hint="eastAsia" w:ascii="Segoe UI Emoji" w:hAnsi="Segoe UI Emoji" w:cs="Segoe UI Emoji"/>
                      <w:color w:val="000000"/>
                      <w:sz w:val="18"/>
                      <w:szCs w:val="18"/>
                    </w:rPr>
                    <w:sym w:font="Wingdings 2" w:char="0052"/>
                  </w:r>
                  <w:r>
                    <w:rPr>
                      <w:rFonts w:hint="eastAsia"/>
                    </w:rPr>
                    <w:t xml:space="preserve">合格 </w:t>
                  </w:r>
                </w:p>
                <w:p>
                  <w:pPr>
                    <w:rPr>
                      <w:color w:val="000000"/>
                      <w:szCs w:val="21"/>
                    </w:rPr>
                  </w:pP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w:t>
                  </w:r>
                  <w:r>
                    <w:t>022.8.16</w:t>
                  </w:r>
                </w:p>
              </w:tc>
              <w:tc>
                <w:tcPr>
                  <w:tcW w:w="1572" w:type="dxa"/>
                </w:tcPr>
                <w:p>
                  <w:r>
                    <w:rPr>
                      <w:rFonts w:hint="eastAsia"/>
                    </w:rPr>
                    <w:t>3kg蓝月亮洗衣液</w:t>
                  </w:r>
                </w:p>
              </w:tc>
              <w:tc>
                <w:tcPr>
                  <w:tcW w:w="759" w:type="dxa"/>
                </w:tcPr>
                <w:p>
                  <w:r>
                    <w:rPr>
                      <w:rFonts w:hint="eastAsia"/>
                    </w:rPr>
                    <w:t>随机抽取</w:t>
                  </w:r>
                </w:p>
              </w:tc>
              <w:tc>
                <w:tcPr>
                  <w:tcW w:w="2055" w:type="dxa"/>
                </w:tcPr>
                <w:p>
                  <w:r>
                    <w:rPr>
                      <w:rFonts w:hint="eastAsia"/>
                    </w:rPr>
                    <w:t>数量包装等</w:t>
                  </w:r>
                </w:p>
              </w:tc>
              <w:tc>
                <w:tcPr>
                  <w:tcW w:w="2906" w:type="dxa"/>
                </w:tcPr>
                <w:p>
                  <w:r>
                    <w:rPr>
                      <w:rFonts w:hint="eastAsia"/>
                    </w:rPr>
                    <w:t>3kg</w:t>
                  </w:r>
                  <w:r>
                    <w:t>*4</w:t>
                  </w:r>
                  <w:r>
                    <w:rPr>
                      <w:rFonts w:hint="eastAsia"/>
                    </w:rPr>
                    <w:t>桶；共2件，提供了销售凭证。</w:t>
                  </w:r>
                </w:p>
              </w:tc>
              <w:tc>
                <w:tcPr>
                  <w:tcW w:w="984" w:type="dxa"/>
                </w:tcPr>
                <w:p>
                  <w:r>
                    <w:rPr>
                      <w:rFonts w:hint="eastAsia" w:ascii="Segoe UI Emoji" w:hAnsi="Segoe UI Emoji" w:cs="Segoe UI Emoji"/>
                      <w:color w:val="000000"/>
                      <w:sz w:val="18"/>
                      <w:szCs w:val="18"/>
                    </w:rPr>
                    <w:sym w:font="Wingdings 2" w:char="0052"/>
                  </w:r>
                  <w:r>
                    <w:rPr>
                      <w:rFonts w:hint="eastAsia"/>
                    </w:rPr>
                    <w:t xml:space="preserve">合格 </w:t>
                  </w:r>
                </w:p>
                <w:p>
                  <w:pPr>
                    <w:rPr>
                      <w:color w:val="000000"/>
                      <w:szCs w:val="21"/>
                    </w:rPr>
                  </w:pP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72" w:type="dxa"/>
                </w:tcPr>
                <w:p/>
              </w:tc>
              <w:tc>
                <w:tcPr>
                  <w:tcW w:w="759" w:type="dxa"/>
                </w:tcPr>
                <w:p/>
              </w:tc>
              <w:tc>
                <w:tcPr>
                  <w:tcW w:w="2055" w:type="dxa"/>
                </w:tcPr>
                <w:p/>
              </w:tc>
              <w:tc>
                <w:tcPr>
                  <w:tcW w:w="2906" w:type="dxa"/>
                </w:tcPr>
                <w:p/>
              </w:tc>
              <w:tc>
                <w:tcPr>
                  <w:tcW w:w="984" w:type="dxa"/>
                </w:tcPr>
                <w:p>
                  <w:pPr>
                    <w:rPr>
                      <w:rFonts w:ascii="Segoe UI Emoji" w:hAnsi="Segoe UI Emoji" w:cs="Segoe UI Emoji"/>
                    </w:rPr>
                  </w:pPr>
                  <w:r>
                    <w:rPr>
                      <w:rFonts w:hint="eastAsia" w:ascii="Segoe UI Emoji" w:hAnsi="Segoe UI Emoji" w:cs="Segoe UI Emoji"/>
                    </w:rPr>
                    <w:t>□</w:t>
                  </w:r>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72" w:type="dxa"/>
                </w:tcPr>
                <w:p/>
              </w:tc>
              <w:tc>
                <w:tcPr>
                  <w:tcW w:w="759" w:type="dxa"/>
                </w:tcPr>
                <w:p/>
              </w:tc>
              <w:tc>
                <w:tcPr>
                  <w:tcW w:w="2055" w:type="dxa"/>
                </w:tcPr>
                <w:p/>
              </w:tc>
              <w:tc>
                <w:tcPr>
                  <w:tcW w:w="2906" w:type="dxa"/>
                </w:tcPr>
                <w:p/>
              </w:tc>
              <w:tc>
                <w:tcPr>
                  <w:tcW w:w="984" w:type="dxa"/>
                </w:tcPr>
                <w:p>
                  <w:pPr>
                    <w:rPr>
                      <w:color w:val="000000"/>
                      <w:szCs w:val="21"/>
                    </w:rPr>
                  </w:pPr>
                </w:p>
              </w:tc>
            </w:tr>
          </w:tbl>
          <w:p>
            <w:pPr>
              <w:pStyle w:val="5"/>
              <w:rPr>
                <w:highlight w:val="yellow"/>
              </w:rPr>
            </w:pPr>
          </w:p>
          <w:p>
            <w:pPr>
              <w:rPr>
                <w:u w:val="single"/>
              </w:rPr>
            </w:pPr>
            <w:r>
              <w:rPr>
                <w:rFonts w:hint="eastAsia"/>
              </w:rPr>
              <w:t>抽取半成品及过程</w:t>
            </w:r>
            <w:r>
              <w:rPr>
                <w:rFonts w:hint="eastAsia"/>
                <w:b/>
                <w:bCs/>
              </w:rPr>
              <w:t>检验</w:t>
            </w:r>
            <w:r>
              <w:rPr>
                <w:rFonts w:hint="eastAsia"/>
              </w:rPr>
              <w:t>相关记录名称：</w:t>
            </w:r>
            <w:r>
              <w:rPr>
                <w:rFonts w:hint="eastAsia"/>
                <w:u w:val="single"/>
              </w:rPr>
              <w:t>《餐品成品检验记录》、《餐具消毒记录表》、《食堂卫生安全检查记录》；</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587"/>
              <w:gridCol w:w="1031"/>
              <w:gridCol w:w="2417"/>
              <w:gridCol w:w="3193"/>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tc>
              <w:tc>
                <w:tcPr>
                  <w:tcW w:w="587" w:type="dxa"/>
                </w:tcPr>
                <w:p>
                  <w:r>
                    <w:rPr>
                      <w:rFonts w:hint="eastAsia"/>
                    </w:rPr>
                    <w:t>地点</w:t>
                  </w:r>
                </w:p>
              </w:tc>
              <w:tc>
                <w:tcPr>
                  <w:tcW w:w="1031" w:type="dxa"/>
                </w:tcPr>
                <w:p>
                  <w:pPr>
                    <w:jc w:val="center"/>
                  </w:pPr>
                  <w:r>
                    <w:rPr>
                      <w:rFonts w:hint="eastAsia"/>
                    </w:rPr>
                    <w:t>控制要求/</w:t>
                  </w:r>
                  <w:r>
                    <w:t>CL</w:t>
                  </w:r>
                </w:p>
              </w:tc>
              <w:tc>
                <w:tcPr>
                  <w:tcW w:w="2417" w:type="dxa"/>
                </w:tcPr>
                <w:p>
                  <w:r>
                    <w:rPr>
                      <w:rFonts w:hint="eastAsia"/>
                    </w:rPr>
                    <w:t>记录情况</w:t>
                  </w:r>
                </w:p>
              </w:tc>
              <w:tc>
                <w:tcPr>
                  <w:tcW w:w="3193" w:type="dxa"/>
                </w:tcPr>
                <w:p>
                  <w:pPr>
                    <w:jc w:val="center"/>
                  </w:pPr>
                  <w:r>
                    <w:rPr>
                      <w:rFonts w:hint="eastAsia"/>
                    </w:rPr>
                    <w:t>现场显示</w:t>
                  </w:r>
                </w:p>
              </w:tc>
              <w:tc>
                <w:tcPr>
                  <w:tcW w:w="706" w:type="dxa"/>
                </w:tcPr>
                <w:p>
                  <w:pPr>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pPr>
                    <w:rPr>
                      <w:sz w:val="18"/>
                      <w:szCs w:val="18"/>
                    </w:rPr>
                  </w:pPr>
                  <w:r>
                    <w:rPr>
                      <w:rFonts w:hint="eastAsia"/>
                      <w:sz w:val="18"/>
                      <w:szCs w:val="18"/>
                    </w:rPr>
                    <w:t>制熟C</w:t>
                  </w:r>
                  <w:r>
                    <w:rPr>
                      <w:sz w:val="18"/>
                      <w:szCs w:val="18"/>
                    </w:rPr>
                    <w:t>CP</w:t>
                  </w:r>
                </w:p>
              </w:tc>
              <w:tc>
                <w:tcPr>
                  <w:tcW w:w="587" w:type="dxa"/>
                  <w:vAlign w:val="center"/>
                </w:tcPr>
                <w:p>
                  <w:pPr>
                    <w:jc w:val="center"/>
                    <w:rPr>
                      <w:sz w:val="18"/>
                      <w:szCs w:val="18"/>
                    </w:rPr>
                  </w:pPr>
                  <w:r>
                    <w:rPr>
                      <w:rFonts w:hint="eastAsia"/>
                      <w:sz w:val="18"/>
                      <w:szCs w:val="18"/>
                    </w:rPr>
                    <w:t>食堂</w:t>
                  </w:r>
                </w:p>
              </w:tc>
              <w:tc>
                <w:tcPr>
                  <w:tcW w:w="1031" w:type="dxa"/>
                  <w:vAlign w:val="center"/>
                </w:tcPr>
                <w:p>
                  <w:pPr>
                    <w:jc w:val="center"/>
                    <w:rPr>
                      <w:sz w:val="18"/>
                      <w:szCs w:val="18"/>
                    </w:rPr>
                  </w:pPr>
                  <w:r>
                    <w:rPr>
                      <w:rFonts w:hint="eastAsia"/>
                      <w:color w:val="000000"/>
                      <w:sz w:val="18"/>
                      <w:szCs w:val="18"/>
                    </w:rPr>
                    <w:t>中心温度≥70℃</w:t>
                  </w:r>
                </w:p>
              </w:tc>
              <w:tc>
                <w:tcPr>
                  <w:tcW w:w="2417" w:type="dxa"/>
                  <w:vAlign w:val="center"/>
                </w:tcPr>
                <w:p>
                  <w:pPr>
                    <w:rPr>
                      <w:sz w:val="18"/>
                      <w:szCs w:val="18"/>
                    </w:rPr>
                  </w:pPr>
                  <w:r>
                    <w:rPr>
                      <w:rFonts w:hint="eastAsia"/>
                      <w:color w:val="000000"/>
                      <w:sz w:val="18"/>
                      <w:szCs w:val="18"/>
                    </w:rPr>
                    <w:t>提供了《餐品成品检验记录》，抽查2</w:t>
                  </w:r>
                  <w:r>
                    <w:rPr>
                      <w:color w:val="000000"/>
                      <w:sz w:val="18"/>
                      <w:szCs w:val="18"/>
                    </w:rPr>
                    <w:t>022.1.25</w:t>
                  </w:r>
                  <w:r>
                    <w:rPr>
                      <w:rFonts w:hint="eastAsia"/>
                      <w:color w:val="000000"/>
                      <w:sz w:val="18"/>
                      <w:szCs w:val="18"/>
                    </w:rPr>
                    <w:t>素炒小白菜7</w:t>
                  </w:r>
                  <w:r>
                    <w:rPr>
                      <w:color w:val="000000"/>
                      <w:sz w:val="18"/>
                      <w:szCs w:val="18"/>
                    </w:rPr>
                    <w:t>6.8</w:t>
                  </w:r>
                  <w:r>
                    <w:rPr>
                      <w:rFonts w:hint="eastAsia"/>
                      <w:color w:val="000000"/>
                      <w:sz w:val="18"/>
                      <w:szCs w:val="18"/>
                    </w:rPr>
                    <w:t>℃，红烧猪肉8</w:t>
                  </w:r>
                  <w:r>
                    <w:rPr>
                      <w:color w:val="000000"/>
                      <w:sz w:val="18"/>
                      <w:szCs w:val="18"/>
                    </w:rPr>
                    <w:t>2.3</w:t>
                  </w:r>
                  <w:r>
                    <w:rPr>
                      <w:rFonts w:hint="eastAsia"/>
                      <w:color w:val="000000"/>
                      <w:sz w:val="18"/>
                      <w:szCs w:val="18"/>
                    </w:rPr>
                    <w:t>℃；红焖茄子7</w:t>
                  </w:r>
                  <w:r>
                    <w:rPr>
                      <w:color w:val="000000"/>
                      <w:sz w:val="18"/>
                      <w:szCs w:val="18"/>
                    </w:rPr>
                    <w:t>5.3</w:t>
                  </w:r>
                  <w:r>
                    <w:rPr>
                      <w:rFonts w:hint="eastAsia"/>
                      <w:color w:val="000000"/>
                      <w:sz w:val="18"/>
                      <w:szCs w:val="18"/>
                    </w:rPr>
                    <w:t>℃；餐品外观是否为饭菜应有的光泽、饭菜滋味等项目，均为合格；基本符合要求。</w:t>
                  </w:r>
                </w:p>
              </w:tc>
              <w:tc>
                <w:tcPr>
                  <w:tcW w:w="3193" w:type="dxa"/>
                </w:tcPr>
                <w:p>
                  <w:pPr>
                    <w:rPr>
                      <w:sz w:val="18"/>
                      <w:szCs w:val="18"/>
                    </w:rPr>
                  </w:pPr>
                  <w:r>
                    <w:rPr>
                      <w:rFonts w:hint="eastAsia"/>
                      <w:sz w:val="18"/>
                      <w:szCs w:val="18"/>
                    </w:rPr>
                    <w:t>抽查餐品成品检验记录显示为</w:t>
                  </w:r>
                </w:p>
                <w:p>
                  <w:pPr>
                    <w:pStyle w:val="5"/>
                    <w:spacing w:after="0"/>
                    <w:rPr>
                      <w:sz w:val="18"/>
                      <w:szCs w:val="18"/>
                    </w:rPr>
                  </w:pPr>
                  <w:r>
                    <w:rPr>
                      <w:rFonts w:hint="eastAsia" w:ascii="宋体" w:hAnsi="宋体"/>
                      <w:bCs/>
                      <w:sz w:val="18"/>
                      <w:szCs w:val="18"/>
                    </w:rPr>
                    <w:t>另外</w:t>
                  </w:r>
                  <w:r>
                    <w:rPr>
                      <w:rFonts w:hint="eastAsia"/>
                      <w:sz w:val="18"/>
                      <w:szCs w:val="18"/>
                    </w:rPr>
                    <w:t>抽查2</w:t>
                  </w:r>
                  <w:r>
                    <w:rPr>
                      <w:sz w:val="18"/>
                      <w:szCs w:val="18"/>
                    </w:rPr>
                    <w:t>02</w:t>
                  </w:r>
                  <w:r>
                    <w:rPr>
                      <w:rFonts w:hint="eastAsia"/>
                      <w:sz w:val="18"/>
                      <w:szCs w:val="18"/>
                    </w:rPr>
                    <w:t>2年</w:t>
                  </w:r>
                  <w:r>
                    <w:rPr>
                      <w:sz w:val="18"/>
                      <w:szCs w:val="18"/>
                    </w:rPr>
                    <w:t>3</w:t>
                  </w:r>
                  <w:r>
                    <w:rPr>
                      <w:rFonts w:hint="eastAsia"/>
                      <w:sz w:val="18"/>
                      <w:szCs w:val="18"/>
                    </w:rPr>
                    <w:t>月</w:t>
                  </w:r>
                  <w:r>
                    <w:rPr>
                      <w:sz w:val="18"/>
                      <w:szCs w:val="18"/>
                    </w:rPr>
                    <w:t>25</w:t>
                  </w:r>
                  <w:r>
                    <w:rPr>
                      <w:rFonts w:hint="eastAsia"/>
                      <w:sz w:val="18"/>
                      <w:szCs w:val="18"/>
                    </w:rPr>
                    <w:t>日，5月</w:t>
                  </w:r>
                  <w:r>
                    <w:rPr>
                      <w:sz w:val="18"/>
                      <w:szCs w:val="18"/>
                    </w:rPr>
                    <w:t>23</w:t>
                  </w:r>
                  <w:r>
                    <w:rPr>
                      <w:rFonts w:hint="eastAsia"/>
                      <w:sz w:val="18"/>
                      <w:szCs w:val="18"/>
                    </w:rPr>
                    <w:t>日，</w:t>
                  </w:r>
                  <w:r>
                    <w:rPr>
                      <w:sz w:val="18"/>
                      <w:szCs w:val="18"/>
                    </w:rPr>
                    <w:t>6</w:t>
                  </w:r>
                  <w:r>
                    <w:rPr>
                      <w:rFonts w:hint="eastAsia"/>
                      <w:sz w:val="18"/>
                      <w:szCs w:val="18"/>
                    </w:rPr>
                    <w:t>月2</w:t>
                  </w:r>
                  <w:r>
                    <w:rPr>
                      <w:sz w:val="18"/>
                      <w:szCs w:val="18"/>
                    </w:rPr>
                    <w:t>1</w:t>
                  </w:r>
                  <w:r>
                    <w:rPr>
                      <w:rFonts w:hint="eastAsia"/>
                      <w:sz w:val="18"/>
                      <w:szCs w:val="18"/>
                    </w:rPr>
                    <w:t>日的《</w:t>
                  </w:r>
                  <w:r>
                    <w:rPr>
                      <w:rFonts w:hint="eastAsia"/>
                      <w:u w:val="single"/>
                    </w:rPr>
                    <w:t>餐品成品检验记录</w:t>
                  </w:r>
                  <w:r>
                    <w:rPr>
                      <w:rFonts w:hint="eastAsia"/>
                      <w:sz w:val="18"/>
                      <w:szCs w:val="18"/>
                    </w:rPr>
                    <w:t>》，显示温度均有具体数值，均＞7</w:t>
                  </w:r>
                  <w:r>
                    <w:rPr>
                      <w:sz w:val="18"/>
                      <w:szCs w:val="18"/>
                    </w:rPr>
                    <w:t>0</w:t>
                  </w:r>
                  <w:r>
                    <w:rPr>
                      <w:rFonts w:hint="eastAsia"/>
                      <w:sz w:val="18"/>
                      <w:szCs w:val="18"/>
                    </w:rPr>
                    <w:t>℃。基本符合。</w:t>
                  </w:r>
                </w:p>
                <w:p>
                  <w:pPr>
                    <w:pStyle w:val="5"/>
                    <w:spacing w:after="0"/>
                    <w:rPr>
                      <w:sz w:val="18"/>
                      <w:szCs w:val="18"/>
                    </w:rPr>
                  </w:pPr>
                  <w:r>
                    <w:rPr>
                      <w:rFonts w:hint="eastAsia"/>
                      <w:sz w:val="18"/>
                      <w:szCs w:val="18"/>
                    </w:rPr>
                    <w:t>现场抽查1.重庆小面（7</w:t>
                  </w:r>
                  <w:r>
                    <w:rPr>
                      <w:sz w:val="18"/>
                      <w:szCs w:val="18"/>
                    </w:rPr>
                    <w:t>3.6</w:t>
                  </w:r>
                  <w:r>
                    <w:rPr>
                      <w:rFonts w:hint="eastAsia"/>
                      <w:sz w:val="18"/>
                      <w:szCs w:val="18"/>
                    </w:rPr>
                    <w:t>℃），2.蒸米饭（9</w:t>
                  </w:r>
                  <w:r>
                    <w:rPr>
                      <w:sz w:val="18"/>
                      <w:szCs w:val="18"/>
                    </w:rPr>
                    <w:t>9.0</w:t>
                  </w:r>
                  <w:r>
                    <w:rPr>
                      <w:rFonts w:hint="eastAsia"/>
                      <w:sz w:val="18"/>
                      <w:szCs w:val="18"/>
                    </w:rPr>
                    <w:t>℃），3.卤猪蹄（8</w:t>
                  </w:r>
                  <w:r>
                    <w:rPr>
                      <w:sz w:val="18"/>
                      <w:szCs w:val="18"/>
                    </w:rPr>
                    <w:t>1.9</w:t>
                  </w:r>
                  <w:r>
                    <w:rPr>
                      <w:rFonts w:hint="eastAsia"/>
                      <w:sz w:val="18"/>
                      <w:szCs w:val="18"/>
                    </w:rPr>
                    <w:t>℃），4.香炸龙骨脆（9</w:t>
                  </w:r>
                  <w:r>
                    <w:rPr>
                      <w:sz w:val="18"/>
                      <w:szCs w:val="18"/>
                    </w:rPr>
                    <w:t>0.9</w:t>
                  </w:r>
                  <w:r>
                    <w:rPr>
                      <w:rFonts w:hint="eastAsia"/>
                      <w:sz w:val="18"/>
                      <w:szCs w:val="18"/>
                    </w:rPr>
                    <w:t>℃），5.黄焖鸡块（7</w:t>
                  </w:r>
                  <w:r>
                    <w:rPr>
                      <w:sz w:val="18"/>
                      <w:szCs w:val="18"/>
                    </w:rPr>
                    <w:t>7.1</w:t>
                  </w:r>
                  <w:r>
                    <w:rPr>
                      <w:rFonts w:hint="eastAsia"/>
                      <w:sz w:val="18"/>
                      <w:szCs w:val="18"/>
                    </w:rPr>
                    <w:t>℃），中心温度均符合。</w:t>
                  </w:r>
                </w:p>
              </w:tc>
              <w:tc>
                <w:tcPr>
                  <w:tcW w:w="706" w:type="dxa"/>
                </w:tcPr>
                <w:p>
                  <w:pPr>
                    <w:jc w:val="cente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pPr>
                    <w:spacing w:line="280" w:lineRule="exact"/>
                    <w:jc w:val="center"/>
                    <w:rPr>
                      <w:rFonts w:ascii="宋体" w:hAnsi="宋体"/>
                      <w:bCs/>
                      <w:sz w:val="18"/>
                      <w:szCs w:val="18"/>
                    </w:rPr>
                  </w:pPr>
                  <w:r>
                    <w:rPr>
                      <w:rFonts w:hint="eastAsia"/>
                      <w:color w:val="000000"/>
                      <w:sz w:val="18"/>
                      <w:szCs w:val="18"/>
                    </w:rPr>
                    <w:t>CCP餐具消毒</w:t>
                  </w:r>
                </w:p>
              </w:tc>
              <w:tc>
                <w:tcPr>
                  <w:tcW w:w="587" w:type="dxa"/>
                  <w:vAlign w:val="center"/>
                </w:tcPr>
                <w:p>
                  <w:pPr>
                    <w:jc w:val="center"/>
                    <w:rPr>
                      <w:sz w:val="18"/>
                      <w:szCs w:val="18"/>
                    </w:rPr>
                  </w:pPr>
                  <w:r>
                    <w:rPr>
                      <w:rFonts w:hint="eastAsia"/>
                      <w:sz w:val="18"/>
                      <w:szCs w:val="18"/>
                    </w:rPr>
                    <w:t>食堂</w:t>
                  </w:r>
                </w:p>
              </w:tc>
              <w:tc>
                <w:tcPr>
                  <w:tcW w:w="1031" w:type="dxa"/>
                  <w:vAlign w:val="center"/>
                </w:tcPr>
                <w:p>
                  <w:pPr>
                    <w:spacing w:line="280" w:lineRule="exact"/>
                    <w:jc w:val="left"/>
                    <w:rPr>
                      <w:rFonts w:ascii="宋体" w:hAnsi="宋体"/>
                      <w:bCs/>
                      <w:sz w:val="18"/>
                      <w:szCs w:val="18"/>
                    </w:rPr>
                  </w:pPr>
                  <w:r>
                    <w:rPr>
                      <w:rFonts w:hint="eastAsia" w:ascii="宋体" w:hAnsi="宋体"/>
                      <w:bCs/>
                      <w:sz w:val="18"/>
                      <w:szCs w:val="18"/>
                    </w:rPr>
                    <w:t>温度≥100℃，时间≥30min</w:t>
                  </w:r>
                </w:p>
              </w:tc>
              <w:tc>
                <w:tcPr>
                  <w:tcW w:w="2417" w:type="dxa"/>
                  <w:vAlign w:val="center"/>
                </w:tcPr>
                <w:p>
                  <w:pPr>
                    <w:spacing w:line="240" w:lineRule="exact"/>
                    <w:rPr>
                      <w:rFonts w:ascii="宋体" w:hAnsi="宋体"/>
                      <w:bCs/>
                      <w:color w:val="FF0000"/>
                      <w:sz w:val="18"/>
                      <w:szCs w:val="18"/>
                    </w:rPr>
                  </w:pPr>
                  <w:r>
                    <w:rPr>
                      <w:rFonts w:hint="eastAsia"/>
                      <w:sz w:val="18"/>
                      <w:szCs w:val="18"/>
                    </w:rPr>
                    <w:t>提供了《餐具消毒记录表》</w:t>
                  </w:r>
                  <w:r>
                    <w:rPr>
                      <w:rFonts w:hint="eastAsia" w:ascii="宋体" w:hAnsi="宋体"/>
                      <w:bCs/>
                      <w:sz w:val="18"/>
                      <w:szCs w:val="18"/>
                    </w:rPr>
                    <w:t>，抽2022-03-</w:t>
                  </w:r>
                  <w:r>
                    <w:rPr>
                      <w:rFonts w:ascii="宋体" w:hAnsi="宋体"/>
                      <w:bCs/>
                      <w:sz w:val="18"/>
                      <w:szCs w:val="18"/>
                    </w:rPr>
                    <w:t>25</w:t>
                  </w:r>
                  <w:r>
                    <w:rPr>
                      <w:rFonts w:hint="eastAsia" w:ascii="宋体" w:hAnsi="宋体"/>
                      <w:bCs/>
                      <w:sz w:val="18"/>
                      <w:szCs w:val="18"/>
                    </w:rPr>
                    <w:t>，显示上午起止时间为7:</w:t>
                  </w:r>
                  <w:r>
                    <w:rPr>
                      <w:rFonts w:ascii="宋体" w:hAnsi="宋体"/>
                      <w:bCs/>
                      <w:sz w:val="18"/>
                      <w:szCs w:val="18"/>
                    </w:rPr>
                    <w:t>00-8</w:t>
                  </w:r>
                  <w:r>
                    <w:rPr>
                      <w:rFonts w:hint="eastAsia" w:ascii="宋体" w:hAnsi="宋体"/>
                      <w:bCs/>
                      <w:sz w:val="18"/>
                      <w:szCs w:val="18"/>
                    </w:rPr>
                    <w:t>:</w:t>
                  </w:r>
                  <w:r>
                    <w:rPr>
                      <w:rFonts w:ascii="宋体" w:hAnsi="宋体"/>
                      <w:bCs/>
                      <w:sz w:val="18"/>
                      <w:szCs w:val="18"/>
                    </w:rPr>
                    <w:t>00</w:t>
                  </w:r>
                  <w:r>
                    <w:rPr>
                      <w:rFonts w:hint="eastAsia" w:ascii="宋体" w:hAnsi="宋体"/>
                      <w:bCs/>
                      <w:sz w:val="18"/>
                      <w:szCs w:val="18"/>
                    </w:rPr>
                    <w:t>；下午起止时间为</w:t>
                  </w:r>
                  <w:r>
                    <w:rPr>
                      <w:rFonts w:ascii="宋体" w:hAnsi="宋体"/>
                      <w:bCs/>
                      <w:sz w:val="18"/>
                      <w:szCs w:val="18"/>
                    </w:rPr>
                    <w:t>2</w:t>
                  </w:r>
                  <w:r>
                    <w:rPr>
                      <w:rFonts w:hint="eastAsia" w:ascii="宋体" w:hAnsi="宋体"/>
                      <w:bCs/>
                      <w:sz w:val="18"/>
                      <w:szCs w:val="18"/>
                    </w:rPr>
                    <w:t>:</w:t>
                  </w:r>
                  <w:r>
                    <w:rPr>
                      <w:rFonts w:ascii="宋体" w:hAnsi="宋体"/>
                      <w:bCs/>
                      <w:sz w:val="18"/>
                      <w:szCs w:val="18"/>
                    </w:rPr>
                    <w:t>30-3</w:t>
                  </w:r>
                  <w:r>
                    <w:rPr>
                      <w:rFonts w:hint="eastAsia" w:ascii="宋体" w:hAnsi="宋体"/>
                      <w:bCs/>
                      <w:sz w:val="18"/>
                      <w:szCs w:val="18"/>
                    </w:rPr>
                    <w:t>:</w:t>
                  </w:r>
                  <w:r>
                    <w:rPr>
                      <w:rFonts w:ascii="宋体" w:hAnsi="宋体"/>
                      <w:bCs/>
                      <w:sz w:val="18"/>
                      <w:szCs w:val="18"/>
                    </w:rPr>
                    <w:t>30</w:t>
                  </w:r>
                  <w:r>
                    <w:rPr>
                      <w:rFonts w:hint="eastAsia" w:ascii="宋体" w:hAnsi="宋体"/>
                      <w:bCs/>
                      <w:sz w:val="18"/>
                      <w:szCs w:val="18"/>
                    </w:rPr>
                    <w:t>，消毒方式（物理）和消毒方式（化学）均划横线，操作员为翁嘉豪，但</w:t>
                  </w:r>
                  <w:r>
                    <w:rPr>
                      <w:rFonts w:hint="eastAsia" w:ascii="宋体" w:hAnsi="宋体"/>
                      <w:bCs/>
                      <w:color w:val="FF0000"/>
                      <w:sz w:val="18"/>
                      <w:szCs w:val="18"/>
                    </w:rPr>
                    <w:t>未记录消毒温度，与CCP点规定的C</w:t>
                  </w:r>
                  <w:r>
                    <w:rPr>
                      <w:rFonts w:ascii="宋体" w:hAnsi="宋体"/>
                      <w:bCs/>
                      <w:color w:val="FF0000"/>
                      <w:sz w:val="18"/>
                      <w:szCs w:val="18"/>
                    </w:rPr>
                    <w:t>L</w:t>
                  </w:r>
                  <w:r>
                    <w:rPr>
                      <w:rFonts w:hint="eastAsia" w:ascii="宋体" w:hAnsi="宋体"/>
                      <w:bCs/>
                      <w:color w:val="FF0000"/>
                      <w:sz w:val="18"/>
                      <w:szCs w:val="18"/>
                    </w:rPr>
                    <w:t>（</w:t>
                  </w:r>
                  <w:r>
                    <w:rPr>
                      <w:rFonts w:hint="eastAsia" w:ascii="宋体" w:hAnsi="宋体"/>
                      <w:bCs/>
                      <w:sz w:val="18"/>
                      <w:szCs w:val="18"/>
                    </w:rPr>
                    <w:t>温度≥100℃</w:t>
                  </w:r>
                  <w:r>
                    <w:rPr>
                      <w:rFonts w:hint="eastAsia" w:ascii="宋体" w:hAnsi="宋体"/>
                      <w:bCs/>
                      <w:color w:val="FF0000"/>
                      <w:sz w:val="18"/>
                      <w:szCs w:val="18"/>
                    </w:rPr>
                    <w:t>）不一致。</w:t>
                  </w:r>
                </w:p>
                <w:p>
                  <w:pPr>
                    <w:spacing w:line="240" w:lineRule="exact"/>
                    <w:rPr>
                      <w:rFonts w:ascii="宋体" w:hAnsi="宋体"/>
                      <w:bCs/>
                      <w:sz w:val="18"/>
                      <w:szCs w:val="18"/>
                    </w:rPr>
                  </w:pPr>
                </w:p>
              </w:tc>
              <w:tc>
                <w:tcPr>
                  <w:tcW w:w="3193" w:type="dxa"/>
                  <w:vAlign w:val="center"/>
                </w:tcPr>
                <w:p>
                  <w:pPr>
                    <w:spacing w:line="240" w:lineRule="exact"/>
                    <w:rPr>
                      <w:rFonts w:ascii="宋体" w:hAnsi="宋体"/>
                      <w:bCs/>
                      <w:color w:val="FF0000"/>
                      <w:sz w:val="18"/>
                      <w:szCs w:val="18"/>
                    </w:rPr>
                  </w:pPr>
                  <w:r>
                    <w:rPr>
                      <w:rFonts w:hint="eastAsia" w:ascii="宋体" w:hAnsi="宋体"/>
                      <w:bCs/>
                      <w:color w:val="FF0000"/>
                      <w:sz w:val="18"/>
                      <w:szCs w:val="18"/>
                    </w:rPr>
                    <w:t>查现场实际有洗碗机和消毒柜：洗碗机所显示的温度为196℃，时间参数未能体现，与规定CL值不一致；现场查热风循环消毒保洁柜，未见温度显示装置（设备显示0-60℃可调），与规定CL值不一致。</w:t>
                  </w:r>
                </w:p>
              </w:tc>
              <w:tc>
                <w:tcPr>
                  <w:tcW w:w="706" w:type="dxa"/>
                  <w:vAlign w:val="center"/>
                </w:tcPr>
                <w:p>
                  <w:pPr>
                    <w:spacing w:line="240" w:lineRule="exact"/>
                    <w:rPr>
                      <w:rFonts w:ascii="宋体" w:hAnsi="宋体"/>
                      <w:bCs/>
                      <w:color w:val="FF0000"/>
                      <w:sz w:val="18"/>
                      <w:szCs w:val="18"/>
                    </w:rPr>
                  </w:pPr>
                  <w:r>
                    <w:rPr>
                      <w:rFonts w:hint="eastAsia" w:ascii="宋体" w:hAnsi="宋体"/>
                      <w:bCs/>
                      <w:color w:val="FF0000"/>
                      <w:sz w:val="18"/>
                      <w:szCs w:val="18"/>
                    </w:rPr>
                    <w:t>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pPr>
                    <w:spacing w:line="280" w:lineRule="exact"/>
                    <w:rPr>
                      <w:color w:val="000000"/>
                      <w:sz w:val="18"/>
                      <w:szCs w:val="18"/>
                    </w:rPr>
                  </w:pPr>
                  <w:r>
                    <w:rPr>
                      <w:rFonts w:hint="eastAsia"/>
                    </w:rPr>
                    <w:t>食堂卫生安全检查</w:t>
                  </w:r>
                </w:p>
              </w:tc>
              <w:tc>
                <w:tcPr>
                  <w:tcW w:w="587" w:type="dxa"/>
                  <w:vAlign w:val="center"/>
                </w:tcPr>
                <w:p>
                  <w:pPr>
                    <w:jc w:val="center"/>
                    <w:rPr>
                      <w:sz w:val="18"/>
                      <w:szCs w:val="18"/>
                    </w:rPr>
                  </w:pPr>
                  <w:r>
                    <w:rPr>
                      <w:rFonts w:hint="eastAsia"/>
                      <w:sz w:val="18"/>
                      <w:szCs w:val="18"/>
                    </w:rPr>
                    <w:t>食堂</w:t>
                  </w:r>
                </w:p>
              </w:tc>
              <w:tc>
                <w:tcPr>
                  <w:tcW w:w="1031" w:type="dxa"/>
                  <w:tcMar>
                    <w:left w:w="28" w:type="dxa"/>
                    <w:right w:w="28" w:type="dxa"/>
                  </w:tcMar>
                  <w:vAlign w:val="center"/>
                </w:tcPr>
                <w:p>
                  <w:pPr>
                    <w:spacing w:line="280" w:lineRule="exact"/>
                    <w:jc w:val="left"/>
                    <w:rPr>
                      <w:rFonts w:ascii="宋体" w:hAnsi="宋体"/>
                      <w:bCs/>
                      <w:sz w:val="18"/>
                      <w:szCs w:val="18"/>
                    </w:rPr>
                  </w:pPr>
                  <w:r>
                    <w:rPr>
                      <w:rFonts w:hint="eastAsia" w:ascii="宋体" w:hAnsi="宋体"/>
                      <w:bCs/>
                      <w:sz w:val="18"/>
                      <w:szCs w:val="18"/>
                    </w:rPr>
                    <w:t>饮食服务食堂餐饮服务规范等</w:t>
                  </w:r>
                </w:p>
              </w:tc>
              <w:tc>
                <w:tcPr>
                  <w:tcW w:w="2417" w:type="dxa"/>
                  <w:vAlign w:val="center"/>
                </w:tcPr>
                <w:p>
                  <w:pPr>
                    <w:spacing w:line="240" w:lineRule="exact"/>
                    <w:rPr>
                      <w:sz w:val="18"/>
                      <w:szCs w:val="18"/>
                    </w:rPr>
                  </w:pPr>
                  <w:r>
                    <w:rPr>
                      <w:rFonts w:hint="eastAsia"/>
                      <w:sz w:val="18"/>
                      <w:szCs w:val="18"/>
                    </w:rPr>
                    <w:t>提供了《</w:t>
                  </w:r>
                  <w:r>
                    <w:rPr>
                      <w:rFonts w:hint="eastAsia"/>
                    </w:rPr>
                    <w:t>食堂卫生安全检查记录</w:t>
                  </w:r>
                  <w:r>
                    <w:rPr>
                      <w:rFonts w:hint="eastAsia"/>
                      <w:sz w:val="18"/>
                      <w:szCs w:val="18"/>
                    </w:rPr>
                    <w:t>》，抽查2</w:t>
                  </w:r>
                  <w:r>
                    <w:rPr>
                      <w:sz w:val="18"/>
                      <w:szCs w:val="18"/>
                    </w:rPr>
                    <w:t>022.2.20</w:t>
                  </w:r>
                  <w:r>
                    <w:rPr>
                      <w:rFonts w:hint="eastAsia"/>
                      <w:sz w:val="18"/>
                      <w:szCs w:val="18"/>
                    </w:rPr>
                    <w:t>记录，包括外围垃圾、积水、食堂虫鼠、纱窗等3</w:t>
                  </w:r>
                  <w:r>
                    <w:rPr>
                      <w:sz w:val="18"/>
                      <w:szCs w:val="18"/>
                    </w:rPr>
                    <w:t>5</w:t>
                  </w:r>
                  <w:r>
                    <w:rPr>
                      <w:rFonts w:hint="eastAsia"/>
                      <w:sz w:val="18"/>
                      <w:szCs w:val="18"/>
                    </w:rPr>
                    <w:t>个项目，查2</w:t>
                  </w:r>
                  <w:r>
                    <w:rPr>
                      <w:sz w:val="18"/>
                      <w:szCs w:val="18"/>
                    </w:rPr>
                    <w:t>022.1.20</w:t>
                  </w:r>
                  <w:r>
                    <w:rPr>
                      <w:rFonts w:hint="eastAsia"/>
                      <w:sz w:val="18"/>
                      <w:szCs w:val="18"/>
                    </w:rPr>
                    <w:t>由余加信检查。</w:t>
                  </w:r>
                </w:p>
              </w:tc>
              <w:tc>
                <w:tcPr>
                  <w:tcW w:w="3193" w:type="dxa"/>
                  <w:vAlign w:val="center"/>
                </w:tcPr>
                <w:p>
                  <w:pPr>
                    <w:spacing w:line="240" w:lineRule="exact"/>
                    <w:rPr>
                      <w:rFonts w:ascii="宋体" w:hAnsi="宋体"/>
                      <w:bCs/>
                      <w:sz w:val="18"/>
                      <w:szCs w:val="18"/>
                    </w:rPr>
                  </w:pPr>
                  <w:r>
                    <w:rPr>
                      <w:rFonts w:hint="eastAsia" w:ascii="宋体" w:hAnsi="宋体"/>
                      <w:bCs/>
                      <w:sz w:val="18"/>
                      <w:szCs w:val="18"/>
                    </w:rPr>
                    <w:t>现场符合卫生安全检查记录，基本一致。</w:t>
                  </w:r>
                </w:p>
              </w:tc>
              <w:tc>
                <w:tcPr>
                  <w:tcW w:w="706" w:type="dxa"/>
                  <w:vAlign w:val="center"/>
                </w:tcPr>
                <w:p>
                  <w:pPr>
                    <w:spacing w:line="240" w:lineRule="exact"/>
                    <w:rPr>
                      <w:rFonts w:ascii="宋体" w:hAnsi="宋体"/>
                      <w:bCs/>
                      <w:sz w:val="18"/>
                      <w:szCs w:val="18"/>
                    </w:rPr>
                  </w:pPr>
                  <w:r>
                    <w:rPr>
                      <w:rFonts w:hint="eastAsia" w:ascii="宋体" w:hAnsi="宋体"/>
                      <w:bCs/>
                      <w:sz w:val="18"/>
                      <w:szCs w:val="18"/>
                    </w:rPr>
                    <w:t>基本符合</w:t>
                  </w:r>
                </w:p>
              </w:tc>
            </w:tr>
          </w:tbl>
          <w:p>
            <w:pPr>
              <w:pStyle w:val="5"/>
            </w:pPr>
          </w:p>
          <w:p>
            <w:r>
              <w:rPr>
                <w:rFonts w:hint="eastAsia"/>
              </w:rPr>
              <w:t>抽取成品</w:t>
            </w:r>
            <w:r>
              <w:rPr>
                <w:rFonts w:hint="eastAsia"/>
                <w:b/>
                <w:bCs/>
              </w:rPr>
              <w:t>验证</w:t>
            </w:r>
            <w:r>
              <w:rPr>
                <w:rFonts w:hint="eastAsia"/>
              </w:rPr>
              <w:t>相关记录名称：</w:t>
            </w:r>
            <w:r>
              <w:rPr>
                <w:rFonts w:hint="eastAsia"/>
                <w:u w:val="single"/>
              </w:rPr>
              <w:t>《  检验报告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27"/>
              <w:gridCol w:w="831"/>
              <w:gridCol w:w="1841"/>
              <w:gridCol w:w="241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tcPr>
                <w:p>
                  <w:r>
                    <w:rPr>
                      <w:rFonts w:hint="eastAsia"/>
                    </w:rPr>
                    <w:t>日期</w:t>
                  </w:r>
                </w:p>
              </w:tc>
              <w:tc>
                <w:tcPr>
                  <w:tcW w:w="1927" w:type="dxa"/>
                  <w:shd w:val="clear" w:color="auto" w:fill="auto"/>
                </w:tcPr>
                <w:p>
                  <w:r>
                    <w:rPr>
                      <w:rFonts w:hint="eastAsia"/>
                    </w:rPr>
                    <w:t>成品名称/批次</w:t>
                  </w:r>
                </w:p>
              </w:tc>
              <w:tc>
                <w:tcPr>
                  <w:tcW w:w="831" w:type="dxa"/>
                  <w:shd w:val="clear" w:color="auto" w:fill="auto"/>
                </w:tcPr>
                <w:p>
                  <w:r>
                    <w:rPr>
                      <w:rFonts w:hint="eastAsia"/>
                    </w:rPr>
                    <w:t>抽样比例</w:t>
                  </w:r>
                </w:p>
              </w:tc>
              <w:tc>
                <w:tcPr>
                  <w:tcW w:w="1841" w:type="dxa"/>
                  <w:shd w:val="clear" w:color="auto" w:fill="auto"/>
                </w:tcPr>
                <w:p>
                  <w:r>
                    <w:rPr>
                      <w:rFonts w:hint="eastAsia"/>
                      <w:b/>
                      <w:bCs/>
                    </w:rPr>
                    <w:t>关键特性</w:t>
                  </w:r>
                  <w:r>
                    <w:rPr>
                      <w:rFonts w:hint="eastAsia"/>
                    </w:rPr>
                    <w:t>要求</w:t>
                  </w:r>
                </w:p>
              </w:tc>
              <w:tc>
                <w:tcPr>
                  <w:tcW w:w="2410" w:type="dxa"/>
                  <w:shd w:val="clear" w:color="auto" w:fill="auto"/>
                </w:tcPr>
                <w:p>
                  <w:r>
                    <w:rPr>
                      <w:rFonts w:hint="eastAsia"/>
                    </w:rPr>
                    <w:t>实测结果</w:t>
                  </w:r>
                </w:p>
              </w:tc>
              <w:tc>
                <w:tcPr>
                  <w:tcW w:w="1267" w:type="dxa"/>
                  <w:shd w:val="clear" w:color="auto" w:fill="auto"/>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shd w:val="clear" w:color="auto" w:fill="auto"/>
                </w:tcPr>
                <w:p>
                  <w:r>
                    <w:rPr>
                      <w:rFonts w:hint="eastAsia"/>
                    </w:rPr>
                    <w:t>2022-0</w:t>
                  </w:r>
                  <w:r>
                    <w:t>6</w:t>
                  </w:r>
                  <w:r>
                    <w:rPr>
                      <w:rFonts w:hint="eastAsia"/>
                    </w:rPr>
                    <w:t>-</w:t>
                  </w:r>
                  <w:r>
                    <w:t>27</w:t>
                  </w:r>
                </w:p>
              </w:tc>
              <w:tc>
                <w:tcPr>
                  <w:tcW w:w="1927" w:type="dxa"/>
                  <w:shd w:val="clear" w:color="auto" w:fill="auto"/>
                </w:tcPr>
                <w:p>
                  <w:r>
                    <w:rPr>
                      <w:rFonts w:hint="eastAsia"/>
                    </w:rPr>
                    <w:t>米饭（报告编号：</w:t>
                  </w:r>
                  <w:r>
                    <w:t>ZFJC2022S0620022</w:t>
                  </w:r>
                  <w:r>
                    <w:rPr>
                      <w:rFonts w:hint="eastAsia"/>
                    </w:rPr>
                    <w:t>）/2022-0</w:t>
                  </w:r>
                  <w:r>
                    <w:t>6</w:t>
                  </w:r>
                  <w:r>
                    <w:rPr>
                      <w:rFonts w:hint="eastAsia"/>
                    </w:rPr>
                    <w:t>-</w:t>
                  </w:r>
                  <w:r>
                    <w:t>27</w:t>
                  </w:r>
                </w:p>
              </w:tc>
              <w:tc>
                <w:tcPr>
                  <w:tcW w:w="831" w:type="dxa"/>
                  <w:shd w:val="clear" w:color="auto" w:fill="auto"/>
                </w:tcPr>
                <w:p>
                  <w:r>
                    <w:rPr>
                      <w:rFonts w:hint="eastAsia"/>
                    </w:rPr>
                    <w:t>随机</w:t>
                  </w:r>
                </w:p>
              </w:tc>
              <w:tc>
                <w:tcPr>
                  <w:tcW w:w="1841" w:type="dxa"/>
                  <w:shd w:val="clear" w:color="auto" w:fill="auto"/>
                </w:tcPr>
                <w:p>
                  <w:pPr>
                    <w:pStyle w:val="16"/>
                    <w:rPr>
                      <w:bCs w:val="0"/>
                      <w:spacing w:val="0"/>
                    </w:rPr>
                  </w:pPr>
                  <w:r>
                    <w:rPr>
                      <w:rFonts w:hint="eastAsia"/>
                      <w:bCs w:val="0"/>
                      <w:spacing w:val="0"/>
                    </w:rPr>
                    <w:t>大肠菌群:</w:t>
                  </w:r>
                </w:p>
                <w:p>
                  <w:pPr>
                    <w:pStyle w:val="16"/>
                    <w:rPr>
                      <w:bCs w:val="0"/>
                      <w:spacing w:val="0"/>
                    </w:rPr>
                  </w:pPr>
                  <w:r>
                    <w:rPr>
                      <w:rFonts w:hint="eastAsia"/>
                      <w:bCs w:val="0"/>
                      <w:spacing w:val="0"/>
                    </w:rPr>
                    <w:t>菌落总数：</w:t>
                  </w:r>
                </w:p>
                <w:p>
                  <w:pPr>
                    <w:pStyle w:val="16"/>
                    <w:rPr>
                      <w:bCs w:val="0"/>
                      <w:spacing w:val="0"/>
                    </w:rPr>
                  </w:pPr>
                  <w:r>
                    <w:rPr>
                      <w:rFonts w:hint="eastAsia"/>
                      <w:bCs w:val="0"/>
                      <w:spacing w:val="0"/>
                    </w:rPr>
                    <w:t>沙门氏菌:</w:t>
                  </w:r>
                </w:p>
                <w:p>
                  <w:pPr>
                    <w:pStyle w:val="16"/>
                    <w:rPr>
                      <w:bCs w:val="0"/>
                      <w:spacing w:val="0"/>
                    </w:rPr>
                  </w:pPr>
                  <w:r>
                    <w:rPr>
                      <w:rFonts w:hint="eastAsia"/>
                      <w:bCs w:val="0"/>
                      <w:spacing w:val="0"/>
                    </w:rPr>
                    <w:t>金黄色葡萄球菌</w:t>
                  </w:r>
                </w:p>
              </w:tc>
              <w:tc>
                <w:tcPr>
                  <w:tcW w:w="2410" w:type="dxa"/>
                  <w:shd w:val="clear" w:color="auto" w:fill="auto"/>
                </w:tcPr>
                <w:p>
                  <w:pPr>
                    <w:pStyle w:val="16"/>
                    <w:rPr>
                      <w:bCs w:val="0"/>
                      <w:spacing w:val="0"/>
                    </w:rPr>
                  </w:pPr>
                  <w:r>
                    <w:rPr>
                      <w:rFonts w:hint="eastAsia"/>
                      <w:bCs w:val="0"/>
                      <w:spacing w:val="0"/>
                    </w:rPr>
                    <w:t>大肠菌群＜10CFU/g</w:t>
                  </w:r>
                </w:p>
                <w:p>
                  <w:pPr>
                    <w:pStyle w:val="16"/>
                    <w:rPr>
                      <w:bCs w:val="0"/>
                      <w:spacing w:val="0"/>
                    </w:rPr>
                  </w:pPr>
                  <w:r>
                    <w:rPr>
                      <w:rFonts w:hint="eastAsia"/>
                      <w:bCs w:val="0"/>
                      <w:spacing w:val="0"/>
                    </w:rPr>
                    <w:t>菌落总数：＜1</w:t>
                  </w:r>
                  <w:r>
                    <w:rPr>
                      <w:bCs w:val="0"/>
                      <w:spacing w:val="0"/>
                    </w:rPr>
                    <w:t>0</w:t>
                  </w:r>
                  <w:r>
                    <w:rPr>
                      <w:rFonts w:hint="eastAsia"/>
                      <w:bCs w:val="0"/>
                      <w:spacing w:val="0"/>
                    </w:rPr>
                    <w:t>CFU/g</w:t>
                  </w:r>
                </w:p>
                <w:p>
                  <w:pPr>
                    <w:pStyle w:val="16"/>
                    <w:rPr>
                      <w:bCs w:val="0"/>
                      <w:spacing w:val="0"/>
                    </w:rPr>
                  </w:pPr>
                  <w:r>
                    <w:rPr>
                      <w:rFonts w:hint="eastAsia"/>
                      <w:bCs w:val="0"/>
                      <w:spacing w:val="0"/>
                    </w:rPr>
                    <w:t>沙门氏菌/25：未检出</w:t>
                  </w:r>
                </w:p>
                <w:p>
                  <w:pPr>
                    <w:pStyle w:val="16"/>
                  </w:pPr>
                  <w:r>
                    <w:rPr>
                      <w:rFonts w:hint="eastAsia"/>
                    </w:rPr>
                    <w:t>金黄色葡萄球菌：＜1</w:t>
                  </w:r>
                  <w:r>
                    <w:t>0CFU/</w:t>
                  </w:r>
                  <w:r>
                    <w:rPr>
                      <w:rFonts w:hint="eastAsia"/>
                    </w:rPr>
                    <w:t>g</w:t>
                  </w:r>
                </w:p>
              </w:tc>
              <w:tc>
                <w:tcPr>
                  <w:tcW w:w="1267" w:type="dxa"/>
                  <w:shd w:val="clear" w:color="auto" w:fill="auto"/>
                </w:tcPr>
                <w:p>
                  <w:r>
                    <w:rPr>
                      <w:rFonts w:hint="eastAsia"/>
                      <w:szCs w:val="21"/>
                    </w:rPr>
                    <w:sym w:font="Wingdings 2" w:char="0052"/>
                  </w:r>
                  <w:r>
                    <w:rPr>
                      <w:rFonts w:hint="eastAsia"/>
                    </w:rPr>
                    <w:t>合格</w:t>
                  </w:r>
                </w:p>
                <w:p>
                  <w:r>
                    <w:rPr>
                      <w:rFonts w:hint="eastAsia" w:ascii="Segoe UI Emoji" w:hAnsi="Segoe UI Emoji" w:cs="Segoe UI Emoji"/>
                      <w:szCs w:val="21"/>
                    </w:rPr>
                    <w:t>□</w:t>
                  </w:r>
                  <w:r>
                    <w:rPr>
                      <w:rFonts w:hint="eastAsia"/>
                    </w:rPr>
                    <w:t>不合格，</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shd w:val="clear" w:color="auto" w:fill="auto"/>
                </w:tcPr>
                <w:p>
                  <w:r>
                    <w:rPr>
                      <w:rFonts w:hint="eastAsia"/>
                    </w:rPr>
                    <w:t>2022-0</w:t>
                  </w:r>
                  <w:r>
                    <w:t>6</w:t>
                  </w:r>
                  <w:r>
                    <w:rPr>
                      <w:rFonts w:hint="eastAsia"/>
                    </w:rPr>
                    <w:t>-2</w:t>
                  </w:r>
                  <w:r>
                    <w:t>7</w:t>
                  </w:r>
                </w:p>
              </w:tc>
              <w:tc>
                <w:tcPr>
                  <w:tcW w:w="1927" w:type="dxa"/>
                  <w:shd w:val="clear" w:color="auto" w:fill="auto"/>
                </w:tcPr>
                <w:p>
                  <w:r>
                    <w:rPr>
                      <w:rFonts w:hint="eastAsia"/>
                    </w:rPr>
                    <w:t>荤菜（报告编号：</w:t>
                  </w:r>
                  <w:r>
                    <w:t>ZFJC2022S0620023</w:t>
                  </w:r>
                  <w:r>
                    <w:rPr>
                      <w:rFonts w:hint="eastAsia"/>
                    </w:rPr>
                    <w:t>）/2022-0</w:t>
                  </w:r>
                  <w:r>
                    <w:t>6</w:t>
                  </w:r>
                  <w:r>
                    <w:rPr>
                      <w:rFonts w:hint="eastAsia"/>
                    </w:rPr>
                    <w:t>-</w:t>
                  </w:r>
                  <w:r>
                    <w:t>27</w:t>
                  </w:r>
                </w:p>
              </w:tc>
              <w:tc>
                <w:tcPr>
                  <w:tcW w:w="831" w:type="dxa"/>
                  <w:shd w:val="clear" w:color="auto" w:fill="auto"/>
                </w:tcPr>
                <w:p>
                  <w:r>
                    <w:rPr>
                      <w:rFonts w:hint="eastAsia"/>
                    </w:rPr>
                    <w:t>随机</w:t>
                  </w:r>
                </w:p>
              </w:tc>
              <w:tc>
                <w:tcPr>
                  <w:tcW w:w="1841" w:type="dxa"/>
                  <w:shd w:val="clear" w:color="auto" w:fill="auto"/>
                </w:tcPr>
                <w:p>
                  <w:pPr>
                    <w:pStyle w:val="16"/>
                    <w:rPr>
                      <w:bCs w:val="0"/>
                      <w:spacing w:val="0"/>
                    </w:rPr>
                  </w:pPr>
                  <w:r>
                    <w:rPr>
                      <w:rFonts w:hint="eastAsia"/>
                      <w:bCs w:val="0"/>
                      <w:spacing w:val="0"/>
                    </w:rPr>
                    <w:t>大肠菌群:</w:t>
                  </w:r>
                </w:p>
                <w:p>
                  <w:pPr>
                    <w:pStyle w:val="16"/>
                    <w:rPr>
                      <w:bCs w:val="0"/>
                      <w:spacing w:val="0"/>
                    </w:rPr>
                  </w:pPr>
                  <w:r>
                    <w:rPr>
                      <w:rFonts w:hint="eastAsia"/>
                      <w:bCs w:val="0"/>
                      <w:spacing w:val="0"/>
                    </w:rPr>
                    <w:t>菌落总数：</w:t>
                  </w:r>
                </w:p>
                <w:p>
                  <w:pPr>
                    <w:pStyle w:val="16"/>
                    <w:rPr>
                      <w:bCs w:val="0"/>
                      <w:spacing w:val="0"/>
                    </w:rPr>
                  </w:pPr>
                  <w:r>
                    <w:rPr>
                      <w:rFonts w:hint="eastAsia"/>
                      <w:bCs w:val="0"/>
                      <w:spacing w:val="0"/>
                    </w:rPr>
                    <w:t>沙门氏菌:</w:t>
                  </w:r>
                </w:p>
                <w:p>
                  <w:pPr>
                    <w:pStyle w:val="16"/>
                    <w:rPr>
                      <w:bCs w:val="0"/>
                      <w:spacing w:val="0"/>
                    </w:rPr>
                  </w:pPr>
                  <w:r>
                    <w:rPr>
                      <w:rFonts w:hint="eastAsia"/>
                      <w:bCs w:val="0"/>
                      <w:spacing w:val="0"/>
                    </w:rPr>
                    <w:t>金黄色葡萄球菌</w:t>
                  </w:r>
                </w:p>
              </w:tc>
              <w:tc>
                <w:tcPr>
                  <w:tcW w:w="2410" w:type="dxa"/>
                  <w:shd w:val="clear" w:color="auto" w:fill="auto"/>
                </w:tcPr>
                <w:p>
                  <w:pPr>
                    <w:pStyle w:val="16"/>
                    <w:rPr>
                      <w:bCs w:val="0"/>
                      <w:spacing w:val="0"/>
                    </w:rPr>
                  </w:pPr>
                  <w:r>
                    <w:rPr>
                      <w:rFonts w:hint="eastAsia"/>
                      <w:bCs w:val="0"/>
                      <w:spacing w:val="0"/>
                    </w:rPr>
                    <w:t>大肠菌群＜10CFU/g</w:t>
                  </w:r>
                </w:p>
                <w:p>
                  <w:pPr>
                    <w:pStyle w:val="16"/>
                    <w:rPr>
                      <w:bCs w:val="0"/>
                      <w:spacing w:val="0"/>
                    </w:rPr>
                  </w:pPr>
                  <w:r>
                    <w:rPr>
                      <w:rFonts w:hint="eastAsia"/>
                      <w:bCs w:val="0"/>
                      <w:spacing w:val="0"/>
                    </w:rPr>
                    <w:t>菌落总数：＜1</w:t>
                  </w:r>
                  <w:r>
                    <w:rPr>
                      <w:bCs w:val="0"/>
                      <w:spacing w:val="0"/>
                    </w:rPr>
                    <w:t>0</w:t>
                  </w:r>
                  <w:r>
                    <w:rPr>
                      <w:rFonts w:hint="eastAsia"/>
                      <w:bCs w:val="0"/>
                      <w:spacing w:val="0"/>
                    </w:rPr>
                    <w:t>CFU/g</w:t>
                  </w:r>
                </w:p>
                <w:p>
                  <w:pPr>
                    <w:pStyle w:val="16"/>
                    <w:rPr>
                      <w:bCs w:val="0"/>
                      <w:spacing w:val="0"/>
                    </w:rPr>
                  </w:pPr>
                  <w:r>
                    <w:rPr>
                      <w:rFonts w:hint="eastAsia"/>
                      <w:bCs w:val="0"/>
                      <w:spacing w:val="0"/>
                    </w:rPr>
                    <w:t>沙门氏菌/25：未检出</w:t>
                  </w:r>
                </w:p>
                <w:p>
                  <w:pPr>
                    <w:pStyle w:val="16"/>
                  </w:pPr>
                  <w:r>
                    <w:rPr>
                      <w:rFonts w:hint="eastAsia"/>
                    </w:rPr>
                    <w:t>金黄色葡萄球菌：＜1</w:t>
                  </w:r>
                  <w:r>
                    <w:t>0CFU/</w:t>
                  </w:r>
                  <w:r>
                    <w:rPr>
                      <w:rFonts w:hint="eastAsia"/>
                    </w:rPr>
                    <w:t>g</w:t>
                  </w:r>
                </w:p>
              </w:tc>
              <w:tc>
                <w:tcPr>
                  <w:tcW w:w="1267" w:type="dxa"/>
                  <w:shd w:val="clear" w:color="auto" w:fill="auto"/>
                </w:tcPr>
                <w:p>
                  <w:r>
                    <w:rPr>
                      <w:rFonts w:hint="eastAsia"/>
                      <w:szCs w:val="21"/>
                    </w:rPr>
                    <w:sym w:font="Wingdings 2" w:char="0052"/>
                  </w:r>
                  <w:r>
                    <w:rPr>
                      <w:rFonts w:hint="eastAsia"/>
                    </w:rPr>
                    <w:t>合格</w:t>
                  </w:r>
                </w:p>
                <w:p>
                  <w:r>
                    <w:rPr>
                      <w:rFonts w:hint="eastAsia" w:ascii="Segoe UI Emoji" w:hAnsi="Segoe UI Emoji" w:cs="Segoe UI Emoji"/>
                      <w:szCs w:val="21"/>
                    </w:rPr>
                    <w:t>□</w:t>
                  </w:r>
                  <w:r>
                    <w:rPr>
                      <w:rFonts w:hint="eastAsia"/>
                    </w:rPr>
                    <w:t>不合格，</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tcPr>
                <w:p>
                  <w:r>
                    <w:rPr>
                      <w:rFonts w:hint="eastAsia"/>
                    </w:rPr>
                    <w:t>2022-</w:t>
                  </w:r>
                  <w:r>
                    <w:t>6</w:t>
                  </w:r>
                  <w:r>
                    <w:rPr>
                      <w:rFonts w:hint="eastAsia"/>
                    </w:rPr>
                    <w:t>-2</w:t>
                  </w:r>
                  <w:r>
                    <w:t>8</w:t>
                  </w:r>
                </w:p>
              </w:tc>
              <w:tc>
                <w:tcPr>
                  <w:tcW w:w="1927" w:type="dxa"/>
                  <w:shd w:val="clear" w:color="auto" w:fill="auto"/>
                </w:tcPr>
                <w:p>
                  <w:r>
                    <w:rPr>
                      <w:rFonts w:hint="eastAsia"/>
                    </w:rPr>
                    <w:t>素菜（报告编号：</w:t>
                  </w:r>
                  <w:r>
                    <w:t>ZFJC2022S0620024</w:t>
                  </w:r>
                  <w:r>
                    <w:rPr>
                      <w:rFonts w:hint="eastAsia"/>
                    </w:rPr>
                    <w:t>）/2022-0</w:t>
                  </w:r>
                  <w:r>
                    <w:t>6</w:t>
                  </w:r>
                  <w:r>
                    <w:rPr>
                      <w:rFonts w:hint="eastAsia"/>
                    </w:rPr>
                    <w:t>-</w:t>
                  </w:r>
                  <w:r>
                    <w:t>28</w:t>
                  </w:r>
                </w:p>
              </w:tc>
              <w:tc>
                <w:tcPr>
                  <w:tcW w:w="831" w:type="dxa"/>
                  <w:shd w:val="clear" w:color="auto" w:fill="auto"/>
                </w:tcPr>
                <w:p>
                  <w:r>
                    <w:rPr>
                      <w:rFonts w:hint="eastAsia"/>
                    </w:rPr>
                    <w:t>随机</w:t>
                  </w:r>
                </w:p>
              </w:tc>
              <w:tc>
                <w:tcPr>
                  <w:tcW w:w="1841" w:type="dxa"/>
                  <w:shd w:val="clear" w:color="auto" w:fill="auto"/>
                </w:tcPr>
                <w:p>
                  <w:pPr>
                    <w:pStyle w:val="16"/>
                    <w:rPr>
                      <w:bCs w:val="0"/>
                      <w:spacing w:val="0"/>
                    </w:rPr>
                  </w:pPr>
                  <w:r>
                    <w:rPr>
                      <w:rFonts w:hint="eastAsia"/>
                      <w:bCs w:val="0"/>
                      <w:spacing w:val="0"/>
                    </w:rPr>
                    <w:t>大肠菌群:</w:t>
                  </w:r>
                </w:p>
                <w:p>
                  <w:pPr>
                    <w:pStyle w:val="16"/>
                    <w:rPr>
                      <w:bCs w:val="0"/>
                      <w:spacing w:val="0"/>
                    </w:rPr>
                  </w:pPr>
                  <w:r>
                    <w:rPr>
                      <w:rFonts w:hint="eastAsia"/>
                      <w:bCs w:val="0"/>
                      <w:spacing w:val="0"/>
                    </w:rPr>
                    <w:t>菌落总数：</w:t>
                  </w:r>
                </w:p>
                <w:p>
                  <w:pPr>
                    <w:pStyle w:val="16"/>
                    <w:rPr>
                      <w:bCs w:val="0"/>
                      <w:spacing w:val="0"/>
                    </w:rPr>
                  </w:pPr>
                  <w:r>
                    <w:rPr>
                      <w:rFonts w:hint="eastAsia"/>
                      <w:bCs w:val="0"/>
                      <w:spacing w:val="0"/>
                    </w:rPr>
                    <w:t>沙门氏菌:</w:t>
                  </w:r>
                </w:p>
                <w:p>
                  <w:pPr>
                    <w:pStyle w:val="16"/>
                    <w:rPr>
                      <w:bCs w:val="0"/>
                      <w:spacing w:val="0"/>
                    </w:rPr>
                  </w:pPr>
                  <w:r>
                    <w:rPr>
                      <w:rFonts w:hint="eastAsia"/>
                      <w:bCs w:val="0"/>
                      <w:spacing w:val="0"/>
                    </w:rPr>
                    <w:t>金黄色葡萄球菌</w:t>
                  </w:r>
                </w:p>
              </w:tc>
              <w:tc>
                <w:tcPr>
                  <w:tcW w:w="2410" w:type="dxa"/>
                  <w:shd w:val="clear" w:color="auto" w:fill="auto"/>
                </w:tcPr>
                <w:p>
                  <w:pPr>
                    <w:pStyle w:val="16"/>
                    <w:rPr>
                      <w:bCs w:val="0"/>
                      <w:spacing w:val="0"/>
                    </w:rPr>
                  </w:pPr>
                  <w:r>
                    <w:rPr>
                      <w:rFonts w:hint="eastAsia"/>
                      <w:bCs w:val="0"/>
                      <w:spacing w:val="0"/>
                    </w:rPr>
                    <w:t>大肠菌群＜10CFU/g</w:t>
                  </w:r>
                </w:p>
                <w:p>
                  <w:pPr>
                    <w:pStyle w:val="16"/>
                    <w:rPr>
                      <w:bCs w:val="0"/>
                      <w:spacing w:val="0"/>
                    </w:rPr>
                  </w:pPr>
                  <w:r>
                    <w:rPr>
                      <w:rFonts w:hint="eastAsia"/>
                      <w:bCs w:val="0"/>
                      <w:spacing w:val="0"/>
                    </w:rPr>
                    <w:t>菌落总数：＜1</w:t>
                  </w:r>
                  <w:r>
                    <w:rPr>
                      <w:bCs w:val="0"/>
                      <w:spacing w:val="0"/>
                    </w:rPr>
                    <w:t>0</w:t>
                  </w:r>
                  <w:r>
                    <w:rPr>
                      <w:rFonts w:hint="eastAsia"/>
                      <w:bCs w:val="0"/>
                      <w:spacing w:val="0"/>
                    </w:rPr>
                    <w:t>CFU/g</w:t>
                  </w:r>
                </w:p>
                <w:p>
                  <w:pPr>
                    <w:pStyle w:val="16"/>
                    <w:rPr>
                      <w:bCs w:val="0"/>
                      <w:spacing w:val="0"/>
                    </w:rPr>
                  </w:pPr>
                  <w:r>
                    <w:rPr>
                      <w:rFonts w:hint="eastAsia"/>
                      <w:bCs w:val="0"/>
                      <w:spacing w:val="0"/>
                    </w:rPr>
                    <w:t>沙门氏菌/25：未检出</w:t>
                  </w:r>
                </w:p>
                <w:p>
                  <w:pPr>
                    <w:pStyle w:val="16"/>
                  </w:pPr>
                  <w:r>
                    <w:rPr>
                      <w:rFonts w:hint="eastAsia"/>
                    </w:rPr>
                    <w:t>金黄色葡萄球菌：＜1</w:t>
                  </w:r>
                  <w:r>
                    <w:t>0CFU/</w:t>
                  </w:r>
                  <w:r>
                    <w:rPr>
                      <w:rFonts w:hint="eastAsia"/>
                    </w:rPr>
                    <w:t>g</w:t>
                  </w:r>
                </w:p>
              </w:tc>
              <w:tc>
                <w:tcPr>
                  <w:tcW w:w="1267" w:type="dxa"/>
                  <w:shd w:val="clear" w:color="auto" w:fill="auto"/>
                </w:tcPr>
                <w:p>
                  <w:r>
                    <w:rPr>
                      <w:rFonts w:hint="eastAsia"/>
                      <w:szCs w:val="21"/>
                    </w:rPr>
                    <w:sym w:font="Wingdings 2" w:char="0052"/>
                  </w:r>
                  <w:r>
                    <w:rPr>
                      <w:rFonts w:hint="eastAsia"/>
                    </w:rPr>
                    <w:t>合格</w:t>
                  </w:r>
                </w:p>
                <w:p>
                  <w:r>
                    <w:rPr>
                      <w:rFonts w:hint="eastAsia" w:ascii="Segoe UI Emoji" w:hAnsi="Segoe UI Emoji" w:cs="Segoe UI Emoji"/>
                      <w:szCs w:val="21"/>
                    </w:rPr>
                    <w:t>□</w:t>
                  </w:r>
                  <w:r>
                    <w:rPr>
                      <w:rFonts w:hint="eastAsia"/>
                    </w:rPr>
                    <w:t>不合格，</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tcPr>
                <w:p>
                  <w:r>
                    <w:rPr>
                      <w:rFonts w:hint="eastAsia"/>
                    </w:rPr>
                    <w:t>2022-0</w:t>
                  </w:r>
                  <w:r>
                    <w:t>6</w:t>
                  </w:r>
                  <w:r>
                    <w:rPr>
                      <w:rFonts w:hint="eastAsia"/>
                    </w:rPr>
                    <w:t>-2</w:t>
                  </w:r>
                  <w:r>
                    <w:t>9</w:t>
                  </w:r>
                </w:p>
              </w:tc>
              <w:tc>
                <w:tcPr>
                  <w:tcW w:w="1927" w:type="dxa"/>
                  <w:shd w:val="clear" w:color="auto" w:fill="auto"/>
                </w:tcPr>
                <w:p>
                  <w:r>
                    <w:rPr>
                      <w:rFonts w:hint="eastAsia"/>
                    </w:rPr>
                    <w:t>餐盘（报告编号：</w:t>
                  </w:r>
                  <w:r>
                    <w:t>ZFJC2022S0621036</w:t>
                  </w:r>
                  <w:r>
                    <w:rPr>
                      <w:rFonts w:hint="eastAsia"/>
                    </w:rPr>
                    <w:t>）/2022-0</w:t>
                  </w:r>
                  <w:r>
                    <w:t>6</w:t>
                  </w:r>
                  <w:r>
                    <w:rPr>
                      <w:rFonts w:hint="eastAsia"/>
                    </w:rPr>
                    <w:t>-</w:t>
                  </w:r>
                  <w:r>
                    <w:t>29</w:t>
                  </w:r>
                </w:p>
              </w:tc>
              <w:tc>
                <w:tcPr>
                  <w:tcW w:w="831" w:type="dxa"/>
                  <w:shd w:val="clear" w:color="auto" w:fill="auto"/>
                </w:tcPr>
                <w:p>
                  <w:r>
                    <w:rPr>
                      <w:rFonts w:hint="eastAsia"/>
                    </w:rPr>
                    <w:t>随机</w:t>
                  </w:r>
                </w:p>
              </w:tc>
              <w:tc>
                <w:tcPr>
                  <w:tcW w:w="1841" w:type="dxa"/>
                  <w:shd w:val="clear" w:color="auto" w:fill="auto"/>
                </w:tcPr>
                <w:p>
                  <w:pPr>
                    <w:pStyle w:val="16"/>
                    <w:rPr>
                      <w:bCs w:val="0"/>
                      <w:spacing w:val="0"/>
                    </w:rPr>
                  </w:pPr>
                  <w:r>
                    <w:rPr>
                      <w:rFonts w:hint="eastAsia"/>
                      <w:bCs w:val="0"/>
                      <w:spacing w:val="0"/>
                    </w:rPr>
                    <w:t>大肠菌群:</w:t>
                  </w:r>
                  <w:r>
                    <w:rPr>
                      <w:bCs w:val="0"/>
                      <w:spacing w:val="0"/>
                    </w:rPr>
                    <w:t xml:space="preserve"> </w:t>
                  </w:r>
                </w:p>
                <w:p>
                  <w:pPr>
                    <w:pStyle w:val="16"/>
                    <w:rPr>
                      <w:bCs w:val="0"/>
                      <w:spacing w:val="0"/>
                    </w:rPr>
                  </w:pPr>
                  <w:r>
                    <w:rPr>
                      <w:rFonts w:hint="eastAsia"/>
                      <w:bCs w:val="0"/>
                      <w:spacing w:val="0"/>
                    </w:rPr>
                    <w:t>沙门氏菌:</w:t>
                  </w:r>
                </w:p>
                <w:p>
                  <w:pPr>
                    <w:pStyle w:val="16"/>
                    <w:rPr>
                      <w:bCs w:val="0"/>
                      <w:spacing w:val="0"/>
                    </w:rPr>
                  </w:pPr>
                  <w:r>
                    <w:rPr>
                      <w:rFonts w:hint="eastAsia"/>
                      <w:bCs w:val="0"/>
                      <w:spacing w:val="0"/>
                    </w:rPr>
                    <w:t>阴离子合成洗涤剂</w:t>
                  </w:r>
                </w:p>
                <w:p>
                  <w:pPr>
                    <w:pStyle w:val="16"/>
                    <w:rPr>
                      <w:bCs w:val="0"/>
                      <w:spacing w:val="0"/>
                    </w:rPr>
                  </w:pPr>
                  <w:r>
                    <w:t>游离性余氯</w:t>
                  </w:r>
                </w:p>
              </w:tc>
              <w:tc>
                <w:tcPr>
                  <w:tcW w:w="2410" w:type="dxa"/>
                  <w:shd w:val="clear" w:color="auto" w:fill="auto"/>
                </w:tcPr>
                <w:p>
                  <w:pPr>
                    <w:pStyle w:val="16"/>
                    <w:rPr>
                      <w:bCs w:val="0"/>
                      <w:spacing w:val="0"/>
                    </w:rPr>
                  </w:pPr>
                  <w:r>
                    <w:rPr>
                      <w:rFonts w:hint="eastAsia"/>
                      <w:bCs w:val="0"/>
                      <w:spacing w:val="0"/>
                    </w:rPr>
                    <w:t>大肠菌群：未检出</w:t>
                  </w:r>
                </w:p>
                <w:p>
                  <w:pPr>
                    <w:pStyle w:val="16"/>
                    <w:rPr>
                      <w:bCs w:val="0"/>
                      <w:spacing w:val="0"/>
                    </w:rPr>
                  </w:pPr>
                  <w:r>
                    <w:rPr>
                      <w:rFonts w:hint="eastAsia"/>
                      <w:bCs w:val="0"/>
                      <w:spacing w:val="0"/>
                    </w:rPr>
                    <w:t>沙门氏菌/25：未检出</w:t>
                  </w:r>
                </w:p>
                <w:p>
                  <w:pPr>
                    <w:pStyle w:val="16"/>
                    <w:rPr>
                      <w:bCs w:val="0"/>
                      <w:spacing w:val="0"/>
                    </w:rPr>
                  </w:pPr>
                  <w:r>
                    <w:rPr>
                      <w:rFonts w:hint="eastAsia"/>
                      <w:bCs w:val="0"/>
                      <w:spacing w:val="0"/>
                    </w:rPr>
                    <w:t>阴离子合成洗涤剂</w:t>
                  </w:r>
                </w:p>
                <w:p>
                  <w:pPr>
                    <w:pStyle w:val="16"/>
                  </w:pPr>
                  <w:r>
                    <w:rPr>
                      <w:rFonts w:hint="eastAsia"/>
                    </w:rPr>
                    <w:t>：</w:t>
                  </w:r>
                  <w:r>
                    <w:t>未检出</w:t>
                  </w:r>
                </w:p>
                <w:p>
                  <w:pPr>
                    <w:pStyle w:val="16"/>
                  </w:pPr>
                  <w:r>
                    <w:t>＜0.0005</w:t>
                  </w:r>
                  <w:r>
                    <w:rPr>
                      <w:rFonts w:hint="eastAsia"/>
                    </w:rPr>
                    <w:t>mg</w:t>
                  </w:r>
                  <w:r>
                    <w:t>/100</w:t>
                  </w:r>
                  <w:r>
                    <w:rPr>
                      <w:rFonts w:hint="eastAsia"/>
                    </w:rPr>
                    <w:t>㎝²</w:t>
                  </w:r>
                </w:p>
              </w:tc>
              <w:tc>
                <w:tcPr>
                  <w:tcW w:w="1267" w:type="dxa"/>
                  <w:shd w:val="clear" w:color="auto" w:fill="auto"/>
                </w:tcPr>
                <w:p>
                  <w:r>
                    <w:rPr>
                      <w:rFonts w:hint="eastAsia"/>
                      <w:szCs w:val="21"/>
                    </w:rPr>
                    <w:sym w:font="Wingdings 2" w:char="0052"/>
                  </w:r>
                  <w:r>
                    <w:rPr>
                      <w:rFonts w:hint="eastAsia"/>
                    </w:rPr>
                    <w:t>合格</w:t>
                  </w:r>
                </w:p>
                <w:p>
                  <w:r>
                    <w:rPr>
                      <w:rFonts w:hint="eastAsia" w:ascii="Segoe UI Emoji" w:hAnsi="Segoe UI Emoji" w:cs="Segoe UI Emoji"/>
                      <w:szCs w:val="21"/>
                    </w:rPr>
                    <w:t>□</w:t>
                  </w:r>
                  <w:r>
                    <w:rPr>
                      <w:rFonts w:hint="eastAsia"/>
                    </w:rPr>
                    <w:t>不合格</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tcPr>
                <w:p>
                  <w:r>
                    <w:rPr>
                      <w:rFonts w:hint="eastAsia"/>
                    </w:rPr>
                    <w:t>2022-0</w:t>
                  </w:r>
                  <w:r>
                    <w:t>6</w:t>
                  </w:r>
                  <w:r>
                    <w:rPr>
                      <w:rFonts w:hint="eastAsia"/>
                    </w:rPr>
                    <w:t>-</w:t>
                  </w:r>
                  <w:r>
                    <w:t>30</w:t>
                  </w:r>
                </w:p>
              </w:tc>
              <w:tc>
                <w:tcPr>
                  <w:tcW w:w="1927" w:type="dxa"/>
                  <w:shd w:val="clear" w:color="auto" w:fill="auto"/>
                </w:tcPr>
                <w:p>
                  <w:r>
                    <w:rPr>
                      <w:rFonts w:hint="eastAsia"/>
                    </w:rPr>
                    <w:t>生活饮用水（报告编号：</w:t>
                  </w:r>
                  <w:r>
                    <w:t>ZFJC2022S0621036</w:t>
                  </w:r>
                  <w:r>
                    <w:rPr>
                      <w:rFonts w:hint="eastAsia"/>
                    </w:rPr>
                    <w:t>）/2022-0</w:t>
                  </w:r>
                  <w:r>
                    <w:t>6</w:t>
                  </w:r>
                  <w:r>
                    <w:rPr>
                      <w:rFonts w:hint="eastAsia"/>
                    </w:rPr>
                    <w:t>-</w:t>
                  </w:r>
                  <w:r>
                    <w:t>30</w:t>
                  </w:r>
                </w:p>
              </w:tc>
              <w:tc>
                <w:tcPr>
                  <w:tcW w:w="831" w:type="dxa"/>
                  <w:shd w:val="clear" w:color="auto" w:fill="auto"/>
                </w:tcPr>
                <w:p>
                  <w:r>
                    <w:rPr>
                      <w:rFonts w:hint="eastAsia"/>
                    </w:rPr>
                    <w:t>随机</w:t>
                  </w:r>
                </w:p>
              </w:tc>
              <w:tc>
                <w:tcPr>
                  <w:tcW w:w="1841" w:type="dxa"/>
                  <w:shd w:val="clear" w:color="auto" w:fill="auto"/>
                </w:tcPr>
                <w:p>
                  <w:pPr>
                    <w:pStyle w:val="16"/>
                    <w:rPr>
                      <w:bCs w:val="0"/>
                      <w:spacing w:val="0"/>
                    </w:rPr>
                  </w:pPr>
                  <w:r>
                    <w:rPr>
                      <w:rFonts w:hint="eastAsia"/>
                      <w:bCs w:val="0"/>
                      <w:spacing w:val="0"/>
                    </w:rPr>
                    <w:t>色度、浑浊度、p</w:t>
                  </w:r>
                  <w:r>
                    <w:rPr>
                      <w:bCs w:val="0"/>
                      <w:spacing w:val="0"/>
                    </w:rPr>
                    <w:t>H</w:t>
                  </w:r>
                  <w:r>
                    <w:rPr>
                      <w:rFonts w:hint="eastAsia"/>
                      <w:bCs w:val="0"/>
                      <w:spacing w:val="0"/>
                    </w:rPr>
                    <w:t>、氰化物、甲醛、挥发酚类、硝酸盐、铅、镉、铝、总大肠菌群、大肠埃希氏菌、耐热大肠菌群等共3</w:t>
                  </w:r>
                  <w:r>
                    <w:rPr>
                      <w:bCs w:val="0"/>
                      <w:spacing w:val="0"/>
                    </w:rPr>
                    <w:t>6</w:t>
                  </w:r>
                  <w:r>
                    <w:rPr>
                      <w:rFonts w:hint="eastAsia"/>
                      <w:bCs w:val="0"/>
                      <w:spacing w:val="0"/>
                    </w:rPr>
                    <w:t>项</w:t>
                  </w:r>
                </w:p>
              </w:tc>
              <w:tc>
                <w:tcPr>
                  <w:tcW w:w="2410" w:type="dxa"/>
                  <w:shd w:val="clear" w:color="auto" w:fill="auto"/>
                </w:tcPr>
                <w:p>
                  <w:pPr>
                    <w:pStyle w:val="16"/>
                    <w:rPr>
                      <w:bCs w:val="0"/>
                      <w:spacing w:val="0"/>
                    </w:rPr>
                  </w:pPr>
                  <w:r>
                    <w:rPr>
                      <w:rFonts w:hint="eastAsia"/>
                      <w:bCs w:val="0"/>
                      <w:spacing w:val="0"/>
                    </w:rPr>
                    <w:t>查核，3</w:t>
                  </w:r>
                  <w:r>
                    <w:rPr>
                      <w:bCs w:val="0"/>
                      <w:spacing w:val="0"/>
                    </w:rPr>
                    <w:t>6</w:t>
                  </w:r>
                  <w:r>
                    <w:rPr>
                      <w:rFonts w:hint="eastAsia"/>
                      <w:bCs w:val="0"/>
                      <w:spacing w:val="0"/>
                    </w:rPr>
                    <w:t>项均为符合。</w:t>
                  </w:r>
                </w:p>
              </w:tc>
              <w:tc>
                <w:tcPr>
                  <w:tcW w:w="1267" w:type="dxa"/>
                  <w:shd w:val="clear" w:color="auto" w:fill="auto"/>
                </w:tcPr>
                <w:p>
                  <w:r>
                    <w:rPr>
                      <w:rFonts w:hint="eastAsia"/>
                      <w:szCs w:val="21"/>
                    </w:rPr>
                    <w:sym w:font="Wingdings 2" w:char="0052"/>
                  </w:r>
                  <w:r>
                    <w:rPr>
                      <w:rFonts w:hint="eastAsia"/>
                    </w:rPr>
                    <w:t>合格</w:t>
                  </w:r>
                </w:p>
                <w:p>
                  <w:r>
                    <w:rPr>
                      <w:rFonts w:hint="eastAsia" w:ascii="Segoe UI Emoji" w:hAnsi="Segoe UI Emoji" w:cs="Segoe UI Emoji"/>
                      <w:szCs w:val="21"/>
                    </w:rPr>
                    <w:t>□</w:t>
                  </w:r>
                  <w:r>
                    <w:rPr>
                      <w:rFonts w:hint="eastAsia"/>
                    </w:rPr>
                    <w:t>不合格</w:t>
                  </w:r>
                  <w:r>
                    <w:t xml:space="preserve"> </w:t>
                  </w:r>
                </w:p>
              </w:tc>
            </w:tr>
          </w:tbl>
          <w:p>
            <w:pPr>
              <w:pStyle w:val="5"/>
              <w:spacing w:line="360" w:lineRule="auto"/>
              <w:rPr>
                <w:highlight w:val="none"/>
                <w:u w:val="single"/>
              </w:rPr>
            </w:pPr>
            <w:r>
              <w:rPr>
                <w:rFonts w:hint="eastAsia"/>
                <w:highlight w:val="none"/>
                <w:u w:val="single"/>
              </w:rPr>
              <w:t>餐器具消毒设备运行不符合C</w:t>
            </w:r>
            <w:r>
              <w:rPr>
                <w:highlight w:val="none"/>
                <w:u w:val="single"/>
              </w:rPr>
              <w:t>CP</w:t>
            </w:r>
            <w:r>
              <w:rPr>
                <w:rFonts w:hint="eastAsia"/>
                <w:highlight w:val="none"/>
                <w:u w:val="single"/>
              </w:rPr>
              <w:t>控制要求，也未提供餐勺、筷子等消毒效果验证证据，已开具不符合报告要求重新提供餐碗、餐筷消毒验证证据。</w:t>
            </w:r>
          </w:p>
          <w:p>
            <w:r>
              <w:rPr>
                <w:rFonts w:hint="eastAsia"/>
              </w:rPr>
              <w:t>查产品留样记录：</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面+高汤</w:t>
                  </w:r>
                </w:p>
              </w:tc>
              <w:tc>
                <w:tcPr>
                  <w:tcW w:w="1808" w:type="dxa"/>
                </w:tcPr>
                <w:p>
                  <w:r>
                    <w:rPr>
                      <w:rFonts w:hint="eastAsia"/>
                    </w:rPr>
                    <w:t>1</w:t>
                  </w:r>
                  <w:r>
                    <w:t>50</w:t>
                  </w:r>
                  <w:r>
                    <w:rPr>
                      <w:rFonts w:hint="eastAsia"/>
                    </w:rPr>
                    <w:t>g</w:t>
                  </w:r>
                </w:p>
              </w:tc>
              <w:tc>
                <w:tcPr>
                  <w:tcW w:w="1809" w:type="dxa"/>
                </w:tcPr>
                <w:p>
                  <w:r>
                    <w:rPr>
                      <w:rFonts w:hint="eastAsia"/>
                    </w:rPr>
                    <w:t>2</w:t>
                  </w:r>
                  <w:r>
                    <w:t>022.6.20</w:t>
                  </w:r>
                  <w:r>
                    <w:rPr>
                      <w:rFonts w:hint="eastAsia"/>
                    </w:rPr>
                    <w:t>中餐</w:t>
                  </w:r>
                </w:p>
              </w:tc>
              <w:tc>
                <w:tcPr>
                  <w:tcW w:w="1809" w:type="dxa"/>
                </w:tcPr>
                <w:p>
                  <w:r>
                    <w:rPr>
                      <w:rFonts w:hint="eastAsia"/>
                    </w:rPr>
                    <w:t>4</w:t>
                  </w:r>
                  <w:r>
                    <w:t>8</w:t>
                  </w:r>
                  <w:r>
                    <w:rPr>
                      <w:rFonts w:hint="eastAsia"/>
                    </w:rPr>
                    <w:t>h</w:t>
                  </w:r>
                </w:p>
              </w:tc>
              <w:tc>
                <w:tcPr>
                  <w:tcW w:w="1809" w:type="dxa"/>
                </w:tcPr>
                <w:p>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r>
                    <w:rPr>
                      <w:rFonts w:hint="eastAsia"/>
                    </w:rPr>
                    <w:t>炒木耳</w:t>
                  </w:r>
                </w:p>
              </w:tc>
              <w:tc>
                <w:tcPr>
                  <w:tcW w:w="1808" w:type="dxa"/>
                </w:tcPr>
                <w:p>
                  <w:r>
                    <w:rPr>
                      <w:rFonts w:hint="eastAsia"/>
                    </w:rPr>
                    <w:t>——g</w:t>
                  </w:r>
                </w:p>
              </w:tc>
              <w:tc>
                <w:tcPr>
                  <w:tcW w:w="1809" w:type="dxa"/>
                </w:tcPr>
                <w:p>
                  <w:r>
                    <w:rPr>
                      <w:rFonts w:hint="eastAsia"/>
                    </w:rPr>
                    <w:t>2022-0</w:t>
                  </w:r>
                  <w:r>
                    <w:t>9</w:t>
                  </w:r>
                  <w:r>
                    <w:rPr>
                      <w:rFonts w:hint="eastAsia"/>
                    </w:rPr>
                    <w:t>-</w:t>
                  </w:r>
                  <w:r>
                    <w:t>23</w:t>
                  </w:r>
                  <w:r>
                    <w:rPr>
                      <w:rFonts w:hint="eastAsia"/>
                    </w:rPr>
                    <w:t>晚餐</w:t>
                  </w:r>
                </w:p>
              </w:tc>
              <w:tc>
                <w:tcPr>
                  <w:tcW w:w="1809" w:type="dxa"/>
                </w:tcPr>
                <w:p>
                  <w:r>
                    <w:rPr>
                      <w:rFonts w:hint="eastAsia"/>
                    </w:rPr>
                    <w:t>48h</w:t>
                  </w:r>
                </w:p>
              </w:tc>
              <w:tc>
                <w:tcPr>
                  <w:tcW w:w="1809" w:type="dxa"/>
                </w:tcPr>
                <w:p>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面包</w:t>
                  </w:r>
                </w:p>
              </w:tc>
              <w:tc>
                <w:tcPr>
                  <w:tcW w:w="1808" w:type="dxa"/>
                </w:tcPr>
                <w:p>
                  <w:r>
                    <w:rPr>
                      <w:rFonts w:hint="eastAsia"/>
                    </w:rPr>
                    <w:t>——g</w:t>
                  </w:r>
                </w:p>
              </w:tc>
              <w:tc>
                <w:tcPr>
                  <w:tcW w:w="1809" w:type="dxa"/>
                </w:tcPr>
                <w:p>
                  <w:r>
                    <w:rPr>
                      <w:rFonts w:hint="eastAsia"/>
                    </w:rPr>
                    <w:t>2022-0</w:t>
                  </w:r>
                  <w:r>
                    <w:t>9</w:t>
                  </w:r>
                  <w:r>
                    <w:rPr>
                      <w:rFonts w:hint="eastAsia"/>
                    </w:rPr>
                    <w:t>-</w:t>
                  </w:r>
                  <w:r>
                    <w:t>10</w:t>
                  </w:r>
                  <w:r>
                    <w:rPr>
                      <w:rFonts w:hint="eastAsia"/>
                    </w:rPr>
                    <w:t>中餐</w:t>
                  </w:r>
                </w:p>
              </w:tc>
              <w:tc>
                <w:tcPr>
                  <w:tcW w:w="1809" w:type="dxa"/>
                </w:tcPr>
                <w:p>
                  <w:r>
                    <w:rPr>
                      <w:rFonts w:hint="eastAsia"/>
                    </w:rPr>
                    <w:t>48h</w:t>
                  </w:r>
                </w:p>
              </w:tc>
              <w:tc>
                <w:tcPr>
                  <w:tcW w:w="1809" w:type="dxa"/>
                </w:tcPr>
                <w:p>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r>
                    <w:rPr>
                      <w:rFonts w:hint="eastAsia"/>
                    </w:rPr>
                    <w:t>白斩鸡</w:t>
                  </w:r>
                </w:p>
              </w:tc>
              <w:tc>
                <w:tcPr>
                  <w:tcW w:w="1808" w:type="dxa"/>
                </w:tcPr>
                <w:p>
                  <w:r>
                    <w:rPr>
                      <w:rFonts w:hint="eastAsia"/>
                    </w:rPr>
                    <w:t>——g</w:t>
                  </w:r>
                </w:p>
              </w:tc>
              <w:tc>
                <w:tcPr>
                  <w:tcW w:w="1809" w:type="dxa"/>
                </w:tcPr>
                <w:p>
                  <w:r>
                    <w:rPr>
                      <w:rFonts w:hint="eastAsia"/>
                    </w:rPr>
                    <w:t>2022-</w:t>
                  </w:r>
                  <w:r>
                    <w:t>09</w:t>
                  </w:r>
                  <w:r>
                    <w:rPr>
                      <w:rFonts w:hint="eastAsia"/>
                    </w:rPr>
                    <w:t>-</w:t>
                  </w:r>
                  <w:r>
                    <w:t>23</w:t>
                  </w:r>
                  <w:r>
                    <w:rPr>
                      <w:rFonts w:hint="eastAsia"/>
                    </w:rPr>
                    <w:t>中餐</w:t>
                  </w:r>
                </w:p>
              </w:tc>
              <w:tc>
                <w:tcPr>
                  <w:tcW w:w="1809" w:type="dxa"/>
                </w:tcPr>
                <w:p>
                  <w:r>
                    <w:rPr>
                      <w:rFonts w:hint="eastAsia"/>
                    </w:rPr>
                    <w:t>48h</w:t>
                  </w:r>
                </w:p>
              </w:tc>
              <w:tc>
                <w:tcPr>
                  <w:tcW w:w="1809" w:type="dxa"/>
                </w:tcPr>
                <w:p>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tc>
              <w:tc>
                <w:tcPr>
                  <w:tcW w:w="1808" w:type="dxa"/>
                </w:tcPr>
                <w:p/>
              </w:tc>
              <w:tc>
                <w:tcPr>
                  <w:tcW w:w="1809" w:type="dxa"/>
                </w:tcPr>
                <w:p/>
              </w:tc>
              <w:tc>
                <w:tcPr>
                  <w:tcW w:w="1809" w:type="dxa"/>
                </w:tcPr>
                <w:p/>
              </w:tc>
              <w:tc>
                <w:tcPr>
                  <w:tcW w:w="1809" w:type="dxa"/>
                </w:tcPr>
                <w:p/>
              </w:tc>
            </w:tr>
          </w:tbl>
          <w:p>
            <w:pPr>
              <w:pStyle w:val="16"/>
              <w:rPr>
                <w:highlight w:val="none"/>
                <w:u w:val="single"/>
              </w:rPr>
            </w:pPr>
            <w:r>
              <w:rPr>
                <w:rFonts w:hint="eastAsia"/>
                <w:highlight w:val="none"/>
                <w:u w:val="single"/>
              </w:rPr>
              <w:t>部分留样记录没有分量信息，没有冰箱温度记录信息，留样产品处理信息不完整，现场沟通。现场查看留样冰箱，放置有2</w:t>
            </w:r>
            <w:r>
              <w:rPr>
                <w:highlight w:val="none"/>
                <w:u w:val="single"/>
              </w:rPr>
              <w:t>022</w:t>
            </w:r>
            <w:r>
              <w:rPr>
                <w:rFonts w:hint="eastAsia"/>
                <w:highlight w:val="none"/>
                <w:u w:val="single"/>
              </w:rPr>
              <w:t>.</w:t>
            </w:r>
            <w:r>
              <w:rPr>
                <w:highlight w:val="none"/>
                <w:u w:val="single"/>
              </w:rPr>
              <w:t>9.23</w:t>
            </w:r>
            <w:r>
              <w:rPr>
                <w:rFonts w:hint="eastAsia"/>
                <w:highlight w:val="none"/>
                <w:u w:val="single"/>
              </w:rPr>
              <w:t>及9月2</w:t>
            </w:r>
            <w:r>
              <w:rPr>
                <w:highlight w:val="none"/>
                <w:u w:val="single"/>
              </w:rPr>
              <w:t>4</w:t>
            </w:r>
            <w:r>
              <w:rPr>
                <w:rFonts w:hint="eastAsia"/>
                <w:highlight w:val="none"/>
                <w:u w:val="single"/>
              </w:rPr>
              <w:t>日中餐的留样产品，留样冰箱温度（外显温度为1℃，内部配备的温度计显示为7℃，未提供校检证据，开具不符合，见3</w:t>
            </w:r>
            <w:r>
              <w:rPr>
                <w:highlight w:val="none"/>
                <w:u w:val="single"/>
              </w:rPr>
              <w:t>.6</w:t>
            </w:r>
            <w:r>
              <w:rPr>
                <w:rFonts w:hint="eastAsia"/>
                <w:highlight w:val="none"/>
                <w:u w:val="single"/>
              </w:rPr>
              <w:t>条款审核记录），另外，留样冰箱现场查看没有上锁，负责人表示已配备锁，为检查方便，临时没锁，现场沟通。</w:t>
            </w:r>
          </w:p>
          <w:p>
            <w:pPr>
              <w:pStyle w:val="16"/>
            </w:pPr>
          </w:p>
          <w:p>
            <w:r>
              <w:rPr>
                <w:rFonts w:hint="eastAsia"/>
              </w:rPr>
              <w:t>抽取服务放行相关记录名称：</w:t>
            </w:r>
            <w:r>
              <w:rPr>
                <w:rFonts w:hint="eastAsia"/>
                <w:u w:val="single"/>
              </w:rPr>
              <w:t xml:space="preserve"> 主要通过窗口打餐售卖，主要由管理人员进行现场管理及综合检查，提供了《福州市好口福餐厅食品安全体系检查记录表》，抽查</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156"/>
              <w:gridCol w:w="1888"/>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岗位</w:t>
                  </w:r>
                </w:p>
              </w:tc>
              <w:tc>
                <w:tcPr>
                  <w:tcW w:w="1156" w:type="dxa"/>
                </w:tcPr>
                <w:p>
                  <w:r>
                    <w:rPr>
                      <w:rFonts w:hint="eastAsia"/>
                    </w:rPr>
                    <w:t>抽样比例</w:t>
                  </w:r>
                </w:p>
              </w:tc>
              <w:tc>
                <w:tcPr>
                  <w:tcW w:w="1888" w:type="dxa"/>
                </w:tcPr>
                <w:p>
                  <w:r>
                    <w:rPr>
                      <w:rFonts w:hint="eastAsia"/>
                      <w:b/>
                      <w:bCs/>
                    </w:rPr>
                    <w:t>服务规范</w:t>
                  </w:r>
                  <w:r>
                    <w:rPr>
                      <w:rFonts w:hint="eastAsia"/>
                    </w:rPr>
                    <w:t>要求</w:t>
                  </w:r>
                </w:p>
              </w:tc>
              <w:tc>
                <w:tcPr>
                  <w:tcW w:w="1566" w:type="dxa"/>
                </w:tcPr>
                <w:p>
                  <w:r>
                    <w:rPr>
                      <w:rFonts w:hint="eastAsia"/>
                    </w:rPr>
                    <w:t>检查结果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2022-0</w:t>
                  </w:r>
                  <w:r>
                    <w:t>3</w:t>
                  </w:r>
                  <w:r>
                    <w:rPr>
                      <w:rFonts w:hint="eastAsia"/>
                    </w:rPr>
                    <w:t>-2</w:t>
                  </w:r>
                  <w:r>
                    <w:t>0</w:t>
                  </w:r>
                </w:p>
              </w:tc>
              <w:tc>
                <w:tcPr>
                  <w:tcW w:w="1620" w:type="dxa"/>
                </w:tcPr>
                <w:p>
                  <w:r>
                    <w:rPr>
                      <w:rFonts w:hint="eastAsia"/>
                    </w:rPr>
                    <w:t>采购、切配、后厨、备餐区、就餐区等</w:t>
                  </w:r>
                </w:p>
              </w:tc>
              <w:tc>
                <w:tcPr>
                  <w:tcW w:w="1156" w:type="dxa"/>
                </w:tcPr>
                <w:p>
                  <w:r>
                    <w:rPr>
                      <w:rFonts w:hint="eastAsia"/>
                    </w:rPr>
                    <w:t>随机</w:t>
                  </w:r>
                </w:p>
              </w:tc>
              <w:tc>
                <w:tcPr>
                  <w:tcW w:w="1888" w:type="dxa"/>
                </w:tcPr>
                <w:p>
                  <w:r>
                    <w:rPr>
                      <w:rFonts w:hint="eastAsia"/>
                    </w:rPr>
                    <w:t>戴口罩、帽子、一次性手套，服务热性</w:t>
                  </w:r>
                </w:p>
              </w:tc>
              <w:tc>
                <w:tcPr>
                  <w:tcW w:w="1566" w:type="dxa"/>
                </w:tcPr>
                <w:p>
                  <w:r>
                    <w:rPr>
                      <w:rFonts w:hint="eastAsia"/>
                    </w:rPr>
                    <w:t>符合要求</w:t>
                  </w:r>
                </w:p>
              </w:tc>
              <w:tc>
                <w:tcPr>
                  <w:tcW w:w="2046" w:type="dxa"/>
                </w:tcPr>
                <w:p>
                  <w:r>
                    <w:rPr>
                      <w:rFonts w:hint="eastAsia"/>
                      <w:szCs w:val="21"/>
                    </w:rPr>
                    <w:sym w:font="Wingdings 2" w:char="0052"/>
                  </w:r>
                  <w:r>
                    <w:rPr>
                      <w:rFonts w:hint="eastAsia"/>
                    </w:rPr>
                    <w:t xml:space="preserve">合格 </w:t>
                  </w:r>
                  <w:r>
                    <w:rPr>
                      <w:rFonts w:hint="eastAsia"/>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yellow"/>
                    </w:rPr>
                  </w:pPr>
                </w:p>
              </w:tc>
              <w:tc>
                <w:tcPr>
                  <w:tcW w:w="1620" w:type="dxa"/>
                </w:tcPr>
                <w:p>
                  <w:pPr>
                    <w:rPr>
                      <w:highlight w:val="yellow"/>
                    </w:rPr>
                  </w:pPr>
                </w:p>
              </w:tc>
              <w:tc>
                <w:tcPr>
                  <w:tcW w:w="1156" w:type="dxa"/>
                </w:tcPr>
                <w:p>
                  <w:pPr>
                    <w:rPr>
                      <w:highlight w:val="yellow"/>
                    </w:rPr>
                  </w:pPr>
                </w:p>
              </w:tc>
              <w:tc>
                <w:tcPr>
                  <w:tcW w:w="1888" w:type="dxa"/>
                </w:tcPr>
                <w:p>
                  <w:pPr>
                    <w:rPr>
                      <w:highlight w:val="yellow"/>
                    </w:rPr>
                  </w:pPr>
                </w:p>
              </w:tc>
              <w:tc>
                <w:tcPr>
                  <w:tcW w:w="1566" w:type="dxa"/>
                </w:tcPr>
                <w:p>
                  <w:pPr>
                    <w:rPr>
                      <w:highlight w:val="yellow"/>
                    </w:rPr>
                  </w:pPr>
                </w:p>
              </w:tc>
              <w:tc>
                <w:tcPr>
                  <w:tcW w:w="2046" w:type="dxa"/>
                </w:tcPr>
                <w:p>
                  <w:pPr>
                    <w:rPr>
                      <w:highlight w:val="yellow"/>
                    </w:rPr>
                  </w:pPr>
                </w:p>
              </w:tc>
            </w:tr>
          </w:tbl>
          <w:p>
            <w:pPr>
              <w:rPr>
                <w:highlight w:val="yellow"/>
              </w:rPr>
            </w:pPr>
          </w:p>
          <w:p>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 xml:space="preserve">已放生 </w:t>
            </w:r>
            <w:r>
              <w:rPr>
                <w:rFonts w:hint="eastAsia"/>
                <w:color w:val="000000"/>
                <w:szCs w:val="21"/>
              </w:rPr>
              <w:t>☑</w:t>
            </w:r>
            <w:r>
              <w:rPr>
                <w:rFonts w:hint="eastAsia"/>
              </w:rPr>
              <w:t>未发生</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2"/>
              <w:gridCol w:w="1681"/>
              <w:gridCol w:w="1824"/>
              <w:gridCol w:w="1329"/>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jc w:val="center"/>
                  </w:pPr>
                  <w:r>
                    <w:rPr>
                      <w:rFonts w:hint="eastAsia"/>
                    </w:rPr>
                    <w:t>日期</w:t>
                  </w:r>
                </w:p>
              </w:tc>
              <w:tc>
                <w:tcPr>
                  <w:tcW w:w="1622" w:type="dxa"/>
                </w:tcPr>
                <w:p>
                  <w:pPr>
                    <w:jc w:val="center"/>
                  </w:pPr>
                  <w:r>
                    <w:rPr>
                      <w:rFonts w:hint="eastAsia"/>
                    </w:rPr>
                    <w:t>成品名称/批次</w:t>
                  </w:r>
                </w:p>
              </w:tc>
              <w:tc>
                <w:tcPr>
                  <w:tcW w:w="1681" w:type="dxa"/>
                </w:tcPr>
                <w:p>
                  <w:pPr>
                    <w:jc w:val="center"/>
                  </w:pPr>
                  <w:r>
                    <w:rPr>
                      <w:rFonts w:hint="eastAsia"/>
                    </w:rPr>
                    <w:t>放行理由</w:t>
                  </w:r>
                </w:p>
              </w:tc>
              <w:tc>
                <w:tcPr>
                  <w:tcW w:w="1824" w:type="dxa"/>
                </w:tcPr>
                <w:p>
                  <w:pPr>
                    <w:jc w:val="center"/>
                  </w:pPr>
                  <w:r>
                    <w:t>授权人员的批准</w:t>
                  </w:r>
                </w:p>
              </w:tc>
              <w:tc>
                <w:tcPr>
                  <w:tcW w:w="1329" w:type="dxa"/>
                </w:tcPr>
                <w:p>
                  <w:pPr>
                    <w:jc w:val="center"/>
                  </w:pPr>
                  <w:r>
                    <w:t>顾客的批准</w:t>
                  </w:r>
                </w:p>
              </w:tc>
              <w:tc>
                <w:tcPr>
                  <w:tcW w:w="1820" w:type="dxa"/>
                </w:tcPr>
                <w:p>
                  <w:pPr>
                    <w:jc w:val="center"/>
                  </w:pPr>
                  <w:r>
                    <w:rPr>
                      <w:rFonts w:hint="eastAsia"/>
                    </w:rPr>
                    <w:t>后续结论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2" w:type="dxa"/>
                </w:tcPr>
                <w:p/>
              </w:tc>
              <w:tc>
                <w:tcPr>
                  <w:tcW w:w="1681" w:type="dxa"/>
                </w:tcPr>
                <w:p/>
              </w:tc>
              <w:tc>
                <w:tcPr>
                  <w:tcW w:w="1824"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2" w:type="dxa"/>
                </w:tcPr>
                <w:p/>
              </w:tc>
              <w:tc>
                <w:tcPr>
                  <w:tcW w:w="1681" w:type="dxa"/>
                </w:tcPr>
                <w:p/>
              </w:tc>
              <w:tc>
                <w:tcPr>
                  <w:tcW w:w="1824" w:type="dxa"/>
                </w:tcPr>
                <w:p>
                  <w:pPr>
                    <w:rPr>
                      <w:color w:val="000000"/>
                      <w:szCs w:val="21"/>
                    </w:rPr>
                  </w:pPr>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pPr>
                    <w:rPr>
                      <w:color w:val="000000"/>
                      <w:szCs w:val="21"/>
                    </w:rPr>
                  </w:pPr>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上述成品/服务放行的人员</w:t>
            </w:r>
            <w:r>
              <w:rPr>
                <w:rFonts w:hint="eastAsia"/>
                <w:color w:val="000000"/>
                <w:szCs w:val="21"/>
              </w:rPr>
              <w:t>☑</w:t>
            </w:r>
            <w:r>
              <w:rPr>
                <w:rFonts w:hint="eastAsia"/>
              </w:rPr>
              <w:t xml:space="preserve">与公司授权一致  </w:t>
            </w:r>
            <w:r>
              <w:rPr>
                <w:rFonts w:hint="eastAsia"/>
                <w:color w:val="000000"/>
                <w:szCs w:val="21"/>
              </w:rPr>
              <w:t>□</w:t>
            </w:r>
            <w:r>
              <w:rPr>
                <w:rFonts w:hint="eastAsia"/>
              </w:rPr>
              <w:t>与公司授权存在不一致</w:t>
            </w:r>
          </w:p>
          <w:p>
            <w:pPr>
              <w:pStyle w:val="16"/>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标识和追溯</w:t>
            </w:r>
          </w:p>
        </w:tc>
        <w:tc>
          <w:tcPr>
            <w:tcW w:w="1100" w:type="dxa"/>
            <w:vMerge w:val="restart"/>
          </w:tcPr>
          <w:p>
            <w:r>
              <w:rPr>
                <w:rFonts w:hint="eastAsia"/>
              </w:rPr>
              <w:t>H(V1.0)3.7</w:t>
            </w:r>
          </w:p>
        </w:tc>
        <w:tc>
          <w:tcPr>
            <w:tcW w:w="745" w:type="dxa"/>
            <w:gridSpan w:val="2"/>
          </w:tcPr>
          <w:p>
            <w:r>
              <w:rPr>
                <w:rFonts w:hint="eastAsia"/>
              </w:rPr>
              <w:t>文件名称</w:t>
            </w:r>
          </w:p>
        </w:tc>
        <w:tc>
          <w:tcPr>
            <w:tcW w:w="9259" w:type="dxa"/>
          </w:tcPr>
          <w:p>
            <w:r>
              <w:rPr>
                <w:rFonts w:hint="eastAsia"/>
              </w:rPr>
              <w:t>如：</w:t>
            </w:r>
            <w:r>
              <w:rPr>
                <w:rFonts w:hint="eastAsia"/>
              </w:rPr>
              <w:sym w:font="Wingdings" w:char="00FE"/>
            </w:r>
            <w:r>
              <w:rPr>
                <w:rFonts w:hint="eastAsia"/>
              </w:rPr>
              <w:t>手册第</w:t>
            </w:r>
            <w:r>
              <w:t>3.7</w:t>
            </w:r>
            <w:r>
              <w:rPr>
                <w:rFonts w:hint="eastAsia"/>
              </w:rPr>
              <w:t xml:space="preserve">条款、 </w:t>
            </w:r>
            <w:r>
              <w:rPr>
                <w:rFonts w:hint="eastAsia"/>
              </w:rPr>
              <w:sym w:font="Wingdings" w:char="00FE"/>
            </w:r>
            <w:r>
              <w:rPr>
                <w:rFonts w:hint="eastAsia"/>
                <w:szCs w:val="21"/>
              </w:rPr>
              <w:t>《产品标识</w:t>
            </w:r>
            <w:r>
              <w:rPr>
                <w:rFonts w:hint="eastAsia"/>
              </w:rPr>
              <w:t>和可追溯性</w:t>
            </w:r>
            <w:r>
              <w:rPr>
                <w:rFonts w:hint="eastAsia"/>
                <w:szCs w:val="21"/>
              </w:rPr>
              <w:t>控制程序》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r>
              <w:rPr>
                <w:rFonts w:hint="eastAsia"/>
              </w:rPr>
              <w:sym w:font="Wingdings" w:char="00FE"/>
            </w:r>
            <w:r>
              <w:rPr>
                <w:rFonts w:hint="eastAsia"/>
              </w:rPr>
              <w:t>符合</w:t>
            </w:r>
          </w:p>
          <w:p>
            <w:pPr>
              <w:pStyle w:val="16"/>
            </w:pPr>
            <w:r>
              <w:rPr>
                <w:rFonts w:hint="eastAsia"/>
              </w:rPr>
              <w:sym w:font="Wingdings" w:char="00A8"/>
            </w:r>
            <w:r>
              <w:rPr>
                <w:rFonts w:hint="eastAsia"/>
              </w:rPr>
              <w:t>不符合</w:t>
            </w:r>
          </w:p>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745" w:type="dxa"/>
            <w:gridSpan w:val="2"/>
          </w:tcPr>
          <w:p>
            <w:r>
              <w:rPr>
                <w:rFonts w:hint="eastAsia"/>
              </w:rPr>
              <w:t>运行证据</w:t>
            </w:r>
          </w:p>
        </w:tc>
        <w:tc>
          <w:tcPr>
            <w:tcW w:w="9259" w:type="dxa"/>
          </w:tcPr>
          <w:p>
            <w:pPr>
              <w:rPr>
                <w:szCs w:val="21"/>
              </w:rPr>
            </w:pPr>
            <w:r>
              <w:rPr>
                <w:rFonts w:hint="eastAsia"/>
                <w:szCs w:val="21"/>
              </w:rPr>
              <w:t>应确保具备识别产品及其状态的追溯能力，并应制定实施产品标识和可追溯性计划，至少满足以下要求：</w:t>
            </w:r>
          </w:p>
          <w:p>
            <w:pPr>
              <w:rPr>
                <w:szCs w:val="21"/>
              </w:rPr>
            </w:pPr>
            <w:r>
              <w:rPr>
                <w:rFonts w:hint="eastAsia"/>
                <w:szCs w:val="21"/>
              </w:rPr>
              <w:t>a）在食品生产全过程中，使用适宜的方法识别产品并具有可追溯性：</w:t>
            </w:r>
          </w:p>
          <w:p>
            <w:pPr>
              <w:rPr>
                <w:color w:val="0000FF"/>
              </w:rPr>
            </w:pPr>
            <w:r>
              <w:rPr>
                <w:rFonts w:hint="eastAsia"/>
                <w:color w:val="0000FF"/>
              </w:rPr>
              <w:t>原材料的唯一性标识方式：</w:t>
            </w:r>
          </w:p>
          <w:p>
            <w:pPr>
              <w:rPr>
                <w:color w:val="0000FF"/>
              </w:rPr>
            </w:pPr>
            <w:r>
              <w:rPr>
                <w:rFonts w:hint="eastAsia"/>
                <w:color w:val="0000FF"/>
              </w:rPr>
              <w:sym w:font="Wingdings" w:char="00A8"/>
            </w:r>
            <w:r>
              <w:rPr>
                <w:rFonts w:hint="eastAsia"/>
                <w:color w:val="0000FF"/>
              </w:rPr>
              <w:t xml:space="preserve">容器编号  </w:t>
            </w:r>
            <w:r>
              <w:rPr>
                <w:rFonts w:hint="eastAsia"/>
                <w:color w:val="0000FF"/>
              </w:rPr>
              <w:sym w:font="Wingdings" w:char="00A8"/>
            </w:r>
            <w:r>
              <w:rPr>
                <w:rFonts w:hint="eastAsia"/>
                <w:color w:val="0000FF"/>
              </w:rPr>
              <w:t xml:space="preserve">标牌  </w:t>
            </w:r>
            <w:r>
              <w:rPr>
                <w:rFonts w:hint="eastAsia"/>
                <w:color w:val="0000FF"/>
              </w:rPr>
              <w:sym w:font="Wingdings" w:char="00FE"/>
            </w:r>
            <w:r>
              <w:rPr>
                <w:rFonts w:hint="eastAsia"/>
                <w:color w:val="0000FF"/>
              </w:rPr>
              <w:t xml:space="preserve">标签  </w:t>
            </w:r>
            <w:r>
              <w:rPr>
                <w:rFonts w:hint="eastAsia"/>
                <w:color w:val="0000FF"/>
              </w:rPr>
              <w:sym w:font="Wingdings" w:char="00FE"/>
            </w:r>
            <w:r>
              <w:rPr>
                <w:rFonts w:hint="eastAsia"/>
                <w:color w:val="0000FF"/>
              </w:rPr>
              <w:t xml:space="preserve">区域  </w:t>
            </w:r>
            <w:r>
              <w:rPr>
                <w:rFonts w:hint="eastAsia"/>
                <w:color w:val="0000FF"/>
              </w:rPr>
              <w:sym w:font="Wingdings" w:char="00FE"/>
            </w:r>
            <w:r>
              <w:rPr>
                <w:rFonts w:hint="eastAsia"/>
                <w:color w:val="0000FF"/>
              </w:rPr>
              <w:t xml:space="preserve">周装箱的颜色  </w:t>
            </w:r>
            <w:r>
              <w:rPr>
                <w:rFonts w:hint="eastAsia"/>
                <w:color w:val="0000FF"/>
              </w:rPr>
              <w:sym w:font="Wingdings" w:char="00A8"/>
            </w:r>
            <w:r>
              <w:rPr>
                <w:rFonts w:hint="eastAsia"/>
                <w:color w:val="0000FF"/>
              </w:rPr>
              <w:t xml:space="preserve">批号打码 </w:t>
            </w:r>
            <w:r>
              <w:rPr>
                <w:rFonts w:hint="eastAsia"/>
                <w:color w:val="0000FF"/>
              </w:rPr>
              <w:sym w:font="Wingdings" w:char="00A8"/>
            </w:r>
            <w:r>
              <w:rPr>
                <w:rFonts w:hint="eastAsia"/>
                <w:color w:val="0000FF"/>
              </w:rPr>
              <w:t xml:space="preserve">条形码 </w:t>
            </w:r>
            <w:r>
              <w:rPr>
                <w:rFonts w:hint="eastAsia"/>
                <w:color w:val="0000FF"/>
              </w:rPr>
              <w:sym w:font="Wingdings" w:char="00A8"/>
            </w:r>
            <w:r>
              <w:rPr>
                <w:rFonts w:hint="eastAsia"/>
                <w:color w:val="0000FF"/>
              </w:rPr>
              <w:t xml:space="preserve">二维码 </w:t>
            </w:r>
            <w:r>
              <w:rPr>
                <w:rFonts w:hint="eastAsia"/>
                <w:color w:val="0000FF"/>
              </w:rPr>
              <w:sym w:font="Wingdings" w:char="00A8"/>
            </w:r>
            <w:r>
              <w:rPr>
                <w:rFonts w:hint="eastAsia"/>
                <w:color w:val="0000FF"/>
              </w:rPr>
              <w:t>其他</w:t>
            </w:r>
          </w:p>
          <w:p>
            <w:pPr>
              <w:rPr>
                <w:color w:val="0000FF"/>
              </w:rPr>
            </w:pPr>
          </w:p>
          <w:p>
            <w:pPr>
              <w:rPr>
                <w:color w:val="0000FF"/>
              </w:rPr>
            </w:pPr>
            <w:r>
              <w:rPr>
                <w:rFonts w:hint="eastAsia"/>
                <w:color w:val="0000FF"/>
              </w:rPr>
              <w:t xml:space="preserve">半成品的唯一性标识方式： </w:t>
            </w:r>
          </w:p>
          <w:p>
            <w:pPr>
              <w:rPr>
                <w:color w:val="0000FF"/>
              </w:rPr>
            </w:pPr>
            <w:r>
              <w:rPr>
                <w:rFonts w:hint="eastAsia"/>
                <w:color w:val="0000FF"/>
              </w:rPr>
              <w:sym w:font="Wingdings" w:char="00A8"/>
            </w:r>
            <w:r>
              <w:rPr>
                <w:rFonts w:hint="eastAsia"/>
                <w:color w:val="0000FF"/>
              </w:rPr>
              <w:t xml:space="preserve">容器编号  </w:t>
            </w:r>
            <w:r>
              <w:rPr>
                <w:rFonts w:hint="eastAsia"/>
                <w:color w:val="0000FF"/>
              </w:rPr>
              <w:sym w:font="Wingdings" w:char="00A8"/>
            </w:r>
            <w:r>
              <w:rPr>
                <w:rFonts w:hint="eastAsia"/>
                <w:color w:val="0000FF"/>
              </w:rPr>
              <w:t xml:space="preserve">标牌  </w:t>
            </w:r>
            <w:r>
              <w:rPr>
                <w:rFonts w:hint="eastAsia"/>
                <w:color w:val="0000FF"/>
              </w:rPr>
              <w:sym w:font="Wingdings" w:char="00A8"/>
            </w:r>
            <w:r>
              <w:rPr>
                <w:rFonts w:hint="eastAsia"/>
                <w:color w:val="0000FF"/>
              </w:rPr>
              <w:t xml:space="preserve">标签  </w:t>
            </w:r>
            <w:r>
              <w:rPr>
                <w:rFonts w:hint="eastAsia"/>
                <w:color w:val="0000FF"/>
              </w:rPr>
              <w:sym w:font="Wingdings" w:char="00FE"/>
            </w:r>
            <w:r>
              <w:rPr>
                <w:rFonts w:hint="eastAsia"/>
                <w:color w:val="0000FF"/>
              </w:rPr>
              <w:t xml:space="preserve">区域  </w:t>
            </w:r>
            <w:r>
              <w:rPr>
                <w:rFonts w:hint="eastAsia"/>
                <w:color w:val="0000FF"/>
              </w:rPr>
              <w:sym w:font="Wingdings" w:char="00FE"/>
            </w:r>
            <w:r>
              <w:rPr>
                <w:rFonts w:hint="eastAsia"/>
                <w:color w:val="0000FF"/>
              </w:rPr>
              <w:t xml:space="preserve">周装箱的颜色  </w:t>
            </w:r>
            <w:r>
              <w:rPr>
                <w:rFonts w:hint="eastAsia"/>
                <w:color w:val="0000FF"/>
              </w:rPr>
              <w:sym w:font="Wingdings" w:char="00A8"/>
            </w:r>
            <w:r>
              <w:rPr>
                <w:rFonts w:hint="eastAsia"/>
                <w:color w:val="0000FF"/>
              </w:rPr>
              <w:t xml:space="preserve">批号打码 </w:t>
            </w:r>
            <w:r>
              <w:rPr>
                <w:rFonts w:hint="eastAsia"/>
                <w:color w:val="0000FF"/>
              </w:rPr>
              <w:sym w:font="Wingdings" w:char="00A8"/>
            </w:r>
            <w:r>
              <w:rPr>
                <w:rFonts w:hint="eastAsia"/>
                <w:color w:val="0000FF"/>
              </w:rPr>
              <w:t xml:space="preserve">条形码 </w:t>
            </w:r>
            <w:r>
              <w:rPr>
                <w:rFonts w:hint="eastAsia"/>
                <w:color w:val="0000FF"/>
              </w:rPr>
              <w:sym w:font="Wingdings" w:char="00A8"/>
            </w:r>
            <w:r>
              <w:rPr>
                <w:rFonts w:hint="eastAsia"/>
                <w:color w:val="0000FF"/>
              </w:rPr>
              <w:t xml:space="preserve">二维码 </w:t>
            </w:r>
            <w:r>
              <w:rPr>
                <w:rFonts w:hint="eastAsia"/>
                <w:color w:val="0000FF"/>
              </w:rPr>
              <w:sym w:font="Wingdings" w:char="00A8"/>
            </w:r>
            <w:r>
              <w:rPr>
                <w:rFonts w:hint="eastAsia"/>
                <w:color w:val="0000FF"/>
              </w:rPr>
              <w:t>其他</w:t>
            </w:r>
          </w:p>
          <w:p>
            <w:pPr>
              <w:rPr>
                <w:color w:val="0000FF"/>
              </w:rPr>
            </w:pPr>
          </w:p>
          <w:p>
            <w:pPr>
              <w:rPr>
                <w:color w:val="0000FF"/>
              </w:rPr>
            </w:pPr>
            <w:r>
              <w:rPr>
                <w:rFonts w:hint="eastAsia"/>
                <w:color w:val="0000FF"/>
              </w:rPr>
              <w:t>成品的唯一性标识方式：（即食产品，无特殊标识）</w:t>
            </w:r>
          </w:p>
          <w:p>
            <w:pPr>
              <w:rPr>
                <w:color w:val="0000FF"/>
              </w:rPr>
            </w:pPr>
            <w:r>
              <w:rPr>
                <w:rFonts w:hint="eastAsia"/>
                <w:color w:val="0000FF"/>
              </w:rPr>
              <w:sym w:font="Wingdings" w:char="00A8"/>
            </w:r>
            <w:r>
              <w:rPr>
                <w:rFonts w:hint="eastAsia"/>
                <w:color w:val="0000FF"/>
              </w:rPr>
              <w:t xml:space="preserve">容器编号  </w:t>
            </w:r>
            <w:r>
              <w:rPr>
                <w:rFonts w:hint="eastAsia"/>
                <w:color w:val="0000FF"/>
              </w:rPr>
              <w:sym w:font="Wingdings" w:char="00A8"/>
            </w:r>
            <w:r>
              <w:rPr>
                <w:rFonts w:hint="eastAsia"/>
                <w:color w:val="0000FF"/>
              </w:rPr>
              <w:t xml:space="preserve">标牌  </w:t>
            </w:r>
            <w:r>
              <w:rPr>
                <w:rFonts w:hint="eastAsia"/>
                <w:color w:val="0000FF"/>
              </w:rPr>
              <w:sym w:font="Wingdings" w:char="00A8"/>
            </w:r>
            <w:r>
              <w:rPr>
                <w:rFonts w:hint="eastAsia"/>
                <w:color w:val="0000FF"/>
              </w:rPr>
              <w:t xml:space="preserve">标签  </w:t>
            </w:r>
            <w:r>
              <w:rPr>
                <w:rFonts w:hint="eastAsia"/>
                <w:color w:val="0000FF"/>
              </w:rPr>
              <w:sym w:font="Wingdings" w:char="00A8"/>
            </w:r>
            <w:r>
              <w:rPr>
                <w:rFonts w:hint="eastAsia"/>
                <w:color w:val="0000FF"/>
              </w:rPr>
              <w:t xml:space="preserve">区域  </w:t>
            </w:r>
            <w:r>
              <w:rPr>
                <w:rFonts w:hint="eastAsia"/>
                <w:color w:val="0000FF"/>
              </w:rPr>
              <w:sym w:font="Wingdings" w:char="00A8"/>
            </w:r>
            <w:r>
              <w:rPr>
                <w:rFonts w:hint="eastAsia"/>
                <w:color w:val="0000FF"/>
              </w:rPr>
              <w:t xml:space="preserve">周装箱的颜色  </w:t>
            </w:r>
            <w:r>
              <w:rPr>
                <w:rFonts w:hint="eastAsia"/>
                <w:color w:val="0000FF"/>
              </w:rPr>
              <w:sym w:font="Wingdings" w:char="00A8"/>
            </w:r>
            <w:r>
              <w:rPr>
                <w:rFonts w:hint="eastAsia"/>
                <w:color w:val="0000FF"/>
              </w:rPr>
              <w:t xml:space="preserve">批号打码 </w:t>
            </w:r>
            <w:r>
              <w:rPr>
                <w:rFonts w:hint="eastAsia"/>
                <w:color w:val="0000FF"/>
              </w:rPr>
              <w:sym w:font="Wingdings" w:char="00A8"/>
            </w:r>
            <w:r>
              <w:rPr>
                <w:rFonts w:hint="eastAsia"/>
                <w:color w:val="0000FF"/>
              </w:rPr>
              <w:t xml:space="preserve">条形码 </w:t>
            </w:r>
            <w:r>
              <w:rPr>
                <w:rFonts w:hint="eastAsia"/>
                <w:color w:val="0000FF"/>
              </w:rPr>
              <w:sym w:font="Wingdings" w:char="00A8"/>
            </w:r>
            <w:r>
              <w:rPr>
                <w:rFonts w:hint="eastAsia"/>
                <w:color w:val="0000FF"/>
              </w:rPr>
              <w:t xml:space="preserve">二维码 </w:t>
            </w:r>
            <w:r>
              <w:rPr>
                <w:rFonts w:hint="eastAsia"/>
                <w:color w:val="0000FF"/>
              </w:rPr>
              <w:sym w:font="Wingdings" w:char="00A8"/>
            </w:r>
            <w:r>
              <w:rPr>
                <w:rFonts w:hint="eastAsia"/>
                <w:color w:val="0000FF"/>
              </w:rPr>
              <w:t>其他</w:t>
            </w:r>
          </w:p>
          <w:p>
            <w:pPr>
              <w:pStyle w:val="16"/>
            </w:pPr>
          </w:p>
          <w:p>
            <w:pPr>
              <w:rPr>
                <w:color w:val="0000FF"/>
              </w:rPr>
            </w:pPr>
            <w:r>
              <w:rPr>
                <w:rFonts w:hint="eastAsia"/>
                <w:color w:val="0000FF"/>
              </w:rPr>
              <w:t>b）保持产品发运记录，包括：</w:t>
            </w:r>
            <w:r>
              <w:rPr>
                <w:rFonts w:hint="eastAsia"/>
                <w:color w:val="0000FF"/>
              </w:rPr>
              <w:sym w:font="Wingdings" w:char="00A8"/>
            </w:r>
            <w:r>
              <w:rPr>
                <w:rFonts w:hint="eastAsia"/>
                <w:color w:val="0000FF"/>
              </w:rPr>
              <w:t>分销方、</w:t>
            </w:r>
            <w:r>
              <w:rPr>
                <w:rFonts w:hint="eastAsia"/>
                <w:color w:val="0000FF"/>
              </w:rPr>
              <w:sym w:font="Wingdings" w:char="00A8"/>
            </w:r>
            <w:r>
              <w:rPr>
                <w:rFonts w:hint="eastAsia"/>
                <w:color w:val="0000FF"/>
              </w:rPr>
              <w:t>零售商、</w:t>
            </w:r>
            <w:r>
              <w:rPr>
                <w:rFonts w:hint="eastAsia"/>
                <w:color w:val="0000FF"/>
              </w:rPr>
              <w:sym w:font="Wingdings" w:char="00FE"/>
            </w:r>
            <w:r>
              <w:rPr>
                <w:rFonts w:hint="eastAsia"/>
                <w:color w:val="0000FF"/>
              </w:rPr>
              <w:t xml:space="preserve">顾客 </w:t>
            </w:r>
            <w:r>
              <w:rPr>
                <w:rFonts w:hint="eastAsia"/>
                <w:color w:val="0000FF"/>
              </w:rPr>
              <w:sym w:font="Wingdings" w:char="00FE"/>
            </w:r>
            <w:r>
              <w:rPr>
                <w:rFonts w:hint="eastAsia"/>
                <w:color w:val="0000FF"/>
              </w:rPr>
              <w:t>消费者</w:t>
            </w:r>
          </w:p>
          <w:p>
            <w:pPr>
              <w:ind w:firstLine="210" w:firstLineChars="100"/>
              <w:rPr>
                <w:color w:val="0000FF"/>
                <w:u w:val="single"/>
              </w:rPr>
            </w:pPr>
            <w:r>
              <w:rPr>
                <w:rFonts w:hint="eastAsia"/>
                <w:color w:val="0000FF"/>
              </w:rPr>
              <w:t>抽查发运记录：</w:t>
            </w:r>
            <w:r>
              <w:rPr>
                <w:rFonts w:hint="eastAsia"/>
                <w:color w:val="0000FF"/>
                <w:u w:val="single"/>
              </w:rPr>
              <w:t xml:space="preserve"> 直接售卖          </w:t>
            </w:r>
          </w:p>
          <w:p/>
          <w:p>
            <w:r>
              <w:rPr>
                <w:rFonts w:hint="eastAsia"/>
              </w:rPr>
              <w:t>状态标识包括：</w:t>
            </w:r>
          </w:p>
          <w:p>
            <w:pPr>
              <w:rPr>
                <w:color w:val="0000FF"/>
              </w:rPr>
            </w:pPr>
            <w:r>
              <w:rPr>
                <w:rFonts w:hint="eastAsia"/>
                <w:color w:val="0000FF"/>
              </w:rPr>
              <w:sym w:font="Wingdings" w:char="00A8"/>
            </w:r>
            <w:r>
              <w:rPr>
                <w:rFonts w:hint="eastAsia"/>
                <w:color w:val="0000FF"/>
              </w:rPr>
              <w:t xml:space="preserve">合格品  </w:t>
            </w:r>
            <w:r>
              <w:rPr>
                <w:rFonts w:hint="eastAsia"/>
                <w:color w:val="0000FF"/>
              </w:rPr>
              <w:sym w:font="Wingdings" w:char="00A8"/>
            </w:r>
            <w:r>
              <w:rPr>
                <w:rFonts w:hint="eastAsia"/>
                <w:color w:val="0000FF"/>
              </w:rPr>
              <w:t xml:space="preserve">待检  </w:t>
            </w:r>
            <w:r>
              <w:rPr>
                <w:rFonts w:hint="eastAsia"/>
                <w:color w:val="0000FF"/>
              </w:rPr>
              <w:sym w:font="Wingdings" w:char="00A8"/>
            </w:r>
            <w:r>
              <w:rPr>
                <w:rFonts w:hint="eastAsia"/>
                <w:color w:val="0000FF"/>
              </w:rPr>
              <w:t xml:space="preserve">不合格品 </w:t>
            </w:r>
            <w:r>
              <w:rPr>
                <w:rFonts w:hint="eastAsia"/>
                <w:color w:val="0000FF"/>
              </w:rPr>
              <w:sym w:font="Wingdings" w:char="00A8"/>
            </w:r>
            <w:r>
              <w:rPr>
                <w:rFonts w:hint="eastAsia"/>
                <w:color w:val="0000FF"/>
              </w:rPr>
              <w:t xml:space="preserve">返工品  </w:t>
            </w:r>
            <w:r>
              <w:rPr>
                <w:rFonts w:hint="eastAsia"/>
                <w:color w:val="0000FF"/>
              </w:rPr>
              <w:sym w:font="Wingdings" w:char="00A8"/>
            </w:r>
            <w:r>
              <w:rPr>
                <w:rFonts w:hint="eastAsia"/>
                <w:color w:val="0000FF"/>
              </w:rPr>
              <w:t xml:space="preserve">顾客处退回品   </w:t>
            </w:r>
            <w:r>
              <w:rPr>
                <w:rFonts w:hint="eastAsia"/>
                <w:color w:val="0000FF"/>
              </w:rPr>
              <w:sym w:font="Wingdings" w:char="00FE"/>
            </w:r>
            <w:r>
              <w:rPr>
                <w:rFonts w:hint="eastAsia"/>
                <w:color w:val="0000FF"/>
              </w:rPr>
              <w:t>餐厨垃圾</w:t>
            </w:r>
          </w:p>
          <w:p/>
          <w:p>
            <w:r>
              <w:rPr>
                <w:rFonts w:hint="eastAsia"/>
              </w:rPr>
              <w:t>应对标有产品成分表、致敏物质、识别码和其他关键信息的包装材料进行管理，防止误用的部分：</w:t>
            </w:r>
            <w:r>
              <w:rPr>
                <w:rFonts w:hint="eastAsia"/>
                <w:color w:val="0000FF"/>
              </w:rPr>
              <w:t>（已对致敏物质进行了标识，一阶段问题整改基本有效）</w:t>
            </w:r>
          </w:p>
          <w:p>
            <w:pPr>
              <w:rPr>
                <w:color w:val="0000FF"/>
              </w:rPr>
            </w:pPr>
            <w:r>
              <w:rPr>
                <w:rFonts w:hint="eastAsia"/>
                <w:color w:val="0000FF"/>
              </w:rPr>
              <w:sym w:font="Wingdings" w:char="00A8"/>
            </w:r>
            <w:r>
              <w:rPr>
                <w:rFonts w:hint="eastAsia"/>
                <w:color w:val="0000FF"/>
              </w:rPr>
              <w:t xml:space="preserve">专人管理  </w:t>
            </w:r>
            <w:r>
              <w:rPr>
                <w:rFonts w:hint="eastAsia"/>
                <w:color w:val="0000FF"/>
              </w:rPr>
              <w:sym w:font="Wingdings" w:char="00A8"/>
            </w:r>
            <w:r>
              <w:rPr>
                <w:rFonts w:hint="eastAsia"/>
                <w:color w:val="0000FF"/>
              </w:rPr>
              <w:t xml:space="preserve">专库管理  </w:t>
            </w:r>
            <w:r>
              <w:rPr>
                <w:rFonts w:hint="eastAsia"/>
                <w:color w:val="0000FF"/>
              </w:rPr>
              <w:sym w:font="Wingdings" w:char="00A8"/>
            </w:r>
            <w:r>
              <w:rPr>
                <w:rFonts w:hint="eastAsia"/>
                <w:color w:val="0000FF"/>
              </w:rPr>
              <w:t xml:space="preserve">专线生产 </w:t>
            </w:r>
            <w:r>
              <w:rPr>
                <w:rFonts w:hint="eastAsia"/>
                <w:color w:val="0000FF"/>
              </w:rPr>
              <w:sym w:font="Wingdings" w:char="00FE"/>
            </w:r>
            <w:r>
              <w:rPr>
                <w:rFonts w:hint="eastAsia"/>
                <w:color w:val="0000FF"/>
              </w:rPr>
              <w:t xml:space="preserve">按需领用  </w:t>
            </w:r>
            <w:r>
              <w:rPr>
                <w:rFonts w:hint="eastAsia"/>
                <w:color w:val="0000FF"/>
              </w:rPr>
              <w:sym w:font="Wingdings" w:char="00A8"/>
            </w:r>
            <w:r>
              <w:rPr>
                <w:rFonts w:hint="eastAsia"/>
                <w:color w:val="0000FF"/>
              </w:rPr>
              <w:t xml:space="preserve">及时清场  </w:t>
            </w:r>
            <w:r>
              <w:rPr>
                <w:rFonts w:hint="eastAsia"/>
                <w:color w:val="0000FF"/>
              </w:rPr>
              <w:sym w:font="Wingdings" w:char="00A8"/>
            </w:r>
            <w:r>
              <w:rPr>
                <w:rFonts w:hint="eastAsia"/>
                <w:color w:val="0000FF"/>
              </w:rPr>
              <w:t>及时退回剩余标签</w:t>
            </w:r>
          </w:p>
          <w:p>
            <w:pPr>
              <w:rPr>
                <w:highlight w:val="magenta"/>
              </w:rPr>
            </w:pPr>
          </w:p>
          <w:p>
            <w:r>
              <w:rPr>
                <w:rFonts w:hint="eastAsia"/>
              </w:rPr>
              <w:t>当产品未贴标签时，应提供所有有关的产品信息，以确保顾客或消费者安全食用或使用；（已建议组织进行致敏物质信息告知）</w:t>
            </w:r>
          </w:p>
          <w:p>
            <w:pPr>
              <w:rPr>
                <w:highlight w:val="magenta"/>
              </w:rPr>
            </w:pPr>
            <w:r>
              <w:rPr>
                <w:rFonts w:hint="eastAsia"/>
                <w:color w:val="0000FF"/>
              </w:rPr>
              <w:sym w:font="Wingdings" w:char="00A8"/>
            </w:r>
            <w:r>
              <w:rPr>
                <w:rFonts w:hint="eastAsia"/>
                <w:color w:val="0000FF"/>
              </w:rPr>
              <w:t xml:space="preserve">包装箱外标识  </w:t>
            </w:r>
            <w:r>
              <w:rPr>
                <w:rFonts w:hint="eastAsia"/>
                <w:color w:val="0000FF"/>
              </w:rPr>
              <w:sym w:font="Wingdings" w:char="00A8"/>
            </w:r>
            <w:r>
              <w:rPr>
                <w:rFonts w:hint="eastAsia"/>
                <w:color w:val="0000FF"/>
              </w:rPr>
              <w:t xml:space="preserve">转移单据标识  </w:t>
            </w:r>
            <w:r>
              <w:rPr>
                <w:rFonts w:hint="eastAsia"/>
                <w:color w:val="0000FF"/>
              </w:rPr>
              <w:sym w:font="Wingdings" w:char="00A8"/>
            </w:r>
            <w:r>
              <w:rPr>
                <w:rFonts w:hint="eastAsia"/>
                <w:color w:val="0000FF"/>
              </w:rPr>
              <w:t xml:space="preserve">说明书标识 </w:t>
            </w:r>
            <w:r>
              <w:rPr>
                <w:rFonts w:hint="eastAsia"/>
                <w:color w:val="0000FF"/>
              </w:rPr>
              <w:sym w:font="Wingdings" w:char="00A8"/>
            </w:r>
            <w:r>
              <w:rPr>
                <w:rFonts w:hint="eastAsia"/>
                <w:color w:val="0000FF"/>
              </w:rPr>
              <w:t xml:space="preserve">网站说明  </w:t>
            </w:r>
            <w:r>
              <w:rPr>
                <w:rFonts w:hint="eastAsia"/>
                <w:color w:val="0000FF"/>
              </w:rPr>
              <w:sym w:font="Wingdings" w:char="00A8"/>
            </w:r>
            <w:r>
              <w:rPr>
                <w:rFonts w:hint="eastAsia"/>
                <w:color w:val="0000FF"/>
              </w:rPr>
              <w:t xml:space="preserve">人员培训  </w:t>
            </w:r>
            <w:r>
              <w:rPr>
                <w:rFonts w:hint="eastAsia"/>
                <w:color w:val="0000FF"/>
              </w:rPr>
              <w:sym w:font="Wingdings" w:char="00FE"/>
            </w:r>
            <w:r>
              <w:rPr>
                <w:rFonts w:hint="eastAsia"/>
                <w:color w:val="0000FF"/>
              </w:rPr>
              <w:t>点菜售卖</w:t>
            </w:r>
          </w:p>
          <w:p>
            <w:pPr>
              <w:rPr>
                <w:highlight w:val="magenta"/>
              </w:rPr>
            </w:pPr>
          </w:p>
          <w:p>
            <w:r>
              <w:rPr>
                <w:rFonts w:hint="eastAsia"/>
              </w:rPr>
              <w:t>建立和实施可追溯性系统应考虑：</w:t>
            </w:r>
          </w:p>
          <w:p>
            <w:r>
              <w:rPr>
                <w:rFonts w:hint="eastAsia"/>
              </w:rPr>
              <w:sym w:font="Wingdings" w:char="00FE"/>
            </w:r>
            <w:r>
              <w:rPr>
                <w:rFonts w:hint="eastAsia"/>
              </w:rPr>
              <w:t>接收材料、配料和中间产品的批次与终产品的关系；</w:t>
            </w:r>
          </w:p>
          <w:p>
            <w:r>
              <w:rPr>
                <w:rFonts w:hint="eastAsia"/>
              </w:rPr>
              <w:sym w:font="Wingdings" w:char="00FE"/>
            </w:r>
            <w:r>
              <w:rPr>
                <w:rFonts w:hint="eastAsia"/>
              </w:rPr>
              <w:t>返工的材料/产品；</w:t>
            </w:r>
          </w:p>
          <w:p>
            <w:r>
              <w:rPr>
                <w:rFonts w:hint="eastAsia"/>
              </w:rPr>
              <w:sym w:font="Wingdings" w:char="00FE"/>
            </w:r>
            <w:r>
              <w:rPr>
                <w:rFonts w:hint="eastAsia"/>
              </w:rPr>
              <w:t>终产品的分销；</w:t>
            </w:r>
          </w:p>
          <w:p>
            <w:pPr>
              <w:pStyle w:val="5"/>
            </w:pPr>
          </w:p>
          <w:p>
            <w:r>
              <w:rPr>
                <w:rFonts w:hint="eastAsia"/>
              </w:rPr>
              <w:t>组织于</w:t>
            </w:r>
            <w:r>
              <w:rPr>
                <w:rFonts w:hint="eastAsia"/>
                <w:color w:val="0000FF"/>
                <w:szCs w:val="21"/>
                <w:u w:val="single"/>
              </w:rPr>
              <w:t xml:space="preserve"> </w:t>
            </w:r>
            <w:r>
              <w:rPr>
                <w:rFonts w:hint="eastAsia"/>
                <w:szCs w:val="21"/>
                <w:u w:val="single"/>
              </w:rPr>
              <w:t>202</w:t>
            </w:r>
            <w:r>
              <w:rPr>
                <w:szCs w:val="21"/>
                <w:u w:val="single"/>
              </w:rPr>
              <w:t>2</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4</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28</w:t>
            </w:r>
            <w:r>
              <w:rPr>
                <w:rFonts w:hint="eastAsia"/>
                <w:szCs w:val="21"/>
                <w:u w:val="single"/>
              </w:rPr>
              <w:t xml:space="preserve"> </w:t>
            </w:r>
            <w:r>
              <w:rPr>
                <w:rFonts w:hint="eastAsia"/>
                <w:szCs w:val="21"/>
              </w:rPr>
              <w:t>日</w:t>
            </w:r>
            <w:r>
              <w:rPr>
                <w:rFonts w:hint="eastAsia"/>
              </w:rPr>
              <w:t>验证可追溯性体系的有效性。</w:t>
            </w:r>
          </w:p>
          <w:p>
            <w:r>
              <w:t>追溯</w:t>
            </w:r>
            <w:r>
              <w:rPr>
                <w:rFonts w:hint="eastAsia"/>
              </w:rPr>
              <w:t>原因：</w:t>
            </w:r>
            <w:r>
              <w:rPr>
                <w:rFonts w:hint="eastAsia"/>
              </w:rPr>
              <w:sym w:font="Wingdings" w:char="00FE"/>
            </w:r>
            <w:r>
              <w:rPr>
                <w:rFonts w:hint="eastAsia"/>
              </w:rPr>
              <w:t xml:space="preserve">演练  </w:t>
            </w:r>
            <w:r>
              <w:rPr>
                <w:rFonts w:hint="eastAsia"/>
              </w:rPr>
              <w:sym w:font="Wingdings" w:char="00A8"/>
            </w:r>
            <w:r>
              <w:rPr>
                <w:rFonts w:hint="eastAsia"/>
              </w:rPr>
              <w:t xml:space="preserve">食品安全事故 </w:t>
            </w:r>
            <w:r>
              <w:rPr>
                <w:rFonts w:hint="eastAsia"/>
              </w:rPr>
              <w:sym w:font="Wingdings" w:char="00A8"/>
            </w:r>
            <w:r>
              <w:rPr>
                <w:rFonts w:hint="eastAsia"/>
              </w:rPr>
              <w:t xml:space="preserve">顾客投诉  </w:t>
            </w:r>
            <w:r>
              <w:rPr>
                <w:rFonts w:hint="eastAsia"/>
              </w:rPr>
              <w:sym w:font="Wingdings" w:char="00A8"/>
            </w:r>
            <w:r>
              <w:rPr>
                <w:rFonts w:hint="eastAsia"/>
              </w:rPr>
              <w:t>市场抽查不合格</w:t>
            </w:r>
          </w:p>
          <w:tbl>
            <w:tblPr>
              <w:tblStyle w:val="12"/>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443"/>
              <w:gridCol w:w="1701"/>
              <w:gridCol w:w="998"/>
              <w:gridCol w:w="1233"/>
              <w:gridCol w:w="89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71" w:type="dxa"/>
                </w:tcPr>
                <w:p>
                  <w:r>
                    <w:rPr>
                      <w:rFonts w:hint="eastAsia"/>
                    </w:rPr>
                    <w:t>产品批号</w:t>
                  </w:r>
                </w:p>
              </w:tc>
              <w:tc>
                <w:tcPr>
                  <w:tcW w:w="1443" w:type="dxa"/>
                </w:tcPr>
                <w:p>
                  <w:r>
                    <w:rPr>
                      <w:rFonts w:hint="eastAsia"/>
                    </w:rPr>
                    <w:t>不合格简述</w:t>
                  </w:r>
                </w:p>
              </w:tc>
              <w:tc>
                <w:tcPr>
                  <w:tcW w:w="1701" w:type="dxa"/>
                </w:tcPr>
                <w:p>
                  <w:r>
                    <w:t>生产记录</w:t>
                  </w:r>
                  <w:r>
                    <w:rPr>
                      <w:rFonts w:hint="eastAsia"/>
                    </w:rPr>
                    <w:t>情况</w:t>
                  </w:r>
                </w:p>
              </w:tc>
              <w:tc>
                <w:tcPr>
                  <w:tcW w:w="998" w:type="dxa"/>
                </w:tcPr>
                <w:p>
                  <w:r>
                    <w:t>检验记录</w:t>
                  </w:r>
                  <w:r>
                    <w:rPr>
                      <w:rFonts w:hint="eastAsia"/>
                    </w:rPr>
                    <w:t>情况</w:t>
                  </w:r>
                </w:p>
              </w:tc>
              <w:tc>
                <w:tcPr>
                  <w:tcW w:w="1233" w:type="dxa"/>
                </w:tcPr>
                <w:p>
                  <w:r>
                    <w:t>采购记录</w:t>
                  </w:r>
                  <w:r>
                    <w:rPr>
                      <w:rFonts w:hint="eastAsia"/>
                    </w:rPr>
                    <w:t>情况</w:t>
                  </w:r>
                </w:p>
              </w:tc>
              <w:tc>
                <w:tcPr>
                  <w:tcW w:w="894" w:type="dxa"/>
                </w:tcPr>
                <w:p>
                  <w:r>
                    <w:t>产品留样</w:t>
                  </w:r>
                  <w:r>
                    <w:rPr>
                      <w:rFonts w:hint="eastAsia"/>
                    </w:rPr>
                    <w:t>确认</w:t>
                  </w:r>
                </w:p>
              </w:tc>
              <w:tc>
                <w:tcPr>
                  <w:tcW w:w="1359"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71" w:type="dxa"/>
                </w:tcPr>
                <w:p>
                  <w:r>
                    <w:rPr>
                      <w:rFonts w:hint="eastAsia"/>
                    </w:rPr>
                    <w:t>20220428001</w:t>
                  </w:r>
                </w:p>
              </w:tc>
              <w:tc>
                <w:tcPr>
                  <w:tcW w:w="1443" w:type="dxa"/>
                </w:tcPr>
                <w:p>
                  <w:r>
                    <w:rPr>
                      <w:rFonts w:hint="eastAsia"/>
                    </w:rPr>
                    <w:t>西红柿牛腩未炒熟，批次为：</w:t>
                  </w:r>
                </w:p>
                <w:p>
                  <w:r>
                    <w:rPr>
                      <w:rFonts w:ascii="宋体" w:hAnsi="宋体"/>
                      <w:bCs/>
                      <w:sz w:val="20"/>
                    </w:rPr>
                    <w:t>20220428001</w:t>
                  </w:r>
                </w:p>
              </w:tc>
              <w:tc>
                <w:tcPr>
                  <w:tcW w:w="1701" w:type="dxa"/>
                </w:tcPr>
                <w:p>
                  <w:pPr>
                    <w:pStyle w:val="16"/>
                  </w:pPr>
                  <w:r>
                    <w:rPr>
                      <w:rFonts w:hint="eastAsia"/>
                    </w:rPr>
                    <w:t>2022年04月28日</w:t>
                  </w:r>
                </w:p>
              </w:tc>
              <w:tc>
                <w:tcPr>
                  <w:tcW w:w="998" w:type="dxa"/>
                </w:tcPr>
                <w:p>
                  <w:r>
                    <w:rPr>
                      <w:rFonts w:hint="eastAsia"/>
                    </w:rPr>
                    <w:t>——</w:t>
                  </w:r>
                </w:p>
              </w:tc>
              <w:tc>
                <w:tcPr>
                  <w:tcW w:w="1233" w:type="dxa"/>
                </w:tcPr>
                <w:p>
                  <w:r>
                    <w:rPr>
                      <w:rFonts w:hint="eastAsia"/>
                    </w:rPr>
                    <w:t>——</w:t>
                  </w:r>
                </w:p>
              </w:tc>
              <w:tc>
                <w:tcPr>
                  <w:tcW w:w="894" w:type="dxa"/>
                </w:tcPr>
                <w:p>
                  <w:r>
                    <w:rPr>
                      <w:rFonts w:hint="eastAsia"/>
                    </w:rPr>
                    <w:t>未提供</w:t>
                  </w:r>
                </w:p>
              </w:tc>
              <w:tc>
                <w:tcPr>
                  <w:tcW w:w="13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71" w:type="dxa"/>
                </w:tcPr>
                <w:p>
                  <w:pPr>
                    <w:rPr>
                      <w:highlight w:val="yellow"/>
                    </w:rPr>
                  </w:pPr>
                </w:p>
              </w:tc>
              <w:tc>
                <w:tcPr>
                  <w:tcW w:w="1443" w:type="dxa"/>
                </w:tcPr>
                <w:p>
                  <w:pPr>
                    <w:rPr>
                      <w:highlight w:val="yellow"/>
                    </w:rPr>
                  </w:pPr>
                </w:p>
              </w:tc>
              <w:tc>
                <w:tcPr>
                  <w:tcW w:w="1701" w:type="dxa"/>
                </w:tcPr>
                <w:p>
                  <w:pPr>
                    <w:rPr>
                      <w:highlight w:val="yellow"/>
                    </w:rPr>
                  </w:pPr>
                </w:p>
              </w:tc>
              <w:tc>
                <w:tcPr>
                  <w:tcW w:w="998" w:type="dxa"/>
                </w:tcPr>
                <w:p>
                  <w:pPr>
                    <w:rPr>
                      <w:highlight w:val="yellow"/>
                    </w:rPr>
                  </w:pPr>
                </w:p>
              </w:tc>
              <w:tc>
                <w:tcPr>
                  <w:tcW w:w="1233" w:type="dxa"/>
                </w:tcPr>
                <w:p>
                  <w:pPr>
                    <w:rPr>
                      <w:highlight w:val="yellow"/>
                    </w:rPr>
                  </w:pPr>
                </w:p>
              </w:tc>
              <w:tc>
                <w:tcPr>
                  <w:tcW w:w="894" w:type="dxa"/>
                </w:tcPr>
                <w:p>
                  <w:pPr>
                    <w:rPr>
                      <w:highlight w:val="yellow"/>
                    </w:rPr>
                  </w:pPr>
                </w:p>
              </w:tc>
              <w:tc>
                <w:tcPr>
                  <w:tcW w:w="1359"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71" w:type="dxa"/>
                </w:tcPr>
                <w:p>
                  <w:pPr>
                    <w:rPr>
                      <w:highlight w:val="yellow"/>
                    </w:rPr>
                  </w:pPr>
                </w:p>
              </w:tc>
              <w:tc>
                <w:tcPr>
                  <w:tcW w:w="1443" w:type="dxa"/>
                </w:tcPr>
                <w:p>
                  <w:pPr>
                    <w:rPr>
                      <w:highlight w:val="yellow"/>
                    </w:rPr>
                  </w:pPr>
                </w:p>
              </w:tc>
              <w:tc>
                <w:tcPr>
                  <w:tcW w:w="1701" w:type="dxa"/>
                </w:tcPr>
                <w:p>
                  <w:pPr>
                    <w:rPr>
                      <w:highlight w:val="yellow"/>
                    </w:rPr>
                  </w:pPr>
                </w:p>
              </w:tc>
              <w:tc>
                <w:tcPr>
                  <w:tcW w:w="998" w:type="dxa"/>
                </w:tcPr>
                <w:p>
                  <w:pPr>
                    <w:rPr>
                      <w:highlight w:val="yellow"/>
                    </w:rPr>
                  </w:pPr>
                </w:p>
              </w:tc>
              <w:tc>
                <w:tcPr>
                  <w:tcW w:w="1233" w:type="dxa"/>
                </w:tcPr>
                <w:p>
                  <w:pPr>
                    <w:rPr>
                      <w:highlight w:val="yellow"/>
                    </w:rPr>
                  </w:pPr>
                </w:p>
              </w:tc>
              <w:tc>
                <w:tcPr>
                  <w:tcW w:w="894" w:type="dxa"/>
                </w:tcPr>
                <w:p>
                  <w:pPr>
                    <w:rPr>
                      <w:highlight w:val="yellow"/>
                    </w:rPr>
                  </w:pPr>
                </w:p>
              </w:tc>
              <w:tc>
                <w:tcPr>
                  <w:tcW w:w="1359" w:type="dxa"/>
                </w:tcPr>
                <w:p>
                  <w:pPr>
                    <w:rPr>
                      <w:highlight w:val="yellow"/>
                    </w:rPr>
                  </w:pPr>
                </w:p>
              </w:tc>
            </w:tr>
          </w:tbl>
          <w:p>
            <w:pPr>
              <w:rPr>
                <w:highlight w:val="none"/>
                <w:u w:val="single"/>
              </w:rPr>
            </w:pPr>
            <w:r>
              <w:rPr>
                <w:rFonts w:hint="eastAsia"/>
                <w:u w:val="single"/>
              </w:rPr>
              <w:t>追溯演练主要体现在《溯源跟踪文件、记录》记录中，因行业特殊性，组织无成品放行直接证据，以现场管理为主</w:t>
            </w:r>
            <w:r>
              <w:rPr>
                <w:rFonts w:hint="eastAsia"/>
                <w:highlight w:val="none"/>
                <w:u w:val="single"/>
              </w:rPr>
              <w:t>，但追溯过程不够充分；如所提及的批生产指令单、配料工序生产记录、烹调工艺操作记录等，与组织实际运作不一致，也未提供相关原辅料采购，肉类/蔬菜验收、人员管理、留样、餐具消毒等过程的记录，今后需要加强溯源管理，现场沟通；</w:t>
            </w:r>
          </w:p>
          <w:p>
            <w:pPr>
              <w:pStyle w:val="5"/>
            </w:pPr>
          </w:p>
          <w:p>
            <w:r>
              <w:rPr>
                <w:rFonts w:hint="eastAsia"/>
              </w:rPr>
              <w:t>可追溯性系统证据的保留期限</w:t>
            </w:r>
            <w:r>
              <w:rPr>
                <w:rFonts w:hint="eastAsia"/>
                <w:u w:val="single"/>
              </w:rPr>
              <w:t xml:space="preserve">  24 </w:t>
            </w:r>
            <w:r>
              <w:rPr>
                <w:rFonts w:hint="eastAsia"/>
              </w:rPr>
              <w:t>个月，至少包括产品的保质期</w:t>
            </w:r>
            <w:r>
              <w:rPr>
                <w:rFonts w:hint="eastAsia"/>
                <w:u w:val="single"/>
              </w:rPr>
              <w:t xml:space="preserve">  </w:t>
            </w:r>
            <w:r>
              <w:rPr>
                <w:u w:val="single"/>
              </w:rPr>
              <w:t>4</w:t>
            </w:r>
            <w:r>
              <w:rPr>
                <w:rFonts w:hint="eastAsia"/>
                <w:u w:val="single"/>
              </w:rPr>
              <w:t>小时</w:t>
            </w:r>
            <w:r>
              <w:rPr>
                <w:rFonts w:hint="eastAsia"/>
              </w:rPr>
              <w:t>。</w:t>
            </w:r>
          </w:p>
          <w:p/>
          <w:p>
            <w:r>
              <w:rPr>
                <w:rFonts w:hint="eastAsia"/>
              </w:rPr>
              <w:t>产品留样（适用时）：</w:t>
            </w:r>
            <w:r>
              <w:t xml:space="preserve"> </w:t>
            </w:r>
          </w:p>
          <w:p>
            <w:r>
              <w:rPr>
                <w:rFonts w:hint="eastAsia"/>
              </w:rPr>
              <w:t>抽查产品留样记录：见“3</w:t>
            </w:r>
            <w:r>
              <w:t>.8</w:t>
            </w:r>
            <w:r>
              <w:rPr>
                <w:rFonts w:hint="eastAsia"/>
              </w:rPr>
              <w:t>条款审核记录”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bl>
          <w:p/>
          <w:p>
            <w:r>
              <w:rPr>
                <w:rFonts w:hint="eastAsia"/>
                <w:b/>
                <w:bCs/>
              </w:rPr>
              <w:t>系统的验证可使用终产品数量作为有效性的证据</w:t>
            </w:r>
            <w:r>
              <w:rPr>
                <w:rFonts w:hint="eastAsia"/>
              </w:rPr>
              <w:t>。</w:t>
            </w:r>
            <w:r>
              <w:rPr>
                <w:rFonts w:hint="eastAsia"/>
              </w:rPr>
              <w:sym w:font="Wingdings" w:char="00FE"/>
            </w:r>
            <w:r>
              <w:rPr>
                <w:rFonts w:hint="eastAsia"/>
              </w:rPr>
              <w:t xml:space="preserve">是 </w:t>
            </w:r>
            <w:r>
              <w:t xml:space="preserve">   </w:t>
            </w:r>
            <w:r>
              <w:rPr>
                <w:rFonts w:hint="eastAsia"/>
              </w:rPr>
              <w:sym w:font="Wingdings" w:char="00A8"/>
            </w:r>
            <w:r>
              <w:rPr>
                <w:rFonts w:hint="eastAsia"/>
              </w:rPr>
              <w:t>否</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产品撤回和召回</w:t>
            </w:r>
          </w:p>
        </w:tc>
        <w:tc>
          <w:tcPr>
            <w:tcW w:w="1100" w:type="dxa"/>
            <w:vMerge w:val="restart"/>
            <w:shd w:val="clear" w:color="auto" w:fill="auto"/>
          </w:tcPr>
          <w:p>
            <w:r>
              <w:rPr>
                <w:rFonts w:hint="eastAsia"/>
              </w:rPr>
              <w:t xml:space="preserve">H(V1.0)3.9  </w:t>
            </w:r>
          </w:p>
        </w:tc>
        <w:tc>
          <w:tcPr>
            <w:tcW w:w="745" w:type="dxa"/>
            <w:gridSpan w:val="2"/>
            <w:shd w:val="clear" w:color="auto" w:fill="auto"/>
          </w:tcPr>
          <w:p>
            <w:r>
              <w:rPr>
                <w:rFonts w:hint="eastAsia"/>
              </w:rPr>
              <w:t>文件名称</w:t>
            </w:r>
          </w:p>
        </w:tc>
        <w:tc>
          <w:tcPr>
            <w:tcW w:w="9259" w:type="dxa"/>
            <w:shd w:val="clear" w:color="auto" w:fill="auto"/>
          </w:tcPr>
          <w:p>
            <w:r>
              <w:rPr>
                <w:rFonts w:hint="eastAsia"/>
              </w:rPr>
              <w:sym w:font="Wingdings" w:char="00A8"/>
            </w:r>
            <w:r>
              <w:rPr>
                <w:rFonts w:hint="eastAsia"/>
              </w:rPr>
              <w:t>《食品撤回控制程序》、</w:t>
            </w:r>
            <w:r>
              <w:rPr>
                <w:rFonts w:hint="eastAsia"/>
              </w:rPr>
              <w:sym w:font="Wingdings" w:char="00FE"/>
            </w:r>
            <w:r>
              <w:rPr>
                <w:rFonts w:hint="eastAsia"/>
              </w:rPr>
              <w:t>《产品召回控制程序》、</w:t>
            </w:r>
            <w:r>
              <w:rPr>
                <w:rFonts w:hint="eastAsia"/>
              </w:rPr>
              <w:sym w:font="Wingdings" w:char="00FE"/>
            </w:r>
            <w:r>
              <w:rPr>
                <w:rFonts w:hint="eastAsia"/>
              </w:rPr>
              <w:t>《标识和可追溯性控制程序》</w:t>
            </w:r>
          </w:p>
        </w:tc>
        <w:tc>
          <w:tcPr>
            <w:tcW w:w="1585" w:type="dxa"/>
            <w:vMerge w:val="restart"/>
            <w:shd w:val="clear" w:color="auto" w:fill="auto"/>
          </w:tcPr>
          <w:p>
            <w:r>
              <w:rPr>
                <w:rFonts w:hint="eastAsia"/>
              </w:rPr>
              <w:sym w:font="Wingdings 2" w:char="0052"/>
            </w:r>
            <w:r>
              <w:rPr>
                <w:rFonts w:hint="eastAsia"/>
              </w:rPr>
              <w:t>符合</w:t>
            </w:r>
          </w:p>
          <w:p>
            <w:r>
              <w:rPr>
                <w:rFonts w:hint="eastAsia" w:ascii="宋体" w:hAnsi="宋体"/>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r>
              <w:rPr>
                <w:rFonts w:hint="eastAsia"/>
              </w:rPr>
              <w:t>本部门未发生撤回召回情况，参加公司组织的撤回/召回演练；</w:t>
            </w:r>
          </w:p>
          <w:p>
            <w:r>
              <w:rPr>
                <w:rFonts w:hint="eastAsia"/>
              </w:rPr>
              <w:t>有权决定撤回/召回人员：</w:t>
            </w:r>
            <w:r>
              <w:rPr>
                <w:rFonts w:hint="eastAsia"/>
                <w:u w:val="single"/>
              </w:rPr>
              <w:t xml:space="preserve">    </w:t>
            </w:r>
            <w:r>
              <w:rPr>
                <w:rFonts w:hint="eastAsia" w:ascii="宋体" w:hAnsi="宋体" w:cs="宋体"/>
                <w:color w:val="000000"/>
                <w:szCs w:val="21"/>
                <w:u w:val="single"/>
              </w:rPr>
              <w:t>食品安全小组组长或总经理</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tcPr>
                <w:p>
                  <w:r>
                    <w:rPr>
                      <w:rFonts w:hint="eastAsia"/>
                    </w:rPr>
                    <w:t>食品安全小组组长或总经理</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tcPr>
                <w:p>
                  <w:r>
                    <w:rPr>
                      <w:rFonts w:hint="eastAsia"/>
                    </w:rPr>
                    <w:t>运营部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tcPr>
                <w:p>
                  <w:r>
                    <w:rPr>
                      <w:rFonts w:hint="eastAsia"/>
                    </w:rPr>
                    <w:t>运营部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tcPr>
                <w:p>
                  <w:r>
                    <w:rPr>
                      <w:rFonts w:hint="eastAsia"/>
                    </w:rPr>
                    <w:t>餐饮管理部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tcPr>
                <w:p>
                  <w:r>
                    <w:rPr>
                      <w:rFonts w:hint="eastAsia"/>
                    </w:rPr>
                    <w:t>餐饮管理部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tcPr>
                <w:p>
                  <w:r>
                    <w:t>食品安全小组</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FE"/>
            </w:r>
            <w:r>
              <w:rPr>
                <w:rFonts w:hint="eastAsia"/>
              </w:rPr>
              <w:t>撤回或</w:t>
            </w:r>
            <w:r>
              <w:rPr>
                <w:rFonts w:hint="eastAsia"/>
              </w:rPr>
              <w:sym w:font="Wingdings" w:char="00FE"/>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80"/>
              <w:gridCol w:w="1940"/>
              <w:gridCol w:w="1550"/>
              <w:gridCol w:w="155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9"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48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94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155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1550" w:type="dxa"/>
                  <w:shd w:val="clear" w:color="auto" w:fill="auto"/>
                </w:tcPr>
                <w:p>
                  <w:r>
                    <w:rPr>
                      <w:rFonts w:hint="eastAsia"/>
                    </w:rPr>
                    <w:t>撤回结果</w:t>
                  </w:r>
                </w:p>
              </w:tc>
              <w:tc>
                <w:tcPr>
                  <w:tcW w:w="1494"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shd w:val="clear" w:color="auto" w:fill="auto"/>
                </w:tcPr>
                <w:p>
                  <w:pPr>
                    <w:rPr>
                      <w:rFonts w:asciiTheme="minorEastAsia" w:hAnsiTheme="minorEastAsia" w:eastAsiaTheme="minorEastAsia"/>
                      <w:szCs w:val="21"/>
                    </w:rPr>
                  </w:pPr>
                  <w:r>
                    <w:rPr>
                      <w:rFonts w:hint="eastAsia" w:ascii="宋体" w:hAnsi="宋体" w:cs="宋体"/>
                      <w:szCs w:val="21"/>
                    </w:rPr>
                    <w:t>2022-04-28</w:t>
                  </w:r>
                </w:p>
              </w:tc>
              <w:tc>
                <w:tcPr>
                  <w:tcW w:w="148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asciiTheme="minorEastAsia" w:hAnsiTheme="minorEastAsia" w:eastAsiaTheme="minorEastAsia"/>
                      <w:szCs w:val="21"/>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940" w:type="dxa"/>
                  <w:shd w:val="clear" w:color="auto" w:fill="auto"/>
                </w:tcPr>
                <w:p>
                  <w:r>
                    <w:rPr>
                      <w:rFonts w:hint="eastAsia" w:ascii="宋体" w:hAnsi="宋体"/>
                      <w:bCs/>
                      <w:sz w:val="20"/>
                    </w:rPr>
                    <w:t>西红柿牛腩未炒熟</w:t>
                  </w:r>
                </w:p>
              </w:tc>
              <w:tc>
                <w:tcPr>
                  <w:tcW w:w="1550" w:type="dxa"/>
                  <w:shd w:val="clear" w:color="auto" w:fill="auto"/>
                </w:tcPr>
                <w:p>
                  <w:r>
                    <w:rPr>
                      <w:rFonts w:hint="eastAsia"/>
                    </w:rPr>
                    <w:t>拟撤回售卖的15份西红柿牛腩</w:t>
                  </w:r>
                </w:p>
              </w:tc>
              <w:tc>
                <w:tcPr>
                  <w:tcW w:w="1550" w:type="dxa"/>
                  <w:shd w:val="clear" w:color="auto" w:fill="auto"/>
                </w:tcPr>
                <w:p>
                  <w:pPr>
                    <w:rPr>
                      <w:rFonts w:ascii="宋体" w:hAnsi="宋体"/>
                      <w:sz w:val="18"/>
                      <w:szCs w:val="18"/>
                    </w:rPr>
                  </w:pPr>
                  <w:r>
                    <w:rPr>
                      <w:rFonts w:hint="eastAsia"/>
                    </w:rPr>
                    <w:t>实际撤回15份</w:t>
                  </w:r>
                </w:p>
              </w:tc>
              <w:tc>
                <w:tcPr>
                  <w:tcW w:w="1494" w:type="dxa"/>
                  <w:shd w:val="clear" w:color="auto" w:fill="auto"/>
                </w:tcPr>
                <w:p>
                  <w:r>
                    <w:rPr>
                      <w:rFonts w:hint="eastAsia"/>
                    </w:rPr>
                    <w:sym w:font="Wingdings" w:char="00FE"/>
                  </w:r>
                  <w:r>
                    <w:rPr>
                      <w:rFonts w:hint="eastAsia"/>
                    </w:rPr>
                    <w:t xml:space="preserve">流程有效 </w:t>
                  </w:r>
                </w:p>
                <w:p>
                  <w:r>
                    <w:rPr>
                      <w:rFonts w:hint="eastAsia"/>
                    </w:rPr>
                    <w:sym w:font="Wingdings" w:char="00A8"/>
                  </w:r>
                  <w:r>
                    <w:rPr>
                      <w:rFonts w:hint="eastAsia"/>
                    </w:rPr>
                    <w:t>存在不足</w:t>
                  </w:r>
                </w:p>
              </w:tc>
            </w:tr>
          </w:tbl>
          <w:p>
            <w:pPr>
              <w:pStyle w:val="2"/>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pPr>
              <w:pStyle w:val="16"/>
            </w:pPr>
            <w:r>
              <w:rPr>
                <w:rFonts w:hint="eastAsia"/>
              </w:rPr>
              <w:t>见</w:t>
            </w:r>
            <w:r>
              <w:rPr>
                <w:rFonts w:hint="eastAsia"/>
                <w:u w:val="single"/>
              </w:rPr>
              <w:t>《产品召回记录》</w:t>
            </w:r>
            <w:r>
              <w:rPr>
                <w:rFonts w:hint="eastAsia"/>
              </w:rPr>
              <w:t>，并向最高管理者报告，作为管理评审的输入。</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FFFFFF" w:themeFill="background1"/>
          </w:tcPr>
          <w:p>
            <w:r>
              <w:rPr>
                <w:rFonts w:hint="eastAsia"/>
              </w:rPr>
              <w:t>致敏物质的管理</w:t>
            </w:r>
          </w:p>
        </w:tc>
        <w:tc>
          <w:tcPr>
            <w:tcW w:w="1100" w:type="dxa"/>
            <w:vMerge w:val="restart"/>
            <w:shd w:val="clear" w:color="auto" w:fill="FFFFFF" w:themeFill="background1"/>
          </w:tcPr>
          <w:p>
            <w:r>
              <w:rPr>
                <w:rFonts w:hint="eastAsia"/>
              </w:rPr>
              <w:t>H(V1.0)</w:t>
            </w:r>
          </w:p>
          <w:p>
            <w:r>
              <w:rPr>
                <w:rFonts w:hint="eastAsia"/>
              </w:rPr>
              <w:t xml:space="preserve">3.10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tcPr>
          <w:p>
            <w:r>
              <w:rPr>
                <w:rFonts w:hint="eastAsia"/>
              </w:rPr>
              <w:sym w:font="Wingdings 2" w:char="0052"/>
            </w:r>
            <w:r>
              <w:rPr>
                <w:rFonts w:hint="eastAsia"/>
              </w:rPr>
              <w:t>《</w:t>
            </w:r>
            <w:r>
              <w:rPr>
                <w:rFonts w:hint="eastAsia" w:ascii="宋体" w:hAnsi="宋体" w:cs="宋体"/>
                <w:szCs w:val="21"/>
              </w:rPr>
              <w:t>致敏原控制程序</w:t>
            </w:r>
            <w:r>
              <w:rPr>
                <w:rFonts w:hint="eastAsia"/>
              </w:rPr>
              <w:t>》、</w:t>
            </w:r>
            <w:r>
              <w:rPr>
                <w:rFonts w:hint="eastAsia"/>
              </w:rPr>
              <w:sym w:font="Wingdings 2" w:char="0052"/>
            </w:r>
            <w:r>
              <w:rPr>
                <w:rFonts w:hint="eastAsia"/>
              </w:rPr>
              <w:t>《食品过敏原管理规定》</w:t>
            </w:r>
          </w:p>
        </w:tc>
        <w:tc>
          <w:tcPr>
            <w:tcW w:w="1585" w:type="dxa"/>
            <w:vMerge w:val="restart"/>
            <w:shd w:val="clear" w:color="auto" w:fill="FFFFFF" w:themeFill="background1"/>
          </w:tcPr>
          <w:p>
            <w:r>
              <w:rPr>
                <w:rFonts w:hint="eastAsia"/>
              </w:rPr>
              <w:sym w:font="Wingdings 2" w:char="0052"/>
            </w:r>
            <w:r>
              <w:rPr>
                <w:rFonts w:hint="eastAsia"/>
              </w:rPr>
              <w:t>符合</w:t>
            </w:r>
          </w:p>
          <w:p>
            <w:r>
              <w:rPr>
                <w:rFonts w:hint="eastAsia"/>
              </w:rPr>
              <w:sym w:font="Wingdings 2" w:char="00A3"/>
            </w:r>
            <w:r>
              <w:rPr>
                <w:rFonts w:hint="eastAsia"/>
              </w:rPr>
              <w:t>不符合</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trPr>
        <w:tc>
          <w:tcPr>
            <w:tcW w:w="1912"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tcPr>
          <w:p>
            <w:r>
              <w:rPr>
                <w:rFonts w:hint="eastAsia"/>
              </w:rPr>
              <w:t>企业最大限度地减少或消除致敏物质交叉污染，以满足要求：</w:t>
            </w:r>
          </w:p>
          <w:tbl>
            <w:tblPr>
              <w:tblStyle w:val="13"/>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475"/>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物料</w:t>
                  </w:r>
                </w:p>
              </w:tc>
              <w:tc>
                <w:tcPr>
                  <w:tcW w:w="3475" w:type="dxa"/>
                </w:tcPr>
                <w:p>
                  <w:r>
                    <w:rPr>
                      <w:rFonts w:hint="eastAsia"/>
                    </w:rPr>
                    <w:t>列举</w:t>
                  </w:r>
                </w:p>
              </w:tc>
              <w:tc>
                <w:tcPr>
                  <w:tcW w:w="4264" w:type="dxa"/>
                </w:tcPr>
                <w:p>
                  <w:r>
                    <w:rPr>
                      <w:rFonts w:hint="eastAsia"/>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原辅料</w:t>
                  </w:r>
                </w:p>
              </w:tc>
              <w:tc>
                <w:tcPr>
                  <w:tcW w:w="3475" w:type="dxa"/>
                </w:tcPr>
                <w:p>
                  <w:r>
                    <w:rPr>
                      <w:rFonts w:hint="eastAsia"/>
                    </w:rPr>
                    <w:t>花生、大豆油、豆腐、豆皮、鸡蛋、鱼、虾、小麦粉等</w:t>
                  </w:r>
                </w:p>
              </w:tc>
              <w:tc>
                <w:tcPr>
                  <w:tcW w:w="4264" w:type="dxa"/>
                </w:tcPr>
                <w:p>
                  <w:r>
                    <w:rPr>
                      <w:rFonts w:hint="eastAsia" w:ascii="宋体" w:hAnsi="宋体"/>
                      <w:szCs w:val="21"/>
                    </w:rPr>
                    <w:sym w:font="Wingdings 2" w:char="00A3"/>
                  </w:r>
                  <w:r>
                    <w:rPr>
                      <w:rFonts w:hint="eastAsia" w:ascii="宋体" w:hAnsi="宋体"/>
                      <w:szCs w:val="21"/>
                    </w:rPr>
                    <w:t>牛</w:t>
                  </w:r>
                  <w:r>
                    <w:rPr>
                      <w:rFonts w:hint="eastAsia"/>
                    </w:rPr>
                    <w:t>奶；</w:t>
                  </w:r>
                  <w:r>
                    <w:rPr>
                      <w:rFonts w:hint="eastAsia" w:ascii="宋体" w:hAnsi="宋体"/>
                      <w:szCs w:val="21"/>
                    </w:rPr>
                    <w:sym w:font="Wingdings 2" w:char="0052"/>
                  </w:r>
                  <w:r>
                    <w:rPr>
                      <w:rFonts w:hint="eastAsia"/>
                    </w:rPr>
                    <w:t>坚果；</w:t>
                  </w:r>
                  <w:r>
                    <w:rPr>
                      <w:rFonts w:hint="eastAsia" w:ascii="宋体" w:hAnsi="宋体"/>
                      <w:szCs w:val="21"/>
                    </w:rPr>
                    <w:sym w:font="Wingdings 2" w:char="0052"/>
                  </w:r>
                  <w:r>
                    <w:rPr>
                      <w:rFonts w:hint="eastAsia"/>
                    </w:rPr>
                    <w:t>鱼；</w:t>
                  </w:r>
                  <w:r>
                    <w:rPr>
                      <w:rFonts w:hint="eastAsia" w:ascii="宋体" w:hAnsi="宋体"/>
                      <w:szCs w:val="21"/>
                    </w:rPr>
                    <w:sym w:font="Wingdings 2" w:char="0052"/>
                  </w:r>
                  <w:r>
                    <w:rPr>
                      <w:rFonts w:hint="eastAsia"/>
                    </w:rPr>
                    <w:t>虾；</w:t>
                  </w:r>
                  <w:r>
                    <w:rPr>
                      <w:rFonts w:hint="eastAsia" w:ascii="宋体" w:hAnsi="宋体"/>
                      <w:szCs w:val="21"/>
                    </w:rPr>
                    <w:sym w:font="Wingdings 2" w:char="0052"/>
                  </w:r>
                  <w:r>
                    <w:rPr>
                      <w:rFonts w:hint="eastAsia"/>
                    </w:rPr>
                    <w:t>蛋；</w:t>
                  </w:r>
                  <w:r>
                    <w:rPr>
                      <w:rFonts w:hint="eastAsia" w:ascii="宋体" w:hAnsi="宋体"/>
                      <w:szCs w:val="21"/>
                    </w:rPr>
                    <w:sym w:font="Wingdings 2" w:char="0052"/>
                  </w:r>
                  <w:r>
                    <w:rPr>
                      <w:rFonts w:hint="eastAsia"/>
                    </w:rPr>
                    <w:t>大豆及其制品；</w:t>
                  </w:r>
                  <w:r>
                    <w:rPr>
                      <w:rFonts w:hint="eastAsia" w:ascii="宋体" w:hAnsi="宋体"/>
                      <w:szCs w:val="21"/>
                    </w:rPr>
                    <w:sym w:font="Wingdings 2" w:char="0052"/>
                  </w:r>
                  <w:r>
                    <w:rPr>
                      <w:rFonts w:hint="eastAsia"/>
                    </w:rPr>
                    <w:t>花生及其制品；</w:t>
                  </w:r>
                  <w:r>
                    <w:rPr>
                      <w:rFonts w:hint="eastAsia" w:ascii="宋体" w:hAnsi="宋体"/>
                      <w:szCs w:val="21"/>
                    </w:rPr>
                    <w:sym w:font="Wingdings 2" w:char="0052"/>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中间品</w:t>
                  </w:r>
                </w:p>
              </w:tc>
              <w:tc>
                <w:tcPr>
                  <w:tcW w:w="3475" w:type="dxa"/>
                </w:tcPr>
                <w:p>
                  <w:r>
                    <w:rPr>
                      <w:rFonts w:hint="eastAsia"/>
                    </w:rPr>
                    <w:t>带有上述致敏原辅料制作的中间品</w:t>
                  </w:r>
                </w:p>
              </w:tc>
              <w:tc>
                <w:tcPr>
                  <w:tcW w:w="4264" w:type="dxa"/>
                </w:tcPr>
                <w:p>
                  <w:r>
                    <w:rPr>
                      <w:rFonts w:hint="eastAsia" w:ascii="宋体" w:hAnsi="宋体"/>
                      <w:szCs w:val="21"/>
                    </w:rPr>
                    <w:sym w:font="Wingdings 2" w:char="00A3"/>
                  </w:r>
                  <w:r>
                    <w:rPr>
                      <w:rFonts w:hint="eastAsia" w:ascii="宋体" w:hAnsi="宋体"/>
                      <w:szCs w:val="21"/>
                    </w:rPr>
                    <w:t>牛</w:t>
                  </w:r>
                  <w:r>
                    <w:rPr>
                      <w:rFonts w:hint="eastAsia"/>
                    </w:rPr>
                    <w:t>奶；</w:t>
                  </w:r>
                  <w:r>
                    <w:rPr>
                      <w:rFonts w:hint="eastAsia" w:ascii="宋体" w:hAnsi="宋体"/>
                      <w:szCs w:val="21"/>
                    </w:rPr>
                    <w:sym w:font="Wingdings 2" w:char="0052"/>
                  </w:r>
                  <w:r>
                    <w:rPr>
                      <w:rFonts w:hint="eastAsia"/>
                    </w:rPr>
                    <w:t>坚果；</w:t>
                  </w:r>
                  <w:r>
                    <w:rPr>
                      <w:rFonts w:hint="eastAsia" w:ascii="宋体" w:hAnsi="宋体"/>
                      <w:szCs w:val="21"/>
                    </w:rPr>
                    <w:sym w:font="Wingdings 2" w:char="0052"/>
                  </w:r>
                  <w:r>
                    <w:rPr>
                      <w:rFonts w:hint="eastAsia"/>
                    </w:rPr>
                    <w:t>鱼；</w:t>
                  </w:r>
                  <w:r>
                    <w:rPr>
                      <w:rFonts w:hint="eastAsia" w:ascii="宋体" w:hAnsi="宋体"/>
                      <w:szCs w:val="21"/>
                    </w:rPr>
                    <w:sym w:font="Wingdings 2" w:char="0052"/>
                  </w:r>
                  <w:r>
                    <w:rPr>
                      <w:rFonts w:hint="eastAsia"/>
                    </w:rPr>
                    <w:t>虾；</w:t>
                  </w:r>
                  <w:r>
                    <w:rPr>
                      <w:rFonts w:hint="eastAsia" w:ascii="宋体" w:hAnsi="宋体"/>
                      <w:szCs w:val="21"/>
                    </w:rPr>
                    <w:sym w:font="Wingdings 2" w:char="0052"/>
                  </w:r>
                  <w:r>
                    <w:rPr>
                      <w:rFonts w:hint="eastAsia"/>
                    </w:rPr>
                    <w:t>蛋；</w:t>
                  </w:r>
                  <w:r>
                    <w:rPr>
                      <w:rFonts w:hint="eastAsia" w:ascii="宋体" w:hAnsi="宋体"/>
                      <w:szCs w:val="21"/>
                    </w:rPr>
                    <w:sym w:font="Wingdings 2" w:char="0052"/>
                  </w:r>
                  <w:r>
                    <w:rPr>
                      <w:rFonts w:hint="eastAsia"/>
                    </w:rPr>
                    <w:t>大豆及其制品；</w:t>
                  </w:r>
                  <w:r>
                    <w:rPr>
                      <w:rFonts w:hint="eastAsia" w:ascii="宋体" w:hAnsi="宋体"/>
                      <w:szCs w:val="21"/>
                    </w:rPr>
                    <w:sym w:font="Wingdings 2" w:char="0052"/>
                  </w:r>
                  <w:r>
                    <w:rPr>
                      <w:rFonts w:hint="eastAsia"/>
                    </w:rPr>
                    <w:t>花生及其制品；</w:t>
                  </w:r>
                  <w:r>
                    <w:rPr>
                      <w:rFonts w:hint="eastAsia" w:ascii="宋体" w:hAnsi="宋体"/>
                      <w:szCs w:val="21"/>
                    </w:rPr>
                    <w:sym w:font="Wingdings 2" w:char="0052"/>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成品</w:t>
                  </w:r>
                </w:p>
              </w:tc>
              <w:tc>
                <w:tcPr>
                  <w:tcW w:w="3475" w:type="dxa"/>
                </w:tcPr>
                <w:p>
                  <w:r>
                    <w:rPr>
                      <w:rFonts w:hint="eastAsia"/>
                    </w:rPr>
                    <w:t>花生、大豆油、豆腐、豆皮、鸡蛋、鱼、虾、小麦粉等原辅料制作成的成品</w:t>
                  </w:r>
                </w:p>
              </w:tc>
              <w:tc>
                <w:tcPr>
                  <w:tcW w:w="4264" w:type="dxa"/>
                </w:tcPr>
                <w:p>
                  <w:r>
                    <w:rPr>
                      <w:rFonts w:hint="eastAsia" w:ascii="宋体" w:hAnsi="宋体"/>
                      <w:szCs w:val="21"/>
                    </w:rPr>
                    <w:sym w:font="Wingdings 2" w:char="00A3"/>
                  </w:r>
                  <w:r>
                    <w:rPr>
                      <w:rFonts w:hint="eastAsia" w:ascii="宋体" w:hAnsi="宋体"/>
                      <w:szCs w:val="21"/>
                    </w:rPr>
                    <w:t>牛</w:t>
                  </w:r>
                  <w:r>
                    <w:rPr>
                      <w:rFonts w:hint="eastAsia"/>
                    </w:rPr>
                    <w:t>奶；</w:t>
                  </w:r>
                  <w:r>
                    <w:rPr>
                      <w:rFonts w:hint="eastAsia" w:ascii="宋体" w:hAnsi="宋体"/>
                      <w:szCs w:val="21"/>
                    </w:rPr>
                    <w:sym w:font="Wingdings 2" w:char="0052"/>
                  </w:r>
                  <w:r>
                    <w:rPr>
                      <w:rFonts w:hint="eastAsia"/>
                    </w:rPr>
                    <w:t>坚果；</w:t>
                  </w:r>
                  <w:r>
                    <w:rPr>
                      <w:rFonts w:hint="eastAsia" w:ascii="宋体" w:hAnsi="宋体"/>
                      <w:szCs w:val="21"/>
                    </w:rPr>
                    <w:sym w:font="Wingdings 2" w:char="0052"/>
                  </w:r>
                  <w:r>
                    <w:rPr>
                      <w:rFonts w:hint="eastAsia"/>
                    </w:rPr>
                    <w:t>鱼；</w:t>
                  </w:r>
                  <w:r>
                    <w:rPr>
                      <w:rFonts w:hint="eastAsia" w:ascii="宋体" w:hAnsi="宋体"/>
                      <w:szCs w:val="21"/>
                    </w:rPr>
                    <w:sym w:font="Wingdings 2" w:char="0052"/>
                  </w:r>
                  <w:r>
                    <w:rPr>
                      <w:rFonts w:hint="eastAsia"/>
                    </w:rPr>
                    <w:t>虾；</w:t>
                  </w:r>
                  <w:r>
                    <w:rPr>
                      <w:rFonts w:hint="eastAsia" w:ascii="宋体" w:hAnsi="宋体"/>
                      <w:szCs w:val="21"/>
                    </w:rPr>
                    <w:sym w:font="Wingdings 2" w:char="0052"/>
                  </w:r>
                  <w:r>
                    <w:rPr>
                      <w:rFonts w:hint="eastAsia"/>
                    </w:rPr>
                    <w:t>蛋；</w:t>
                  </w:r>
                  <w:r>
                    <w:rPr>
                      <w:rFonts w:hint="eastAsia" w:ascii="宋体" w:hAnsi="宋体"/>
                      <w:szCs w:val="21"/>
                    </w:rPr>
                    <w:sym w:font="Wingdings 2" w:char="0052"/>
                  </w:r>
                  <w:r>
                    <w:rPr>
                      <w:rFonts w:hint="eastAsia"/>
                    </w:rPr>
                    <w:t>大豆及其制品；</w:t>
                  </w:r>
                  <w:r>
                    <w:rPr>
                      <w:rFonts w:hint="eastAsia" w:ascii="宋体" w:hAnsi="宋体"/>
                      <w:szCs w:val="21"/>
                    </w:rPr>
                    <w:sym w:font="Wingdings 2" w:char="0052"/>
                  </w:r>
                  <w:r>
                    <w:rPr>
                      <w:rFonts w:hint="eastAsia"/>
                    </w:rPr>
                    <w:t>花生及其制品；</w:t>
                  </w:r>
                  <w:r>
                    <w:rPr>
                      <w:rFonts w:hint="eastAsia" w:ascii="宋体" w:hAnsi="宋体"/>
                      <w:szCs w:val="21"/>
                    </w:rPr>
                    <w:sym w:font="Wingdings 2" w:char="0052"/>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食品添加剂</w:t>
                  </w:r>
                </w:p>
              </w:tc>
              <w:tc>
                <w:tcPr>
                  <w:tcW w:w="3475" w:type="dxa"/>
                </w:tcPr>
                <w:p>
                  <w:r>
                    <w:rPr>
                      <w:rFonts w:hint="eastAsia"/>
                    </w:rPr>
                    <w:t>不使用</w:t>
                  </w:r>
                </w:p>
              </w:tc>
              <w:tc>
                <w:tcPr>
                  <w:tcW w:w="4264" w:type="dxa"/>
                </w:tcPr>
                <w:p>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加工助剂</w:t>
                  </w:r>
                </w:p>
              </w:tc>
              <w:tc>
                <w:tcPr>
                  <w:tcW w:w="3475" w:type="dxa"/>
                </w:tcPr>
                <w:p>
                  <w:r>
                    <w:rPr>
                      <w:rFonts w:hint="eastAsia"/>
                    </w:rPr>
                    <w:t>——</w:t>
                  </w:r>
                </w:p>
              </w:tc>
              <w:tc>
                <w:tcPr>
                  <w:tcW w:w="4264"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接触材料</w:t>
                  </w:r>
                </w:p>
              </w:tc>
              <w:tc>
                <w:tcPr>
                  <w:tcW w:w="3475" w:type="dxa"/>
                </w:tcPr>
                <w:p>
                  <w:r>
                    <w:rPr>
                      <w:rFonts w:hint="eastAsia"/>
                    </w:rPr>
                    <w:t>——</w:t>
                  </w:r>
                </w:p>
              </w:tc>
              <w:tc>
                <w:tcPr>
                  <w:tcW w:w="4264"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新成分</w:t>
                  </w:r>
                </w:p>
              </w:tc>
              <w:tc>
                <w:tcPr>
                  <w:tcW w:w="3475" w:type="dxa"/>
                </w:tcPr>
                <w:p>
                  <w:r>
                    <w:rPr>
                      <w:rFonts w:hint="eastAsia"/>
                    </w:rPr>
                    <w:t>——</w:t>
                  </w:r>
                </w:p>
              </w:tc>
              <w:tc>
                <w:tcPr>
                  <w:tcW w:w="4264"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bl>
          <w:p>
            <w:pPr>
              <w:tabs>
                <w:tab w:val="left" w:pos="0"/>
              </w:tabs>
              <w:adjustRightInd w:val="0"/>
              <w:snapToGrid w:val="0"/>
              <w:spacing w:line="240" w:lineRule="atLeast"/>
            </w:pPr>
          </w:p>
          <w:p>
            <w:pPr>
              <w:tabs>
                <w:tab w:val="left" w:pos="0"/>
              </w:tabs>
              <w:adjustRightInd w:val="0"/>
              <w:snapToGrid w:val="0"/>
              <w:spacing w:line="240" w:lineRule="atLeast"/>
            </w:pPr>
            <w:r>
              <w:rPr>
                <w:rFonts w:hint="eastAsia"/>
              </w:rPr>
              <w:t>识别致敏物质的污染途径：</w:t>
            </w:r>
            <w:r>
              <w:rPr>
                <w:rFonts w:hint="eastAsia" w:ascii="宋体" w:hAnsi="宋体"/>
                <w:szCs w:val="21"/>
              </w:rPr>
              <w:sym w:font="Wingdings 2" w:char="0052"/>
            </w:r>
            <w:r>
              <w:rPr>
                <w:rFonts w:hint="eastAsia"/>
              </w:rPr>
              <w:t>原材料；</w:t>
            </w:r>
            <w:r>
              <w:rPr>
                <w:rFonts w:hint="eastAsia" w:ascii="宋体" w:hAnsi="宋体"/>
                <w:szCs w:val="21"/>
              </w:rPr>
              <w:sym w:font="Wingdings 2" w:char="0052"/>
            </w:r>
            <w:r>
              <w:rPr>
                <w:rFonts w:hint="eastAsia"/>
              </w:rPr>
              <w:t>仓储；</w:t>
            </w:r>
            <w:r>
              <w:rPr>
                <w:rFonts w:hint="eastAsia" w:ascii="宋体" w:hAnsi="宋体"/>
                <w:szCs w:val="21"/>
              </w:rPr>
              <w:sym w:font="Wingdings 2" w:char="0052"/>
            </w:r>
            <w:r>
              <w:rPr>
                <w:rFonts w:hint="eastAsia"/>
              </w:rPr>
              <w:t>运输；</w:t>
            </w:r>
            <w:r>
              <w:rPr>
                <w:rFonts w:hint="eastAsia" w:ascii="宋体" w:hAnsi="宋体"/>
                <w:szCs w:val="21"/>
              </w:rPr>
              <w:sym w:font="Wingdings 2" w:char="0052"/>
            </w:r>
            <w:r>
              <w:rPr>
                <w:rFonts w:hint="eastAsia"/>
              </w:rPr>
              <w:t>加工中交叉污染；</w:t>
            </w:r>
            <w:r>
              <w:rPr>
                <w:rFonts w:hint="eastAsia" w:ascii="宋体" w:hAnsi="宋体"/>
                <w:szCs w:val="21"/>
              </w:rPr>
              <w:sym w:font="Wingdings 2" w:char="0052"/>
            </w:r>
            <w:r>
              <w:rPr>
                <w:rFonts w:hint="eastAsia" w:ascii="宋体" w:hAnsi="宋体"/>
                <w:szCs w:val="21"/>
              </w:rPr>
              <w:t>人员</w:t>
            </w:r>
            <w:r>
              <w:rPr>
                <w:rFonts w:hint="eastAsia"/>
              </w:rPr>
              <w:t>；</w:t>
            </w:r>
            <w:r>
              <w:rPr>
                <w:rFonts w:hint="eastAsia" w:ascii="宋体" w:hAnsi="宋体"/>
                <w:szCs w:val="21"/>
              </w:rPr>
              <w:t xml:space="preserve">□     </w:t>
            </w:r>
            <w:r>
              <w:rPr>
                <w:rFonts w:hint="eastAsia"/>
              </w:rPr>
              <w:t>；</w:t>
            </w:r>
          </w:p>
          <w:p>
            <w:pPr>
              <w:tabs>
                <w:tab w:val="left" w:pos="0"/>
              </w:tabs>
              <w:adjustRightInd w:val="0"/>
              <w:snapToGrid w:val="0"/>
              <w:spacing w:line="240" w:lineRule="atLeast"/>
            </w:pPr>
          </w:p>
          <w:p>
            <w:r>
              <w:rPr>
                <w:rFonts w:hint="eastAsia"/>
              </w:rPr>
              <w:t>应制定减少或消除致敏物质交叉污染的控制措施，可包括：</w:t>
            </w:r>
          </w:p>
          <w:p>
            <w:r>
              <w:rPr>
                <w:rFonts w:hint="eastAsia"/>
              </w:rPr>
              <w:t>——对已识别存在致敏物质的原料、产品应实施标识；</w:t>
            </w:r>
          </w:p>
          <w:p>
            <w:pPr>
              <w:pStyle w:val="8"/>
              <w:pBdr>
                <w:bottom w:val="none" w:color="auto" w:sz="0" w:space="0"/>
              </w:pBdr>
              <w:tabs>
                <w:tab w:val="center" w:pos="5737"/>
                <w:tab w:val="clear" w:pos="4153"/>
              </w:tabs>
              <w:jc w:val="both"/>
              <w:rPr>
                <w:color w:val="0000FF"/>
                <w:u w:val="single"/>
              </w:rPr>
            </w:pPr>
            <w:r>
              <w:rPr>
                <w:rFonts w:hint="eastAsia"/>
                <w:sz w:val="21"/>
                <w:szCs w:val="20"/>
                <w:u w:val="single"/>
              </w:rPr>
              <w:sym w:font="Wingdings 2" w:char="0052"/>
            </w:r>
            <w:r>
              <w:rPr>
                <w:rFonts w:hint="eastAsia"/>
                <w:sz w:val="21"/>
                <w:szCs w:val="20"/>
                <w:u w:val="single"/>
              </w:rPr>
              <w:t xml:space="preserve">是 □否，说明： </w:t>
            </w:r>
            <w:r>
              <w:rPr>
                <w:rFonts w:hint="eastAsia"/>
                <w:color w:val="0000FF"/>
                <w:sz w:val="21"/>
                <w:szCs w:val="20"/>
                <w:u w:val="single"/>
              </w:rPr>
              <w:t>分区域存放，一阶段问题清单：仓库内对面粉、鸡蛋等未进行致敏物质标识；</w:t>
            </w:r>
          </w:p>
          <w:p>
            <w:pPr>
              <w:rPr>
                <w:u w:val="single"/>
              </w:rPr>
            </w:pPr>
            <w:r>
              <w:rPr>
                <w:rFonts w:hint="eastAsia"/>
                <w:color w:val="0000FF"/>
                <w:u w:val="single"/>
              </w:rPr>
              <w:t xml:space="preserve">  二阶段验证已整改    </w:t>
            </w:r>
            <w:r>
              <w:rPr>
                <w:rFonts w:hint="eastAsia"/>
                <w:u w:val="single"/>
              </w:rPr>
              <w:t xml:space="preserve">        </w:t>
            </w:r>
          </w:p>
          <w:p>
            <w:r>
              <w:rPr>
                <w:rFonts w:hint="eastAsia"/>
              </w:rPr>
              <w:t>——采用物理或时间隔离等措施防止含致敏物质的原料、产品与其他产品的交叉污染；</w:t>
            </w:r>
          </w:p>
          <w:p>
            <w:pPr>
              <w:rPr>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分区域存放                                      </w:t>
            </w:r>
          </w:p>
          <w:p>
            <w:r>
              <w:rPr>
                <w:rFonts w:hint="eastAsia"/>
              </w:rPr>
              <w:t xml:space="preserve">——通过清洁和产品线转换等措施防止意外致敏物质的交叉污染； </w:t>
            </w:r>
          </w:p>
          <w:p>
            <w:pPr>
              <w:rPr>
                <w:u w:val="single"/>
              </w:rPr>
            </w:pPr>
            <w:r>
              <w:rPr>
                <w:rFonts w:hint="eastAsia"/>
                <w:color w:val="000000"/>
                <w:szCs w:val="21"/>
              </w:rPr>
              <w:t>□</w:t>
            </w:r>
            <w:r>
              <w:rPr>
                <w:rFonts w:hint="eastAsia"/>
              </w:rPr>
              <w:t xml:space="preserve">是 </w:t>
            </w:r>
            <w:r>
              <w:rPr>
                <w:rFonts w:hint="eastAsia"/>
                <w:color w:val="000000"/>
                <w:szCs w:val="21"/>
              </w:rPr>
              <w:t>□</w:t>
            </w:r>
            <w:r>
              <w:rPr>
                <w:rFonts w:hint="eastAsia"/>
              </w:rPr>
              <w:t>否，说明：</w:t>
            </w:r>
            <w:r>
              <w:rPr>
                <w:rFonts w:hint="eastAsia"/>
                <w:u w:val="single"/>
              </w:rPr>
              <w:t xml:space="preserve">  不涉及                                          </w:t>
            </w:r>
          </w:p>
          <w:p>
            <w:r>
              <w:rPr>
                <w:rFonts w:hint="eastAsia"/>
              </w:rPr>
              <w:t>——必要时，应对加工操作人员实施致敏物管理意识、方法和预防措施的培训；</w:t>
            </w:r>
          </w:p>
          <w:p>
            <w:pPr>
              <w:rPr>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主要通过培训进行，但目前较为薄弱，已与企业沟通         </w:t>
            </w:r>
          </w:p>
          <w:p>
            <w:r>
              <w:rPr>
                <w:rFonts w:hint="eastAsia"/>
              </w:rPr>
              <w:t>——当采取了良好的控制措施仍不能防止致敏物质接触时，应实施消费者告知。</w:t>
            </w:r>
          </w:p>
          <w:p>
            <w:pPr>
              <w:rPr>
                <w:u w:val="single"/>
              </w:rPr>
            </w:pPr>
            <w:r>
              <w:rPr>
                <w:rFonts w:hint="eastAsia"/>
                <w:color w:val="000000"/>
                <w:szCs w:val="21"/>
              </w:rPr>
              <w:sym w:font="Wingdings 2" w:char="00A3"/>
            </w:r>
            <w:r>
              <w:rPr>
                <w:rFonts w:hint="eastAsia"/>
              </w:rPr>
              <w:t xml:space="preserve">是 </w:t>
            </w:r>
            <w:r>
              <w:rPr>
                <w:rFonts w:hint="eastAsia"/>
                <w:color w:val="000000"/>
                <w:szCs w:val="21"/>
              </w:rPr>
              <w:sym w:font="Wingdings 2" w:char="0052"/>
            </w:r>
            <w:r>
              <w:rPr>
                <w:rFonts w:hint="eastAsia"/>
              </w:rPr>
              <w:t>否，说明：</w:t>
            </w:r>
            <w:r>
              <w:rPr>
                <w:rFonts w:hint="eastAsia"/>
                <w:u w:val="single"/>
              </w:rPr>
              <w:t xml:space="preserve">  主要通过口头方式进行，已与企业沟通                </w:t>
            </w:r>
          </w:p>
          <w:p>
            <w:pPr>
              <w:tabs>
                <w:tab w:val="left" w:pos="0"/>
              </w:tabs>
              <w:adjustRightInd w:val="0"/>
              <w:snapToGrid w:val="0"/>
              <w:spacing w:line="240" w:lineRule="atLeast"/>
            </w:pPr>
          </w:p>
          <w:p>
            <w:pPr>
              <w:tabs>
                <w:tab w:val="left" w:pos="0"/>
              </w:tabs>
              <w:adjustRightInd w:val="0"/>
              <w:snapToGrid w:val="0"/>
              <w:spacing w:line="240" w:lineRule="atLeast"/>
              <w:rPr>
                <w:rFonts w:ascii="宋体" w:hAnsi="宋体"/>
                <w:szCs w:val="21"/>
              </w:rPr>
            </w:pPr>
            <w:r>
              <w:rPr>
                <w:rFonts w:hint="eastAsia"/>
              </w:rPr>
              <w:t>交叉污染的控制措施：</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rPr>
                <w:rFonts w:ascii="宋体" w:hAnsi="宋体"/>
                <w:szCs w:val="21"/>
              </w:rPr>
            </w:pPr>
            <w:r>
              <w:rPr>
                <w:rFonts w:hint="eastAsia"/>
              </w:rPr>
              <w:t>控制措施进行定期确认和验证：</w:t>
            </w:r>
            <w:r>
              <w:rPr>
                <w:rFonts w:hint="eastAsia" w:ascii="宋体" w:hAnsi="宋体"/>
                <w:szCs w:val="21"/>
              </w:rPr>
              <w:t>□通过检测没有发现过敏物质；</w:t>
            </w:r>
          </w:p>
          <w:p>
            <w:pPr>
              <w:tabs>
                <w:tab w:val="left" w:pos="0"/>
              </w:tabs>
              <w:adjustRightInd w:val="0"/>
              <w:snapToGrid w:val="0"/>
              <w:spacing w:line="240" w:lineRule="atLeast"/>
              <w:ind w:left="3150" w:leftChars="1400" w:hanging="210" w:hangingChars="100"/>
              <w:rPr>
                <w:rFonts w:ascii="宋体" w:hAnsi="宋体"/>
                <w:color w:val="0000FF"/>
                <w:szCs w:val="21"/>
              </w:rPr>
            </w:pPr>
            <w:r>
              <w:rPr>
                <w:rFonts w:hint="eastAsia" w:ascii="宋体" w:hAnsi="宋体"/>
                <w:color w:val="0000FF"/>
                <w:szCs w:val="21"/>
                <w:u w:val="single"/>
              </w:rPr>
              <w:sym w:font="Wingdings 2" w:char="0052"/>
            </w:r>
            <w:r>
              <w:rPr>
                <w:rFonts w:hint="eastAsia" w:ascii="宋体" w:hAnsi="宋体"/>
                <w:color w:val="0000FF"/>
                <w:szCs w:val="21"/>
                <w:u w:val="single"/>
              </w:rPr>
              <w:t xml:space="preserve">无需检测，已进行确认，确认日期：2022年01月06日； </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pPr>
            <w:r>
              <w:rPr>
                <w:rFonts w:hint="eastAsia"/>
              </w:rPr>
              <w:t>对于产品设计所包含的致敏物质成分，或在生产中由于交叉接触所引入产品的致敏物质成分，应按照所在国家（地区）和产品目的国家（地区）的法律法规要求进行标识。——餐食制作后销售，不涉及</w:t>
            </w:r>
          </w:p>
          <w:p>
            <w:pPr>
              <w:tabs>
                <w:tab w:val="left" w:pos="0"/>
              </w:tabs>
              <w:adjustRightInd w:val="0"/>
              <w:snapToGrid w:val="0"/>
              <w:spacing w:line="240" w:lineRule="atLeast"/>
              <w:rPr>
                <w:rFonts w:ascii="宋体" w:hAnsi="宋体"/>
                <w:color w:val="0000FF"/>
                <w:szCs w:val="21"/>
              </w:rPr>
            </w:pPr>
            <w:r>
              <w:rPr>
                <w:rFonts w:hint="eastAsia"/>
              </w:rPr>
              <w:t>致敏物质的标识：</w:t>
            </w:r>
            <w:r>
              <w:rPr>
                <w:rFonts w:hint="eastAsia" w:ascii="宋体" w:hAnsi="宋体"/>
                <w:szCs w:val="21"/>
              </w:rPr>
              <w:t xml:space="preserve">□明显   </w:t>
            </w:r>
            <w:r>
              <w:rPr>
                <w:rFonts w:hint="eastAsia" w:ascii="宋体" w:hAnsi="宋体"/>
                <w:szCs w:val="21"/>
              </w:rPr>
              <w:sym w:font="Wingdings 2" w:char="0052"/>
            </w:r>
            <w:r>
              <w:rPr>
                <w:rFonts w:hint="eastAsia" w:ascii="宋体" w:hAnsi="宋体"/>
                <w:szCs w:val="21"/>
              </w:rPr>
              <w:t xml:space="preserve">比较明显    </w:t>
            </w:r>
            <w:r>
              <w:rPr>
                <w:rFonts w:hint="eastAsia" w:ascii="宋体" w:hAnsi="宋体"/>
                <w:szCs w:val="21"/>
              </w:rPr>
              <w:sym w:font="Wingdings 2" w:char="00A3"/>
            </w:r>
            <w:r>
              <w:rPr>
                <w:rFonts w:hint="eastAsia" w:ascii="宋体" w:hAnsi="宋体"/>
                <w:szCs w:val="21"/>
              </w:rPr>
              <w:t xml:space="preserve">不明显 </w:t>
            </w:r>
          </w:p>
          <w:p>
            <w:pPr>
              <w:pStyle w:val="16"/>
              <w:rPr>
                <w:rFonts w:ascii="宋体" w:hAnsi="宋体"/>
                <w:color w:val="0000FF"/>
                <w:szCs w:val="21"/>
              </w:rPr>
            </w:pPr>
            <w:r>
              <w:rPr>
                <w:rFonts w:hint="eastAsia" w:ascii="宋体" w:hAnsi="宋体"/>
                <w:color w:val="0000FF"/>
                <w:szCs w:val="21"/>
              </w:rPr>
              <w:t>本企业</w:t>
            </w:r>
            <w:r>
              <w:rPr>
                <w:rFonts w:hint="eastAsia" w:ascii="宋体" w:hAnsi="宋体"/>
                <w:color w:val="0000FF"/>
                <w:szCs w:val="21"/>
                <w:u w:val="single"/>
              </w:rPr>
              <w:t xml:space="preserve"> </w:t>
            </w:r>
            <w:r>
              <w:rPr>
                <w:rFonts w:ascii="宋体" w:hAnsi="宋体"/>
                <w:color w:val="0000FF"/>
                <w:szCs w:val="21"/>
                <w:u w:val="single"/>
              </w:rPr>
              <w:t xml:space="preserve"> </w:t>
            </w:r>
            <w:r>
              <w:rPr>
                <w:rFonts w:hint="eastAsia" w:ascii="宋体" w:hAnsi="宋体"/>
                <w:color w:val="0000FF"/>
                <w:szCs w:val="21"/>
                <w:u w:val="single"/>
              </w:rPr>
              <w:t xml:space="preserve">蛋类、大豆及其制品、小麦粉、虾、鱼、豆制品、芝麻等 </w:t>
            </w:r>
            <w:r>
              <w:rPr>
                <w:rFonts w:ascii="宋体" w:hAnsi="宋体"/>
                <w:color w:val="0000FF"/>
                <w:szCs w:val="21"/>
                <w:u w:val="single"/>
              </w:rPr>
              <w:t xml:space="preserve"> </w:t>
            </w:r>
            <w:r>
              <w:rPr>
                <w:rFonts w:hint="eastAsia" w:ascii="宋体" w:hAnsi="宋体"/>
                <w:color w:val="0000FF"/>
                <w:szCs w:val="21"/>
              </w:rPr>
              <w:t>属于过敏原的范畴。</w:t>
            </w:r>
          </w:p>
          <w:p>
            <w:pPr>
              <w:pStyle w:val="16"/>
            </w:pPr>
            <w:r>
              <w:rPr>
                <w:rFonts w:hint="eastAsia" w:ascii="宋体" w:hAnsi="宋体"/>
                <w:color w:val="0000FF"/>
                <w:szCs w:val="21"/>
                <w:u w:val="single"/>
              </w:rPr>
              <w:t>过敏原控制确认时间为：2022-01-06；</w:t>
            </w: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FFFFFF" w:themeFill="background1"/>
          </w:tcPr>
          <w:p>
            <w:r>
              <w:rPr>
                <w:rFonts w:hint="eastAsia"/>
              </w:rPr>
              <w:t>食品防护</w:t>
            </w:r>
          </w:p>
        </w:tc>
        <w:tc>
          <w:tcPr>
            <w:tcW w:w="1100" w:type="dxa"/>
            <w:vMerge w:val="restart"/>
            <w:shd w:val="clear" w:color="auto" w:fill="FFFFFF" w:themeFill="background1"/>
          </w:tcPr>
          <w:p>
            <w:r>
              <w:rPr>
                <w:rFonts w:hint="eastAsia"/>
              </w:rPr>
              <w:t>H(V1.0)</w:t>
            </w:r>
          </w:p>
          <w:p>
            <w:r>
              <w:rPr>
                <w:rFonts w:hint="eastAsia"/>
              </w:rPr>
              <w:t xml:space="preserve">3.11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tcPr>
          <w:p>
            <w:r>
              <w:rPr>
                <w:rFonts w:hint="eastAsia"/>
              </w:rPr>
              <w:sym w:font="Wingdings 2" w:char="0052"/>
            </w:r>
            <w:r>
              <w:rPr>
                <w:rFonts w:hint="eastAsia"/>
              </w:rPr>
              <w:t>《</w:t>
            </w:r>
            <w:r>
              <w:rPr>
                <w:rFonts w:hint="eastAsia" w:ascii="宋体" w:hAnsi="宋体" w:cs="宋体"/>
                <w:szCs w:val="21"/>
              </w:rPr>
              <w:t>产品防护计划</w:t>
            </w:r>
            <w:r>
              <w:rPr>
                <w:rFonts w:hint="eastAsia"/>
              </w:rPr>
              <w:t>》</w:t>
            </w:r>
          </w:p>
        </w:tc>
        <w:tc>
          <w:tcPr>
            <w:tcW w:w="1585" w:type="dxa"/>
            <w:vMerge w:val="restart"/>
            <w:shd w:val="clear" w:color="auto" w:fill="FFFFFF" w:themeFill="background1"/>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tcPr>
          <w:p>
            <w:r>
              <w:rPr>
                <w:rFonts w:hint="eastAsia"/>
              </w:rPr>
              <w:t>食品防护计划应包括以下内容：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r>
              <w:rPr>
                <w:rFonts w:hint="eastAsia"/>
              </w:rPr>
              <w:t>c）食品防护措施的监视；</w:t>
            </w:r>
            <w:r>
              <w:rPr>
                <w:rFonts w:hint="eastAsia" w:ascii="宋体" w:hAnsi="宋体"/>
                <w:szCs w:val="21"/>
              </w:rPr>
              <w:sym w:font="Wingdings 2" w:char="0052"/>
            </w:r>
            <w:r>
              <w:rPr>
                <w:rFonts w:hint="eastAsia" w:ascii="宋体" w:hAnsi="宋体"/>
                <w:szCs w:val="21"/>
              </w:rPr>
              <w:t>是   □否</w:t>
            </w:r>
          </w:p>
          <w:p>
            <w:r>
              <w:rPr>
                <w:rFonts w:hint="eastAsia"/>
              </w:rPr>
              <w:t xml:space="preserve">d）纠正和纠正措施；    </w:t>
            </w:r>
            <w:r>
              <w:rPr>
                <w:rFonts w:hint="eastAsia" w:ascii="宋体" w:hAnsi="宋体"/>
                <w:szCs w:val="21"/>
              </w:rPr>
              <w:sym w:font="Wingdings 2" w:char="00A3"/>
            </w:r>
            <w:r>
              <w:rPr>
                <w:rFonts w:hint="eastAsia" w:ascii="宋体" w:hAnsi="宋体"/>
                <w:szCs w:val="21"/>
              </w:rPr>
              <w:t xml:space="preserve">是   </w:t>
            </w:r>
            <w:r>
              <w:rPr>
                <w:rFonts w:hint="eastAsia" w:ascii="宋体" w:hAnsi="宋体"/>
                <w:szCs w:val="21"/>
              </w:rPr>
              <w:sym w:font="Wingdings 2" w:char="0052"/>
            </w:r>
            <w:r>
              <w:rPr>
                <w:rFonts w:hint="eastAsia" w:ascii="宋体" w:hAnsi="宋体"/>
                <w:szCs w:val="21"/>
              </w:rPr>
              <w:t>否，体系建立以来未发生</w:t>
            </w:r>
          </w:p>
          <w:p>
            <w:pPr>
              <w:tabs>
                <w:tab w:val="left" w:pos="1454"/>
              </w:tabs>
            </w:pPr>
            <w:r>
              <w:rPr>
                <w:rFonts w:hint="eastAsia"/>
              </w:rPr>
              <w:t>e）验证；</w:t>
            </w:r>
            <w:r>
              <w:rPr>
                <w:rFonts w:hint="eastAsia"/>
              </w:rPr>
              <w:tab/>
            </w:r>
            <w:r>
              <w:rPr>
                <w:rFonts w:hint="eastAsia"/>
              </w:rPr>
              <w:t xml:space="preserve">         </w:t>
            </w:r>
            <w:r>
              <w:rPr>
                <w:rFonts w:hint="eastAsia" w:ascii="宋体" w:hAnsi="宋体"/>
                <w:szCs w:val="21"/>
              </w:rPr>
              <w:sym w:font="Wingdings 2" w:char="0052"/>
            </w:r>
            <w:r>
              <w:rPr>
                <w:rFonts w:hint="eastAsia" w:ascii="宋体" w:hAnsi="宋体"/>
                <w:szCs w:val="21"/>
              </w:rPr>
              <w:t>是   □否</w:t>
            </w:r>
          </w:p>
          <w:p>
            <w:pPr>
              <w:rPr>
                <w:rFonts w:ascii="宋体" w:hAnsi="宋体"/>
                <w:szCs w:val="21"/>
              </w:rPr>
            </w:pPr>
            <w:r>
              <w:rPr>
                <w:rFonts w:hint="eastAsia"/>
              </w:rPr>
              <w:t xml:space="preserve">f）应急预案；          </w:t>
            </w:r>
            <w:r>
              <w:rPr>
                <w:rFonts w:hint="eastAsia" w:ascii="宋体" w:hAnsi="宋体"/>
                <w:szCs w:val="21"/>
              </w:rPr>
              <w:sym w:font="Wingdings 2" w:char="0052"/>
            </w:r>
            <w:r>
              <w:rPr>
                <w:rFonts w:hint="eastAsia" w:ascii="宋体" w:hAnsi="宋体"/>
                <w:szCs w:val="21"/>
              </w:rPr>
              <w:t xml:space="preserve">是   </w:t>
            </w:r>
            <w:r>
              <w:rPr>
                <w:rFonts w:hint="eastAsia" w:ascii="宋体" w:hAnsi="宋体"/>
                <w:szCs w:val="21"/>
              </w:rPr>
              <w:sym w:font="Wingdings 2" w:char="00A3"/>
            </w:r>
            <w:r>
              <w:rPr>
                <w:rFonts w:hint="eastAsia" w:ascii="宋体" w:hAnsi="宋体"/>
                <w:szCs w:val="21"/>
              </w:rPr>
              <w:t xml:space="preserve">否 </w:t>
            </w:r>
          </w:p>
          <w:p>
            <w:r>
              <w:rPr>
                <w:rFonts w:hint="eastAsia"/>
              </w:rPr>
              <w:t xml:space="preserve">g）记录。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16"/>
              <w:rPr>
                <w:u w:val="single"/>
              </w:rPr>
            </w:pPr>
            <w:r>
              <w:rPr>
                <w:rFonts w:hint="eastAsia"/>
              </w:rPr>
              <w:t>提供《</w:t>
            </w:r>
            <w:r>
              <w:rPr>
                <w:rFonts w:hint="eastAsia" w:ascii="宋体" w:hAnsi="宋体" w:cs="宋体"/>
                <w:szCs w:val="21"/>
              </w:rPr>
              <w:t>产品防护计划</w:t>
            </w:r>
            <w:r>
              <w:rPr>
                <w:rFonts w:hint="eastAsia"/>
              </w:rPr>
              <w:t>》，</w:t>
            </w:r>
            <w:r>
              <w:rPr>
                <w:rFonts w:hint="eastAsia"/>
                <w:u w:val="single"/>
              </w:rPr>
              <w:t>进行了食品防护演练，日期：</w:t>
            </w:r>
            <w:r>
              <w:rPr>
                <w:rFonts w:hint="eastAsia" w:ascii="宋体" w:hAnsi="宋体"/>
                <w:color w:val="000000"/>
                <w:sz w:val="24"/>
                <w:u w:val="single"/>
              </w:rPr>
              <w:t>2022年5月18日</w:t>
            </w:r>
            <w:r>
              <w:rPr>
                <w:rFonts w:hint="eastAsia"/>
                <w:u w:val="single"/>
              </w:rPr>
              <w:t>，结论：公司外部安全防护措施运行有效。</w:t>
            </w:r>
          </w:p>
          <w:p>
            <w:pPr>
              <w:pStyle w:val="16"/>
            </w:pPr>
            <w:r>
              <w:rPr>
                <w:rFonts w:hint="eastAsia"/>
                <w:u w:val="single"/>
              </w:rPr>
              <w:t>验证时间：——年——月——日</w:t>
            </w:r>
          </w:p>
          <w:p>
            <w:pPr>
              <w:pStyle w:val="16"/>
            </w:pPr>
          </w:p>
          <w:p>
            <w:r>
              <w:rPr>
                <w:rFonts w:hint="eastAsia"/>
              </w:rPr>
              <w:t>人为的破坏或蓄意污染等造成的显著危害，应建立食品防护计划作为控制措施。</w:t>
            </w:r>
          </w:p>
          <w:p>
            <w:pPr>
              <w:rPr>
                <w:color w:val="0000FF"/>
              </w:rPr>
            </w:pPr>
            <w:r>
              <w:rPr>
                <w:rFonts w:hint="eastAsia"/>
                <w:color w:val="0000FF"/>
              </w:rPr>
              <w:t>人为的破坏造成的显著危害：</w:t>
            </w:r>
            <w:r>
              <w:rPr>
                <w:rFonts w:hint="eastAsia"/>
                <w:color w:val="0000FF"/>
                <w:u w:val="single"/>
              </w:rPr>
              <w:t>故意损坏设备设施</w:t>
            </w:r>
            <w:r>
              <w:rPr>
                <w:color w:val="0000FF"/>
                <w:u w:val="single"/>
              </w:rPr>
              <w:t xml:space="preserve"> </w:t>
            </w:r>
            <w:r>
              <w:rPr>
                <w:rFonts w:hint="eastAsia"/>
                <w:color w:val="0000FF"/>
                <w:u w:val="single"/>
              </w:rPr>
              <w:t>、故意使用非食品物质、故意携带外带物质等</w:t>
            </w:r>
            <w:r>
              <w:rPr>
                <w:rFonts w:hint="eastAsia"/>
                <w:color w:val="0000FF"/>
              </w:rPr>
              <w:t>，控制措施</w:t>
            </w:r>
            <w:r>
              <w:rPr>
                <w:rFonts w:hint="eastAsia"/>
                <w:color w:val="0000FF"/>
                <w:u w:val="single"/>
              </w:rPr>
              <w:t>：《食品防护计划》、《前提计划》等</w:t>
            </w:r>
            <w:r>
              <w:rPr>
                <w:color w:val="0000FF"/>
                <w:u w:val="single"/>
              </w:rPr>
              <w:t xml:space="preserve">  </w:t>
            </w:r>
          </w:p>
          <w:p>
            <w:r>
              <w:rPr>
                <w:rFonts w:hint="eastAsia"/>
                <w:color w:val="0000FF"/>
              </w:rPr>
              <w:t>蓄意污染造成的显著危害：</w:t>
            </w:r>
            <w:r>
              <w:rPr>
                <w:rFonts w:hint="eastAsia"/>
                <w:color w:val="0000FF"/>
                <w:u w:val="single"/>
              </w:rPr>
              <w:t>掺假掺杂、使用非食品原料、食用过期食品、投毒、化学品污染等</w:t>
            </w:r>
            <w:r>
              <w:rPr>
                <w:color w:val="0000FF"/>
                <w:u w:val="single"/>
              </w:rPr>
              <w:t xml:space="preserve">  </w:t>
            </w:r>
            <w:r>
              <w:rPr>
                <w:rFonts w:hint="eastAsia"/>
                <w:color w:val="0000FF"/>
              </w:rPr>
              <w:t>，控制措施</w:t>
            </w:r>
            <w:r>
              <w:rPr>
                <w:rFonts w:hint="eastAsia"/>
                <w:color w:val="0000FF"/>
                <w:u w:val="single"/>
              </w:rPr>
              <w:t>：《食品防护计划》、《采购控制程序》</w:t>
            </w: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应急准备和响应</w:t>
            </w:r>
          </w:p>
        </w:tc>
        <w:tc>
          <w:tcPr>
            <w:tcW w:w="1100" w:type="dxa"/>
            <w:vMerge w:val="restart"/>
          </w:tcPr>
          <w:p>
            <w:r>
              <w:rPr>
                <w:rFonts w:hint="eastAsia"/>
              </w:rPr>
              <w:t>H(V1.0)</w:t>
            </w:r>
          </w:p>
          <w:p>
            <w:r>
              <w:rPr>
                <w:rFonts w:hint="eastAsia"/>
              </w:rPr>
              <w:t xml:space="preserve">3.13  </w:t>
            </w:r>
          </w:p>
        </w:tc>
        <w:tc>
          <w:tcPr>
            <w:tcW w:w="674" w:type="dxa"/>
          </w:tcPr>
          <w:p>
            <w:r>
              <w:rPr>
                <w:rFonts w:hint="eastAsia"/>
              </w:rPr>
              <w:t>文件名称</w:t>
            </w:r>
          </w:p>
        </w:tc>
        <w:tc>
          <w:tcPr>
            <w:tcW w:w="9330" w:type="dxa"/>
            <w:gridSpan w:val="2"/>
          </w:tcPr>
          <w:p>
            <w:r>
              <w:rPr>
                <w:rFonts w:hint="eastAsia"/>
              </w:rPr>
              <w:t>如：</w:t>
            </w:r>
            <w:r>
              <w:rPr>
                <w:rFonts w:hint="eastAsia"/>
              </w:rPr>
              <w:sym w:font="Wingdings" w:char="00FE"/>
            </w:r>
            <w:r>
              <w:rPr>
                <w:rFonts w:hint="eastAsia"/>
              </w:rPr>
              <w:t>《应急准备和响应控制程序》、</w:t>
            </w:r>
            <w:r>
              <w:rPr>
                <w:rFonts w:hint="eastAsia"/>
              </w:rPr>
              <w:sym w:font="Wingdings" w:char="00A8"/>
            </w:r>
            <w:r>
              <w:rPr>
                <w:rFonts w:hint="eastAsia"/>
              </w:rPr>
              <w:t>《应急预案》</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p>
          <w:p>
            <w:r>
              <w:rPr>
                <w:rFonts w:hint="eastAsia"/>
              </w:rPr>
              <w:sym w:font="Wingdings" w:char="00FE"/>
            </w:r>
            <w:r>
              <w:rPr>
                <w:rFonts w:hint="eastAsia"/>
              </w:rPr>
              <w:t>其他—触电、火灾、企业疫情等突发情况</w:t>
            </w:r>
          </w:p>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《应急准备和响应控制程序》、</w:t>
            </w:r>
            <w:r>
              <w:rPr>
                <w:rFonts w:hint="eastAsia"/>
              </w:rPr>
              <w:sym w:font="Wingdings" w:char="00A8"/>
            </w:r>
            <w:r>
              <w:rPr>
                <w:rFonts w:hint="eastAsia"/>
              </w:rPr>
              <w:t>《应急预案》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220"/>
              <w:gridCol w:w="223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0" w:type="dxa"/>
                </w:tcPr>
                <w:p>
                  <w:r>
                    <w:rPr>
                      <w:rFonts w:hint="eastAsia"/>
                    </w:rPr>
                    <w:t>紧急情况简述</w:t>
                  </w:r>
                </w:p>
              </w:tc>
              <w:tc>
                <w:tcPr>
                  <w:tcW w:w="2220" w:type="dxa"/>
                </w:tcPr>
                <w:p>
                  <w:r>
                    <w:rPr>
                      <w:rFonts w:hint="eastAsia"/>
                    </w:rPr>
                    <w:t>性质</w:t>
                  </w:r>
                </w:p>
              </w:tc>
              <w:tc>
                <w:tcPr>
                  <w:tcW w:w="2233"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r>
                    <w:rPr>
                      <w:rFonts w:hint="eastAsia"/>
                    </w:rPr>
                    <w:t>2</w:t>
                  </w:r>
                  <w:r>
                    <w:t>022.4.7</w:t>
                  </w:r>
                  <w:r>
                    <w:rPr>
                      <w:rFonts w:hint="eastAsia"/>
                    </w:rPr>
                    <w:t>食物中毒紧急演练记录</w:t>
                  </w:r>
                </w:p>
              </w:tc>
              <w:tc>
                <w:tcPr>
                  <w:tcW w:w="2220"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233" w:type="dxa"/>
                </w:tcPr>
                <w:p>
                  <w:r>
                    <w:rPr>
                      <w:rFonts w:hint="eastAsia"/>
                    </w:rPr>
                    <w:t>应急准备和响应控制程序</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r>
                    <w:rPr>
                      <w:rFonts w:hint="eastAsia"/>
                    </w:rPr>
                    <w:t>2</w:t>
                  </w:r>
                  <w:r>
                    <w:t>022.5.20</w:t>
                  </w:r>
                  <w:r>
                    <w:rPr>
                      <w:rFonts w:hint="eastAsia"/>
                    </w:rPr>
                    <w:t>消防应急演练</w:t>
                  </w:r>
                </w:p>
              </w:tc>
              <w:tc>
                <w:tcPr>
                  <w:tcW w:w="2220"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233" w:type="dxa"/>
                </w:tcPr>
                <w:p>
                  <w:r>
                    <w:rPr>
                      <w:rFonts w:hint="eastAsia"/>
                    </w:rPr>
                    <w:t>应急准备和响应控制程序及应急预案</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r>
                    <w:rPr>
                      <w:rFonts w:hint="eastAsia"/>
                    </w:rPr>
                    <w:t>2</w:t>
                  </w:r>
                  <w:r>
                    <w:t>022.5.18</w:t>
                  </w:r>
                  <w:r>
                    <w:rPr>
                      <w:rFonts w:hint="eastAsia"/>
                    </w:rPr>
                    <w:t>食品安全防护演练记录</w:t>
                  </w:r>
                </w:p>
              </w:tc>
              <w:tc>
                <w:tcPr>
                  <w:tcW w:w="2220"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233" w:type="dxa"/>
                </w:tcPr>
                <w:p>
                  <w:r>
                    <w:rPr>
                      <w:rFonts w:hint="eastAsia"/>
                    </w:rPr>
                    <w:t>应急准备和响应控制程序及应急预案</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r>
                    <w:rPr>
                      <w:rFonts w:hint="eastAsia"/>
                    </w:rPr>
                    <w:t>食品召回演练见3</w:t>
                  </w:r>
                  <w:r>
                    <w:t>.9</w:t>
                  </w:r>
                  <w:r>
                    <w:rPr>
                      <w:rFonts w:hint="eastAsia"/>
                    </w:rPr>
                    <w:t>条款审核记录</w:t>
                  </w:r>
                </w:p>
              </w:tc>
              <w:tc>
                <w:tcPr>
                  <w:tcW w:w="222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2233"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bl>
          <w:p>
            <w:pPr>
              <w:pStyle w:val="2"/>
            </w:pPr>
          </w:p>
          <w:p>
            <w:r>
              <w:rPr>
                <w:rFonts w:hint="eastAsia"/>
              </w:rPr>
              <w:t>对预案定期评审的日期：</w:t>
            </w:r>
            <w:r>
              <w:rPr>
                <w:rFonts w:hint="eastAsia"/>
                <w:u w:val="single"/>
              </w:rPr>
              <w:t xml:space="preserve">  演练时进行评审。         </w:t>
            </w:r>
          </w:p>
          <w:p>
            <w:r>
              <w:rPr>
                <w:rFonts w:hint="eastAsia"/>
              </w:rPr>
              <w:t>修订响应措施的内容：</w:t>
            </w:r>
            <w:r>
              <w:rPr>
                <w:rFonts w:hint="eastAsia"/>
                <w:u w:val="single"/>
              </w:rPr>
              <w:t xml:space="preserve">       无                         </w:t>
            </w:r>
            <w:r>
              <w:rPr>
                <w:rFonts w:hint="eastAsia"/>
              </w:rPr>
              <w:t>。</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CCP的监控</w:t>
            </w:r>
          </w:p>
        </w:tc>
        <w:tc>
          <w:tcPr>
            <w:tcW w:w="1100" w:type="dxa"/>
            <w:vMerge w:val="restart"/>
          </w:tcPr>
          <w:p>
            <w:r>
              <w:rPr>
                <w:rFonts w:hint="eastAsia"/>
              </w:rPr>
              <w:t>H(V1.0)</w:t>
            </w:r>
          </w:p>
          <w:p>
            <w:r>
              <w:rPr>
                <w:rFonts w:hint="eastAsia"/>
              </w:rPr>
              <w:t xml:space="preserve">4.3.4.3  </w:t>
            </w:r>
          </w:p>
          <w:p/>
        </w:tc>
        <w:tc>
          <w:tcPr>
            <w:tcW w:w="674" w:type="dxa"/>
          </w:tcPr>
          <w:p>
            <w:r>
              <w:rPr>
                <w:rFonts w:hint="eastAsia"/>
              </w:rPr>
              <w:t>文件名称</w:t>
            </w:r>
          </w:p>
        </w:tc>
        <w:tc>
          <w:tcPr>
            <w:tcW w:w="9330" w:type="dxa"/>
            <w:gridSpan w:val="2"/>
          </w:tcPr>
          <w:p>
            <w:r>
              <w:rPr>
                <w:rFonts w:hint="eastAsia"/>
                <w:color w:val="0000FF"/>
              </w:rPr>
              <w:sym w:font="Wingdings" w:char="00FE"/>
            </w:r>
            <w:r>
              <w:rPr>
                <w:rFonts w:hint="eastAsia"/>
              </w:rPr>
              <w:t>《H</w:t>
            </w:r>
            <w:r>
              <w:t>ACCP</w:t>
            </w:r>
            <w:r>
              <w:rPr>
                <w:rFonts w:hint="eastAsia"/>
              </w:rPr>
              <w:t>计划》</w:t>
            </w:r>
          </w:p>
        </w:tc>
        <w:tc>
          <w:tcPr>
            <w:tcW w:w="1585" w:type="dxa"/>
            <w:vMerge w:val="restart"/>
          </w:tcPr>
          <w:p>
            <w:r>
              <w:rPr>
                <w:rFonts w:hint="eastAsia"/>
              </w:rPr>
              <w:sym w:font="Wingdings" w:char="00FE"/>
            </w:r>
            <w:r>
              <w:rPr>
                <w:rFonts w:hint="eastAsia"/>
              </w:rPr>
              <w:t>符合</w:t>
            </w:r>
          </w:p>
          <w:p>
            <w:pPr>
              <w:pStyle w:val="16"/>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pPr>
              <w:pStyle w:val="4"/>
              <w:spacing w:line="240" w:lineRule="auto"/>
              <w:rPr>
                <w:rFonts w:ascii="Times New Roman" w:hAnsi="Times New Roman" w:eastAsia="宋体"/>
                <w:sz w:val="21"/>
              </w:rPr>
            </w:pPr>
            <w:r>
              <w:rPr>
                <w:rFonts w:hint="eastAsia" w:ascii="Times New Roman" w:hAnsi="Times New Roman" w:eastAsia="宋体"/>
                <w:sz w:val="21"/>
              </w:rPr>
              <w:t>应针对每个</w:t>
            </w:r>
            <w:r>
              <w:rPr>
                <w:rFonts w:ascii="Times New Roman" w:hAnsi="Times New Roman" w:eastAsia="宋体"/>
                <w:sz w:val="21"/>
              </w:rPr>
              <w:t>CCP</w:t>
            </w:r>
            <w:r>
              <w:rPr>
                <w:rFonts w:hint="eastAsia" w:ascii="Times New Roman" w:hAnsi="Times New Roman" w:eastAsia="宋体"/>
                <w:sz w:val="21"/>
              </w:rPr>
              <w:t>制定并实施有效的监控措施，保证C</w:t>
            </w:r>
            <w:r>
              <w:rPr>
                <w:rFonts w:ascii="Times New Roman" w:hAnsi="Times New Roman" w:eastAsia="宋体"/>
                <w:sz w:val="21"/>
              </w:rPr>
              <w:t>CP</w:t>
            </w:r>
            <w:r>
              <w:rPr>
                <w:rFonts w:hint="eastAsia" w:ascii="Times New Roman" w:hAnsi="Times New Roman" w:eastAsia="宋体"/>
                <w:sz w:val="21"/>
              </w:rPr>
              <w:t>处于受控状态；监控措施应包括监控对象/监控方法/监控频率/监控人员。</w:t>
            </w:r>
          </w:p>
          <w:p>
            <w:r>
              <w:rPr>
                <w:rFonts w:hint="eastAsia"/>
              </w:rPr>
              <w:t>监控方法应准确及时；</w:t>
            </w:r>
          </w:p>
          <w:p>
            <w:r>
              <w:rPr>
                <w:rFonts w:hint="eastAsia"/>
              </w:rPr>
              <w:t>监控频率一般应实施连续监控，若采用非连续监控时，其频次应能保证C</w:t>
            </w:r>
            <w:r>
              <w:t>CP</w:t>
            </w:r>
            <w:r>
              <w:rPr>
                <w:rFonts w:hint="eastAsia"/>
              </w:rPr>
              <w:t>受控的需要；</w:t>
            </w:r>
          </w:p>
          <w:p>
            <w:r>
              <w:rPr>
                <w:rFonts w:hint="eastAsia"/>
              </w:rPr>
              <w:t>监控人员应接受适当的培训，理解监控的目的和重要性，熟悉监控操作并及时准确地记录和报告监控结果。</w:t>
            </w:r>
          </w:p>
          <w:p>
            <w:pPr>
              <w:pStyle w:val="5"/>
            </w:pPr>
            <w:r>
              <w:rPr>
                <w:rFonts w:hint="eastAsia"/>
              </w:rPr>
              <w:t>其中涉及餐饮管理部的C</w:t>
            </w:r>
            <w:r>
              <w:t>CP</w:t>
            </w:r>
            <w:r>
              <w:rPr>
                <w:rFonts w:hint="eastAsia"/>
              </w:rPr>
              <w:t>点有，原辅料验收（蔬菜、肉类等）、制熟、餐具消毒三个C</w:t>
            </w:r>
            <w:r>
              <w:t>CP</w:t>
            </w:r>
            <w:r>
              <w:rPr>
                <w:rFonts w:hint="eastAsia"/>
              </w:rPr>
              <w:t>点：</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771"/>
              <w:gridCol w:w="2150"/>
              <w:gridCol w:w="1702"/>
              <w:gridCol w:w="2605"/>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tc>
              <w:tc>
                <w:tcPr>
                  <w:tcW w:w="771" w:type="dxa"/>
                </w:tcPr>
                <w:p>
                  <w:r>
                    <w:rPr>
                      <w:rFonts w:hint="eastAsia"/>
                    </w:rPr>
                    <w:t>地点</w:t>
                  </w:r>
                </w:p>
              </w:tc>
              <w:tc>
                <w:tcPr>
                  <w:tcW w:w="2150" w:type="dxa"/>
                </w:tcPr>
                <w:p>
                  <w:pPr>
                    <w:jc w:val="center"/>
                  </w:pPr>
                  <w:r>
                    <w:rPr>
                      <w:rFonts w:hint="eastAsia"/>
                    </w:rPr>
                    <w:t>控制要求/</w:t>
                  </w:r>
                  <w:r>
                    <w:t>CL</w:t>
                  </w:r>
                </w:p>
              </w:tc>
              <w:tc>
                <w:tcPr>
                  <w:tcW w:w="1702" w:type="dxa"/>
                </w:tcPr>
                <w:p>
                  <w:r>
                    <w:rPr>
                      <w:rFonts w:hint="eastAsia"/>
                    </w:rPr>
                    <w:t>记录情况</w:t>
                  </w:r>
                </w:p>
              </w:tc>
              <w:tc>
                <w:tcPr>
                  <w:tcW w:w="2605" w:type="dxa"/>
                </w:tcPr>
                <w:p>
                  <w:pPr>
                    <w:jc w:val="center"/>
                  </w:pPr>
                  <w:r>
                    <w:rPr>
                      <w:rFonts w:hint="eastAsia"/>
                    </w:rPr>
                    <w:t>现场显示</w:t>
                  </w:r>
                </w:p>
              </w:tc>
              <w:tc>
                <w:tcPr>
                  <w:tcW w:w="706" w:type="dxa"/>
                </w:tcPr>
                <w:p>
                  <w:pPr>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r>
                    <w:rPr>
                      <w:rFonts w:hint="eastAsia"/>
                    </w:rPr>
                    <w:t>CCP原辅料验收（蔬菜、肉类）</w:t>
                  </w:r>
                </w:p>
              </w:tc>
              <w:tc>
                <w:tcPr>
                  <w:tcW w:w="771" w:type="dxa"/>
                </w:tcPr>
                <w:p>
                  <w:r>
                    <w:rPr>
                      <w:rFonts w:hint="eastAsia"/>
                    </w:rPr>
                    <w:t>进货验收处</w:t>
                  </w:r>
                </w:p>
              </w:tc>
              <w:tc>
                <w:tcPr>
                  <w:tcW w:w="2150" w:type="dxa"/>
                </w:tcPr>
                <w:p>
                  <w:pPr>
                    <w:pStyle w:val="5"/>
                    <w:spacing w:after="0"/>
                  </w:pPr>
                  <w:r>
                    <w:rPr>
                      <w:rFonts w:hint="eastAsia"/>
                    </w:rPr>
                    <w:t>蔬菜（C</w:t>
                  </w:r>
                  <w:r>
                    <w:t>L</w:t>
                  </w:r>
                  <w:r>
                    <w:rPr>
                      <w:rFonts w:hint="eastAsia"/>
                    </w:rPr>
                    <w:t>）：公司每批次检测抑制率&lt;50%、或农残测试纸检测呈阴性等</w:t>
                  </w:r>
                </w:p>
                <w:p>
                  <w:pPr>
                    <w:jc w:val="center"/>
                  </w:pPr>
                  <w:r>
                    <w:rPr>
                      <w:rFonts w:hint="eastAsia"/>
                    </w:rPr>
                    <w:t>畜禽肉类（C</w:t>
                  </w:r>
                  <w:r>
                    <w:t>L</w:t>
                  </w:r>
                  <w:r>
                    <w:rPr>
                      <w:rFonts w:hint="eastAsia"/>
                    </w:rPr>
                    <w:t>）：公司每批次对供应商提供的合格检验报告或相关证明的验证和管理</w:t>
                  </w:r>
                </w:p>
              </w:tc>
              <w:tc>
                <w:tcPr>
                  <w:tcW w:w="1702" w:type="dxa"/>
                </w:tcPr>
                <w:p>
                  <w:r>
                    <w:rPr>
                      <w:rFonts w:hint="eastAsia"/>
                    </w:rPr>
                    <w:t>《食品进货台账》</w:t>
                  </w:r>
                </w:p>
                <w:p>
                  <w:pPr>
                    <w:pStyle w:val="2"/>
                  </w:pPr>
                  <w:r>
                    <w:rPr>
                      <w:rFonts w:hint="eastAsia"/>
                    </w:rPr>
                    <w:t>不符合要求，见3.8条款审核记录</w:t>
                  </w:r>
                </w:p>
              </w:tc>
              <w:tc>
                <w:tcPr>
                  <w:tcW w:w="2605" w:type="dxa"/>
                </w:tcPr>
                <w:p>
                  <w:r>
                    <w:rPr>
                      <w:rFonts w:hint="eastAsia"/>
                    </w:rPr>
                    <w:t>《食品进货台账》</w:t>
                  </w:r>
                </w:p>
                <w:p>
                  <w:pPr>
                    <w:pStyle w:val="2"/>
                  </w:pPr>
                  <w:r>
                    <w:rPr>
                      <w:rFonts w:hint="eastAsia"/>
                    </w:rPr>
                    <w:t>不符合要求，见3.8条款审核记录</w:t>
                  </w:r>
                </w:p>
              </w:tc>
              <w:tc>
                <w:tcPr>
                  <w:tcW w:w="706" w:type="dxa"/>
                </w:tcPr>
                <w:p>
                  <w:pPr>
                    <w:jc w:val="center"/>
                  </w:pPr>
                  <w:r>
                    <w:rPr>
                      <w:rFonts w:hint="eastAsia" w:ascii="宋体" w:hAnsi="宋体"/>
                      <w:bCs/>
                      <w:sz w:val="18"/>
                      <w:szCs w:val="18"/>
                    </w:rPr>
                    <w:t>不符合要求，见3</w:t>
                  </w:r>
                  <w:r>
                    <w:rPr>
                      <w:rFonts w:ascii="宋体" w:hAnsi="宋体"/>
                      <w:bCs/>
                      <w:sz w:val="18"/>
                      <w:szCs w:val="18"/>
                    </w:rPr>
                    <w:t>.8</w:t>
                  </w:r>
                  <w:r>
                    <w:rPr>
                      <w:rFonts w:hint="eastAsia" w:ascii="宋体" w:hAnsi="宋体"/>
                      <w:bCs/>
                      <w:sz w:val="18"/>
                      <w:szCs w:val="18"/>
                    </w:rPr>
                    <w:t>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pPr>
                    <w:rPr>
                      <w:sz w:val="18"/>
                      <w:szCs w:val="18"/>
                    </w:rPr>
                  </w:pPr>
                  <w:r>
                    <w:rPr>
                      <w:rFonts w:hint="eastAsia"/>
                      <w:sz w:val="18"/>
                      <w:szCs w:val="18"/>
                    </w:rPr>
                    <w:t>制熟C</w:t>
                  </w:r>
                  <w:r>
                    <w:rPr>
                      <w:sz w:val="18"/>
                      <w:szCs w:val="18"/>
                    </w:rPr>
                    <w:t>CP</w:t>
                  </w:r>
                </w:p>
              </w:tc>
              <w:tc>
                <w:tcPr>
                  <w:tcW w:w="771" w:type="dxa"/>
                  <w:vAlign w:val="center"/>
                </w:tcPr>
                <w:p>
                  <w:pPr>
                    <w:jc w:val="center"/>
                    <w:rPr>
                      <w:sz w:val="18"/>
                      <w:szCs w:val="18"/>
                    </w:rPr>
                  </w:pPr>
                  <w:r>
                    <w:rPr>
                      <w:rFonts w:hint="eastAsia"/>
                      <w:sz w:val="18"/>
                      <w:szCs w:val="18"/>
                    </w:rPr>
                    <w:t>食堂</w:t>
                  </w:r>
                </w:p>
              </w:tc>
              <w:tc>
                <w:tcPr>
                  <w:tcW w:w="2150" w:type="dxa"/>
                  <w:vAlign w:val="center"/>
                </w:tcPr>
                <w:p>
                  <w:pPr>
                    <w:jc w:val="center"/>
                    <w:rPr>
                      <w:sz w:val="18"/>
                      <w:szCs w:val="18"/>
                    </w:rPr>
                  </w:pPr>
                  <w:r>
                    <w:rPr>
                      <w:rFonts w:hint="eastAsia"/>
                      <w:color w:val="000000"/>
                      <w:sz w:val="18"/>
                      <w:szCs w:val="18"/>
                    </w:rPr>
                    <w:t>中心温度≥70℃</w:t>
                  </w:r>
                </w:p>
              </w:tc>
              <w:tc>
                <w:tcPr>
                  <w:tcW w:w="1702" w:type="dxa"/>
                  <w:vAlign w:val="center"/>
                </w:tcPr>
                <w:p>
                  <w:pPr>
                    <w:rPr>
                      <w:sz w:val="18"/>
                      <w:szCs w:val="18"/>
                    </w:rPr>
                  </w:pPr>
                  <w:r>
                    <w:rPr>
                      <w:rFonts w:hint="eastAsia"/>
                      <w:color w:val="000000"/>
                      <w:sz w:val="18"/>
                      <w:szCs w:val="18"/>
                    </w:rPr>
                    <w:t>提供了《餐品成品检验记录》，抽查2</w:t>
                  </w:r>
                  <w:r>
                    <w:rPr>
                      <w:color w:val="000000"/>
                      <w:sz w:val="18"/>
                      <w:szCs w:val="18"/>
                    </w:rPr>
                    <w:t>022.1.25</w:t>
                  </w:r>
                  <w:r>
                    <w:rPr>
                      <w:rFonts w:hint="eastAsia"/>
                      <w:color w:val="000000"/>
                      <w:sz w:val="18"/>
                      <w:szCs w:val="18"/>
                    </w:rPr>
                    <w:t>素炒小白菜7</w:t>
                  </w:r>
                  <w:r>
                    <w:rPr>
                      <w:color w:val="000000"/>
                      <w:sz w:val="18"/>
                      <w:szCs w:val="18"/>
                    </w:rPr>
                    <w:t>6.8</w:t>
                  </w:r>
                  <w:r>
                    <w:rPr>
                      <w:rFonts w:hint="eastAsia"/>
                      <w:color w:val="000000"/>
                      <w:sz w:val="18"/>
                      <w:szCs w:val="18"/>
                    </w:rPr>
                    <w:t>℃，红烧猪肉8</w:t>
                  </w:r>
                  <w:r>
                    <w:rPr>
                      <w:color w:val="000000"/>
                      <w:sz w:val="18"/>
                      <w:szCs w:val="18"/>
                    </w:rPr>
                    <w:t>2.3</w:t>
                  </w:r>
                  <w:r>
                    <w:rPr>
                      <w:rFonts w:hint="eastAsia"/>
                      <w:color w:val="000000"/>
                      <w:sz w:val="18"/>
                      <w:szCs w:val="18"/>
                    </w:rPr>
                    <w:t>℃；红焖茄子7</w:t>
                  </w:r>
                  <w:r>
                    <w:rPr>
                      <w:color w:val="000000"/>
                      <w:sz w:val="18"/>
                      <w:szCs w:val="18"/>
                    </w:rPr>
                    <w:t>5.3</w:t>
                  </w:r>
                  <w:r>
                    <w:rPr>
                      <w:rFonts w:hint="eastAsia"/>
                      <w:color w:val="000000"/>
                      <w:sz w:val="18"/>
                      <w:szCs w:val="18"/>
                    </w:rPr>
                    <w:t>℃；餐品外观是否为饭菜应有的光泽、饭菜滋味等项目，均为合格；基本符合要求。</w:t>
                  </w:r>
                </w:p>
              </w:tc>
              <w:tc>
                <w:tcPr>
                  <w:tcW w:w="2605" w:type="dxa"/>
                </w:tcPr>
                <w:p>
                  <w:pPr>
                    <w:rPr>
                      <w:sz w:val="18"/>
                      <w:szCs w:val="18"/>
                    </w:rPr>
                  </w:pPr>
                  <w:r>
                    <w:rPr>
                      <w:rFonts w:hint="eastAsia"/>
                      <w:sz w:val="18"/>
                      <w:szCs w:val="18"/>
                    </w:rPr>
                    <w:t>抽查餐品成品检验记录显示为</w:t>
                  </w:r>
                </w:p>
                <w:p>
                  <w:pPr>
                    <w:pStyle w:val="5"/>
                    <w:spacing w:after="0"/>
                    <w:rPr>
                      <w:sz w:val="18"/>
                      <w:szCs w:val="18"/>
                    </w:rPr>
                  </w:pPr>
                  <w:r>
                    <w:rPr>
                      <w:rFonts w:hint="eastAsia" w:ascii="宋体" w:hAnsi="宋体"/>
                      <w:bCs/>
                      <w:sz w:val="18"/>
                      <w:szCs w:val="18"/>
                    </w:rPr>
                    <w:t>另外</w:t>
                  </w:r>
                  <w:r>
                    <w:rPr>
                      <w:rFonts w:hint="eastAsia"/>
                      <w:sz w:val="18"/>
                      <w:szCs w:val="18"/>
                    </w:rPr>
                    <w:t>抽查2</w:t>
                  </w:r>
                  <w:r>
                    <w:rPr>
                      <w:sz w:val="18"/>
                      <w:szCs w:val="18"/>
                    </w:rPr>
                    <w:t>02</w:t>
                  </w:r>
                  <w:r>
                    <w:rPr>
                      <w:rFonts w:hint="eastAsia"/>
                      <w:sz w:val="18"/>
                      <w:szCs w:val="18"/>
                    </w:rPr>
                    <w:t>2年</w:t>
                  </w:r>
                  <w:r>
                    <w:rPr>
                      <w:sz w:val="18"/>
                      <w:szCs w:val="18"/>
                    </w:rPr>
                    <w:t>3</w:t>
                  </w:r>
                  <w:r>
                    <w:rPr>
                      <w:rFonts w:hint="eastAsia"/>
                      <w:sz w:val="18"/>
                      <w:szCs w:val="18"/>
                    </w:rPr>
                    <w:t>月</w:t>
                  </w:r>
                  <w:r>
                    <w:rPr>
                      <w:sz w:val="18"/>
                      <w:szCs w:val="18"/>
                    </w:rPr>
                    <w:t>25</w:t>
                  </w:r>
                  <w:r>
                    <w:rPr>
                      <w:rFonts w:hint="eastAsia"/>
                      <w:sz w:val="18"/>
                      <w:szCs w:val="18"/>
                    </w:rPr>
                    <w:t>日，5月</w:t>
                  </w:r>
                  <w:r>
                    <w:rPr>
                      <w:sz w:val="18"/>
                      <w:szCs w:val="18"/>
                    </w:rPr>
                    <w:t>23</w:t>
                  </w:r>
                  <w:r>
                    <w:rPr>
                      <w:rFonts w:hint="eastAsia"/>
                      <w:sz w:val="18"/>
                      <w:szCs w:val="18"/>
                    </w:rPr>
                    <w:t>日，</w:t>
                  </w:r>
                  <w:r>
                    <w:rPr>
                      <w:sz w:val="18"/>
                      <w:szCs w:val="18"/>
                    </w:rPr>
                    <w:t>6</w:t>
                  </w:r>
                  <w:r>
                    <w:rPr>
                      <w:rFonts w:hint="eastAsia"/>
                      <w:sz w:val="18"/>
                      <w:szCs w:val="18"/>
                    </w:rPr>
                    <w:t>月2</w:t>
                  </w:r>
                  <w:r>
                    <w:rPr>
                      <w:sz w:val="18"/>
                      <w:szCs w:val="18"/>
                    </w:rPr>
                    <w:t>1</w:t>
                  </w:r>
                  <w:r>
                    <w:rPr>
                      <w:rFonts w:hint="eastAsia"/>
                      <w:sz w:val="18"/>
                      <w:szCs w:val="18"/>
                    </w:rPr>
                    <w:t>日的《</w:t>
                  </w:r>
                  <w:r>
                    <w:rPr>
                      <w:rFonts w:hint="eastAsia"/>
                      <w:u w:val="single"/>
                    </w:rPr>
                    <w:t>餐品成品检验记录</w:t>
                  </w:r>
                  <w:r>
                    <w:rPr>
                      <w:rFonts w:hint="eastAsia"/>
                      <w:sz w:val="18"/>
                      <w:szCs w:val="18"/>
                    </w:rPr>
                    <w:t>》，显示温度均有具体数值，均＞7</w:t>
                  </w:r>
                  <w:r>
                    <w:rPr>
                      <w:sz w:val="18"/>
                      <w:szCs w:val="18"/>
                    </w:rPr>
                    <w:t>0</w:t>
                  </w:r>
                  <w:r>
                    <w:rPr>
                      <w:rFonts w:hint="eastAsia"/>
                      <w:sz w:val="18"/>
                      <w:szCs w:val="18"/>
                    </w:rPr>
                    <w:t>℃。基本符合。</w:t>
                  </w:r>
                </w:p>
                <w:p>
                  <w:pPr>
                    <w:pStyle w:val="5"/>
                    <w:spacing w:after="0"/>
                    <w:rPr>
                      <w:sz w:val="18"/>
                      <w:szCs w:val="18"/>
                    </w:rPr>
                  </w:pPr>
                  <w:r>
                    <w:rPr>
                      <w:rFonts w:hint="eastAsia"/>
                      <w:sz w:val="18"/>
                      <w:szCs w:val="18"/>
                    </w:rPr>
                    <w:t>现场抽查1.重庆小面（7</w:t>
                  </w:r>
                  <w:r>
                    <w:rPr>
                      <w:sz w:val="18"/>
                      <w:szCs w:val="18"/>
                    </w:rPr>
                    <w:t>3.6</w:t>
                  </w:r>
                  <w:r>
                    <w:rPr>
                      <w:rFonts w:hint="eastAsia"/>
                      <w:sz w:val="18"/>
                      <w:szCs w:val="18"/>
                    </w:rPr>
                    <w:t>℃），2.蒸米饭（9</w:t>
                  </w:r>
                  <w:r>
                    <w:rPr>
                      <w:sz w:val="18"/>
                      <w:szCs w:val="18"/>
                    </w:rPr>
                    <w:t>9.0</w:t>
                  </w:r>
                  <w:r>
                    <w:rPr>
                      <w:rFonts w:hint="eastAsia"/>
                      <w:sz w:val="18"/>
                      <w:szCs w:val="18"/>
                    </w:rPr>
                    <w:t>℃），3.卤猪蹄（8</w:t>
                  </w:r>
                  <w:r>
                    <w:rPr>
                      <w:sz w:val="18"/>
                      <w:szCs w:val="18"/>
                    </w:rPr>
                    <w:t>1.9</w:t>
                  </w:r>
                  <w:r>
                    <w:rPr>
                      <w:rFonts w:hint="eastAsia"/>
                      <w:sz w:val="18"/>
                      <w:szCs w:val="18"/>
                    </w:rPr>
                    <w:t>℃），4.香炸龙骨脆（9</w:t>
                  </w:r>
                  <w:r>
                    <w:rPr>
                      <w:sz w:val="18"/>
                      <w:szCs w:val="18"/>
                    </w:rPr>
                    <w:t>0.9</w:t>
                  </w:r>
                  <w:r>
                    <w:rPr>
                      <w:rFonts w:hint="eastAsia"/>
                      <w:sz w:val="18"/>
                      <w:szCs w:val="18"/>
                    </w:rPr>
                    <w:t>℃），5.黄焖鸡块（7</w:t>
                  </w:r>
                  <w:r>
                    <w:rPr>
                      <w:sz w:val="18"/>
                      <w:szCs w:val="18"/>
                    </w:rPr>
                    <w:t>7.1</w:t>
                  </w:r>
                  <w:r>
                    <w:rPr>
                      <w:rFonts w:hint="eastAsia"/>
                      <w:sz w:val="18"/>
                      <w:szCs w:val="18"/>
                    </w:rPr>
                    <w:t>℃），中心温度均符合。</w:t>
                  </w:r>
                </w:p>
              </w:tc>
              <w:tc>
                <w:tcPr>
                  <w:tcW w:w="706" w:type="dxa"/>
                </w:tcPr>
                <w:p>
                  <w:pPr>
                    <w:jc w:val="cente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pPr>
                    <w:spacing w:line="280" w:lineRule="exact"/>
                    <w:jc w:val="center"/>
                    <w:rPr>
                      <w:rFonts w:ascii="宋体" w:hAnsi="宋体"/>
                      <w:bCs/>
                      <w:sz w:val="18"/>
                      <w:szCs w:val="18"/>
                    </w:rPr>
                  </w:pPr>
                  <w:r>
                    <w:rPr>
                      <w:rFonts w:hint="eastAsia"/>
                      <w:color w:val="000000"/>
                      <w:sz w:val="18"/>
                      <w:szCs w:val="18"/>
                    </w:rPr>
                    <w:t>CCP餐具消毒</w:t>
                  </w:r>
                </w:p>
              </w:tc>
              <w:tc>
                <w:tcPr>
                  <w:tcW w:w="771" w:type="dxa"/>
                  <w:vAlign w:val="center"/>
                </w:tcPr>
                <w:p>
                  <w:pPr>
                    <w:jc w:val="center"/>
                    <w:rPr>
                      <w:sz w:val="18"/>
                      <w:szCs w:val="18"/>
                    </w:rPr>
                  </w:pPr>
                  <w:r>
                    <w:rPr>
                      <w:rFonts w:hint="eastAsia"/>
                      <w:sz w:val="18"/>
                      <w:szCs w:val="18"/>
                    </w:rPr>
                    <w:t>食堂</w:t>
                  </w:r>
                </w:p>
              </w:tc>
              <w:tc>
                <w:tcPr>
                  <w:tcW w:w="2150" w:type="dxa"/>
                  <w:vAlign w:val="center"/>
                </w:tcPr>
                <w:p>
                  <w:pPr>
                    <w:spacing w:line="280" w:lineRule="exact"/>
                    <w:jc w:val="left"/>
                    <w:rPr>
                      <w:rFonts w:ascii="宋体" w:hAnsi="宋体"/>
                      <w:bCs/>
                      <w:sz w:val="18"/>
                      <w:szCs w:val="18"/>
                    </w:rPr>
                  </w:pPr>
                  <w:r>
                    <w:rPr>
                      <w:rFonts w:hint="eastAsia" w:ascii="宋体" w:hAnsi="宋体"/>
                      <w:bCs/>
                      <w:sz w:val="18"/>
                      <w:szCs w:val="18"/>
                    </w:rPr>
                    <w:t>温度≥100℃，时间≥30min</w:t>
                  </w:r>
                </w:p>
              </w:tc>
              <w:tc>
                <w:tcPr>
                  <w:tcW w:w="1702" w:type="dxa"/>
                  <w:vAlign w:val="center"/>
                </w:tcPr>
                <w:p>
                  <w:pPr>
                    <w:spacing w:line="240" w:lineRule="exact"/>
                    <w:rPr>
                      <w:rFonts w:ascii="宋体" w:hAnsi="宋体"/>
                      <w:bCs/>
                      <w:sz w:val="18"/>
                      <w:szCs w:val="18"/>
                    </w:rPr>
                  </w:pPr>
                  <w:r>
                    <w:rPr>
                      <w:rFonts w:hint="eastAsia"/>
                      <w:sz w:val="18"/>
                      <w:szCs w:val="18"/>
                    </w:rPr>
                    <w:t>提供了《餐具消毒记录表》</w:t>
                  </w:r>
                  <w:r>
                    <w:rPr>
                      <w:rFonts w:hint="eastAsia" w:ascii="宋体" w:hAnsi="宋体"/>
                      <w:bCs/>
                      <w:sz w:val="18"/>
                      <w:szCs w:val="18"/>
                    </w:rPr>
                    <w:t>，抽2022-03-</w:t>
                  </w:r>
                  <w:r>
                    <w:rPr>
                      <w:rFonts w:ascii="宋体" w:hAnsi="宋体"/>
                      <w:bCs/>
                      <w:sz w:val="18"/>
                      <w:szCs w:val="18"/>
                    </w:rPr>
                    <w:t>25</w:t>
                  </w:r>
                  <w:r>
                    <w:rPr>
                      <w:rFonts w:hint="eastAsia" w:ascii="宋体" w:hAnsi="宋体"/>
                      <w:bCs/>
                      <w:sz w:val="18"/>
                      <w:szCs w:val="18"/>
                    </w:rPr>
                    <w:t>，显示上午起止时间为7:</w:t>
                  </w:r>
                  <w:r>
                    <w:rPr>
                      <w:rFonts w:ascii="宋体" w:hAnsi="宋体"/>
                      <w:bCs/>
                      <w:sz w:val="18"/>
                      <w:szCs w:val="18"/>
                    </w:rPr>
                    <w:t>00-8</w:t>
                  </w:r>
                  <w:r>
                    <w:rPr>
                      <w:rFonts w:hint="eastAsia" w:ascii="宋体" w:hAnsi="宋体"/>
                      <w:bCs/>
                      <w:sz w:val="18"/>
                      <w:szCs w:val="18"/>
                    </w:rPr>
                    <w:t>:</w:t>
                  </w:r>
                  <w:r>
                    <w:rPr>
                      <w:rFonts w:ascii="宋体" w:hAnsi="宋体"/>
                      <w:bCs/>
                      <w:sz w:val="18"/>
                      <w:szCs w:val="18"/>
                    </w:rPr>
                    <w:t>00</w:t>
                  </w:r>
                  <w:r>
                    <w:rPr>
                      <w:rFonts w:hint="eastAsia" w:ascii="宋体" w:hAnsi="宋体"/>
                      <w:bCs/>
                      <w:sz w:val="18"/>
                      <w:szCs w:val="18"/>
                    </w:rPr>
                    <w:t>；下午起止时间为</w:t>
                  </w:r>
                  <w:r>
                    <w:rPr>
                      <w:rFonts w:ascii="宋体" w:hAnsi="宋体"/>
                      <w:bCs/>
                      <w:sz w:val="18"/>
                      <w:szCs w:val="18"/>
                    </w:rPr>
                    <w:t>2</w:t>
                  </w:r>
                  <w:r>
                    <w:rPr>
                      <w:rFonts w:hint="eastAsia" w:ascii="宋体" w:hAnsi="宋体"/>
                      <w:bCs/>
                      <w:sz w:val="18"/>
                      <w:szCs w:val="18"/>
                    </w:rPr>
                    <w:t>:</w:t>
                  </w:r>
                  <w:r>
                    <w:rPr>
                      <w:rFonts w:ascii="宋体" w:hAnsi="宋体"/>
                      <w:bCs/>
                      <w:sz w:val="18"/>
                      <w:szCs w:val="18"/>
                    </w:rPr>
                    <w:t>30-3</w:t>
                  </w:r>
                  <w:r>
                    <w:rPr>
                      <w:rFonts w:hint="eastAsia" w:ascii="宋体" w:hAnsi="宋体"/>
                      <w:bCs/>
                      <w:sz w:val="18"/>
                      <w:szCs w:val="18"/>
                    </w:rPr>
                    <w:t>:</w:t>
                  </w:r>
                  <w:r>
                    <w:rPr>
                      <w:rFonts w:ascii="宋体" w:hAnsi="宋体"/>
                      <w:bCs/>
                      <w:sz w:val="18"/>
                      <w:szCs w:val="18"/>
                    </w:rPr>
                    <w:t>30</w:t>
                  </w:r>
                  <w:r>
                    <w:rPr>
                      <w:rFonts w:hint="eastAsia" w:ascii="宋体" w:hAnsi="宋体"/>
                      <w:bCs/>
                      <w:sz w:val="18"/>
                      <w:szCs w:val="18"/>
                    </w:rPr>
                    <w:t>，消毒方式（物理）和消毒方式（化学）均划横线，操作员为翁嘉豪，但</w:t>
                  </w:r>
                  <w:r>
                    <w:rPr>
                      <w:rFonts w:hint="eastAsia" w:ascii="宋体" w:hAnsi="宋体"/>
                      <w:bCs/>
                      <w:color w:val="FF0000"/>
                      <w:sz w:val="18"/>
                      <w:szCs w:val="18"/>
                    </w:rPr>
                    <w:t>未记录消毒温度，与CCP点规定的C</w:t>
                  </w:r>
                  <w:r>
                    <w:rPr>
                      <w:rFonts w:ascii="宋体" w:hAnsi="宋体"/>
                      <w:bCs/>
                      <w:color w:val="FF0000"/>
                      <w:sz w:val="18"/>
                      <w:szCs w:val="18"/>
                    </w:rPr>
                    <w:t>L</w:t>
                  </w:r>
                  <w:r>
                    <w:rPr>
                      <w:rFonts w:hint="eastAsia" w:ascii="宋体" w:hAnsi="宋体"/>
                      <w:bCs/>
                      <w:color w:val="FF0000"/>
                      <w:sz w:val="18"/>
                      <w:szCs w:val="18"/>
                    </w:rPr>
                    <w:t>（</w:t>
                  </w:r>
                  <w:r>
                    <w:rPr>
                      <w:rFonts w:hint="eastAsia" w:ascii="宋体" w:hAnsi="宋体"/>
                      <w:bCs/>
                      <w:sz w:val="18"/>
                      <w:szCs w:val="18"/>
                    </w:rPr>
                    <w:t>温度≥100℃</w:t>
                  </w:r>
                  <w:r>
                    <w:rPr>
                      <w:rFonts w:hint="eastAsia" w:ascii="宋体" w:hAnsi="宋体"/>
                      <w:bCs/>
                      <w:color w:val="FF0000"/>
                      <w:sz w:val="18"/>
                      <w:szCs w:val="18"/>
                    </w:rPr>
                    <w:t>）不一致。</w:t>
                  </w:r>
                </w:p>
              </w:tc>
              <w:tc>
                <w:tcPr>
                  <w:tcW w:w="2605" w:type="dxa"/>
                  <w:vAlign w:val="center"/>
                </w:tcPr>
                <w:p>
                  <w:pPr>
                    <w:spacing w:line="240" w:lineRule="exact"/>
                    <w:rPr>
                      <w:rFonts w:ascii="宋体" w:hAnsi="宋体"/>
                      <w:bCs/>
                      <w:color w:val="FF0000"/>
                      <w:sz w:val="18"/>
                      <w:szCs w:val="18"/>
                    </w:rPr>
                  </w:pPr>
                  <w:r>
                    <w:rPr>
                      <w:rFonts w:hint="eastAsia" w:ascii="宋体" w:hAnsi="宋体"/>
                      <w:bCs/>
                      <w:color w:val="FF0000"/>
                      <w:sz w:val="18"/>
                      <w:szCs w:val="18"/>
                    </w:rPr>
                    <w:t>查现场实际有洗碗机和消毒柜：洗碗机所显示的温度为196℃，时间参数未能体现，与规定CL值不一致；现场查热风循环消毒保洁柜，未见温度显示装置（设备显示0-60℃可调），与规定CL值不一致。</w:t>
                  </w:r>
                </w:p>
              </w:tc>
              <w:tc>
                <w:tcPr>
                  <w:tcW w:w="706" w:type="dxa"/>
                  <w:vAlign w:val="center"/>
                </w:tcPr>
                <w:p>
                  <w:pPr>
                    <w:spacing w:line="240" w:lineRule="exact"/>
                    <w:rPr>
                      <w:rFonts w:ascii="宋体" w:hAnsi="宋体"/>
                      <w:bCs/>
                      <w:color w:val="FF0000"/>
                      <w:sz w:val="18"/>
                      <w:szCs w:val="18"/>
                    </w:rPr>
                  </w:pPr>
                  <w:r>
                    <w:rPr>
                      <w:rFonts w:hint="eastAsia" w:ascii="宋体" w:hAnsi="宋体"/>
                      <w:bCs/>
                      <w:color w:val="FF0000"/>
                      <w:sz w:val="18"/>
                      <w:szCs w:val="18"/>
                    </w:rPr>
                    <w:t>不符合要求，见</w:t>
                  </w:r>
                  <w:r>
                    <w:rPr>
                      <w:rFonts w:ascii="宋体" w:hAnsi="宋体"/>
                      <w:bCs/>
                      <w:color w:val="FF0000"/>
                      <w:sz w:val="18"/>
                      <w:szCs w:val="18"/>
                    </w:rPr>
                    <w:t>3.8</w:t>
                  </w:r>
                  <w:r>
                    <w:rPr>
                      <w:rFonts w:hint="eastAsia" w:ascii="宋体" w:hAnsi="宋体"/>
                      <w:bCs/>
                      <w:color w:val="FF0000"/>
                      <w:sz w:val="18"/>
                      <w:szCs w:val="18"/>
                    </w:rPr>
                    <w:t>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pPr>
                    <w:spacing w:line="280" w:lineRule="exact"/>
                    <w:jc w:val="center"/>
                    <w:rPr>
                      <w:color w:val="000000"/>
                      <w:sz w:val="18"/>
                      <w:szCs w:val="18"/>
                    </w:rPr>
                  </w:pPr>
                </w:p>
              </w:tc>
              <w:tc>
                <w:tcPr>
                  <w:tcW w:w="771" w:type="dxa"/>
                  <w:vAlign w:val="center"/>
                </w:tcPr>
                <w:p>
                  <w:pPr>
                    <w:spacing w:line="240" w:lineRule="exact"/>
                    <w:rPr>
                      <w:rFonts w:ascii="宋体" w:hAnsi="宋体"/>
                      <w:bCs/>
                      <w:sz w:val="18"/>
                      <w:szCs w:val="18"/>
                    </w:rPr>
                  </w:pPr>
                </w:p>
              </w:tc>
              <w:tc>
                <w:tcPr>
                  <w:tcW w:w="2150" w:type="dxa"/>
                  <w:vAlign w:val="center"/>
                </w:tcPr>
                <w:p>
                  <w:pPr>
                    <w:spacing w:line="280" w:lineRule="exact"/>
                    <w:jc w:val="left"/>
                    <w:rPr>
                      <w:rFonts w:ascii="宋体" w:hAnsi="宋体"/>
                      <w:bCs/>
                      <w:sz w:val="18"/>
                      <w:szCs w:val="18"/>
                    </w:rPr>
                  </w:pPr>
                </w:p>
              </w:tc>
              <w:tc>
                <w:tcPr>
                  <w:tcW w:w="1702" w:type="dxa"/>
                  <w:vAlign w:val="center"/>
                </w:tcPr>
                <w:p>
                  <w:pPr>
                    <w:spacing w:line="240" w:lineRule="exact"/>
                    <w:rPr>
                      <w:sz w:val="18"/>
                      <w:szCs w:val="18"/>
                    </w:rPr>
                  </w:pPr>
                </w:p>
              </w:tc>
              <w:tc>
                <w:tcPr>
                  <w:tcW w:w="2605" w:type="dxa"/>
                  <w:vAlign w:val="center"/>
                </w:tcPr>
                <w:p>
                  <w:pPr>
                    <w:spacing w:line="240" w:lineRule="exact"/>
                    <w:rPr>
                      <w:rFonts w:ascii="宋体" w:hAnsi="宋体"/>
                      <w:bCs/>
                      <w:sz w:val="18"/>
                      <w:szCs w:val="18"/>
                    </w:rPr>
                  </w:pPr>
                </w:p>
              </w:tc>
              <w:tc>
                <w:tcPr>
                  <w:tcW w:w="706" w:type="dxa"/>
                  <w:vAlign w:val="center"/>
                </w:tcPr>
                <w:p>
                  <w:pPr>
                    <w:spacing w:line="240" w:lineRule="exact"/>
                    <w:rPr>
                      <w:rFonts w:ascii="宋体" w:hAnsi="宋体"/>
                      <w:bCs/>
                      <w:sz w:val="18"/>
                      <w:szCs w:val="18"/>
                    </w:rPr>
                  </w:pPr>
                </w:p>
              </w:tc>
            </w:tr>
          </w:tbl>
          <w:p>
            <w:pPr>
              <w:pStyle w:val="16"/>
            </w:pPr>
          </w:p>
          <w:p>
            <w:r>
              <w:rPr>
                <w:rFonts w:hint="eastAsia"/>
              </w:rPr>
              <w:t>当监控表明偏离操作限值时，监控人员应及时采取纠偏，以防止关键限值的偏离。</w:t>
            </w:r>
          </w:p>
          <w:p>
            <w:pPr>
              <w:rPr>
                <w:color w:val="0000FF"/>
                <w:u w:val="single"/>
              </w:rPr>
            </w:pPr>
            <w:r>
              <w:rPr>
                <w:rFonts w:hint="eastAsia"/>
                <w:color w:val="0000FF"/>
              </w:rPr>
              <w:sym w:font="Wingdings" w:char="00FE"/>
            </w:r>
            <w:r>
              <w:rPr>
                <w:color w:val="0000FF"/>
              </w:rPr>
              <w:t xml:space="preserve"> </w:t>
            </w:r>
            <w:r>
              <w:rPr>
                <w:rFonts w:hint="eastAsia"/>
                <w:color w:val="0000FF"/>
              </w:rPr>
              <w:t xml:space="preserve">未发生 </w:t>
            </w:r>
            <w:r>
              <w:rPr>
                <w:color w:val="0000FF"/>
              </w:rPr>
              <w:t xml:space="preserve"> </w:t>
            </w:r>
            <w:r>
              <w:rPr>
                <w:rFonts w:hint="eastAsia"/>
                <w:color w:val="0000FF"/>
              </w:rPr>
              <w:sym w:font="Wingdings" w:char="00A8"/>
            </w:r>
            <w:r>
              <w:rPr>
                <w:rFonts w:hint="eastAsia"/>
                <w:color w:val="0000FF"/>
              </w:rPr>
              <w:t xml:space="preserve">发生，采取的纠偏 </w:t>
            </w:r>
            <w:r>
              <w:rPr>
                <w:color w:val="0000FF"/>
                <w:u w:val="single"/>
              </w:rPr>
              <w:t xml:space="preserve">                                    </w:t>
            </w:r>
          </w:p>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40"/>
              <w:gridCol w:w="1519"/>
              <w:gridCol w:w="1559"/>
              <w:gridCol w:w="172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r>
                    <w:rPr>
                      <w:rFonts w:hint="eastAsia"/>
                      <w:color w:val="0000FF"/>
                    </w:rPr>
                    <w:t>日期</w:t>
                  </w:r>
                </w:p>
              </w:tc>
              <w:tc>
                <w:tcPr>
                  <w:tcW w:w="1640" w:type="dxa"/>
                </w:tcPr>
                <w:p>
                  <w:pPr>
                    <w:rPr>
                      <w:color w:val="0000FF"/>
                    </w:rPr>
                  </w:pPr>
                  <w:r>
                    <w:rPr>
                      <w:rFonts w:hint="eastAsia"/>
                      <w:color w:val="0000FF"/>
                    </w:rPr>
                    <w:t>不合格的性质</w:t>
                  </w:r>
                </w:p>
              </w:tc>
              <w:tc>
                <w:tcPr>
                  <w:tcW w:w="1519" w:type="dxa"/>
                </w:tcPr>
                <w:p>
                  <w:pPr>
                    <w:rPr>
                      <w:color w:val="0000FF"/>
                    </w:rPr>
                  </w:pPr>
                  <w:r>
                    <w:rPr>
                      <w:rFonts w:hint="eastAsia"/>
                      <w:color w:val="0000FF"/>
                    </w:rPr>
                    <w:t>不合格描述</w:t>
                  </w:r>
                </w:p>
              </w:tc>
              <w:tc>
                <w:tcPr>
                  <w:tcW w:w="1559" w:type="dxa"/>
                </w:tcPr>
                <w:p>
                  <w:pPr>
                    <w:rPr>
                      <w:color w:val="0000FF"/>
                    </w:rPr>
                  </w:pPr>
                  <w:r>
                    <w:rPr>
                      <w:rFonts w:hint="eastAsia"/>
                      <w:color w:val="0000FF"/>
                    </w:rPr>
                    <w:t>不合格的原因</w:t>
                  </w:r>
                </w:p>
              </w:tc>
              <w:tc>
                <w:tcPr>
                  <w:tcW w:w="1722" w:type="dxa"/>
                </w:tcPr>
                <w:p>
                  <w:pPr>
                    <w:rPr>
                      <w:color w:val="0000FF"/>
                    </w:rPr>
                  </w:pPr>
                  <w:r>
                    <w:rPr>
                      <w:rFonts w:hint="eastAsia"/>
                      <w:color w:val="0000FF"/>
                    </w:rPr>
                    <w:t>不合格的后果</w:t>
                  </w:r>
                </w:p>
              </w:tc>
              <w:tc>
                <w:tcPr>
                  <w:tcW w:w="1538" w:type="dxa"/>
                </w:tcPr>
                <w:p>
                  <w:pPr>
                    <w:rPr>
                      <w:color w:val="0000FF"/>
                    </w:rPr>
                  </w:pPr>
                  <w:r>
                    <w:rPr>
                      <w:rFonts w:hint="eastAsia"/>
                      <w:color w:val="0000FF"/>
                    </w:rPr>
                    <w:t>纠正方法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r>
                    <w:rPr>
                      <w:rFonts w:hint="eastAsia"/>
                      <w:color w:val="0000FF"/>
                    </w:rPr>
                    <w:t>——</w:t>
                  </w:r>
                </w:p>
              </w:tc>
              <w:tc>
                <w:tcPr>
                  <w:tcW w:w="1640" w:type="dxa"/>
                </w:tcPr>
                <w:p>
                  <w:pPr>
                    <w:rPr>
                      <w:color w:val="0000FF"/>
                    </w:rPr>
                  </w:pPr>
                  <w:r>
                    <w:rPr>
                      <w:rFonts w:hint="eastAsia"/>
                      <w:color w:val="0000FF"/>
                    </w:rPr>
                    <w:sym w:font="Wingdings" w:char="00FE"/>
                  </w:r>
                  <w:r>
                    <w:rPr>
                      <w:rFonts w:hint="eastAsia"/>
                      <w:color w:val="0000FF"/>
                    </w:rPr>
                    <w:t>超出CL</w:t>
                  </w:r>
                </w:p>
                <w:p>
                  <w:pPr>
                    <w:rPr>
                      <w:color w:val="0000FF"/>
                    </w:rPr>
                  </w:pPr>
                  <w:r>
                    <w:rPr>
                      <w:rFonts w:hint="eastAsia"/>
                      <w:color w:val="0000FF"/>
                    </w:rPr>
                    <w:sym w:font="Wingdings" w:char="00A8"/>
                  </w:r>
                  <w:r>
                    <w:rPr>
                      <w:rFonts w:hint="eastAsia"/>
                      <w:color w:val="0000FF"/>
                    </w:rPr>
                    <w:t>OPRP失控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OPRP失控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bl>
          <w:p/>
          <w:p>
            <w:r>
              <w:rPr>
                <w:rFonts w:hint="eastAsia"/>
              </w:rPr>
              <w:t>当监控表明偏离关键限值时，监控人员应立即停止该操作步骤的运行，并及时采取纠偏措施。（未发生）</w:t>
            </w:r>
          </w:p>
          <w:p>
            <w:pPr>
              <w:rPr>
                <w:u w:val="single"/>
              </w:rPr>
            </w:pPr>
            <w:r>
              <w:rPr>
                <w:rFonts w:hint="eastAsia"/>
              </w:rPr>
              <w:t>保持监控记录情况，</w:t>
            </w:r>
            <w:r>
              <w:rPr>
                <w:rFonts w:hint="eastAsia"/>
              </w:rPr>
              <w:sym w:font="Wingdings" w:char="00A8"/>
            </w:r>
            <w:r>
              <w:rPr>
                <w:rFonts w:hint="eastAsia"/>
              </w:rPr>
              <w:t xml:space="preserve">保持 </w:t>
            </w:r>
            <w:r>
              <w:t xml:space="preserve">      </w:t>
            </w:r>
            <w:r>
              <w:rPr>
                <w:rFonts w:hint="eastAsia"/>
              </w:rPr>
              <w:sym w:font="Wingdings" w:char="00A8"/>
            </w:r>
            <w:r>
              <w:rPr>
                <w:rFonts w:hint="eastAsia"/>
              </w:rPr>
              <w:t>未保持，说明</w:t>
            </w:r>
            <w:r>
              <w:rPr>
                <w:rFonts w:hint="eastAsia"/>
                <w:u w:val="single"/>
              </w:rPr>
              <w:t xml:space="preserve"> </w:t>
            </w:r>
            <w:r>
              <w:rPr>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场所及周边环境</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在对食品无显著污染区域内选择生产/经营场所。应采取措施以应对食品安全和宜食用性的不利影响。不利影响包括但不限于有害废弃物、粉尘、有害气体、放射性物质、其他扩散性污染源、易发洪涝灾害，以及大量虫害孳生。</w:t>
            </w:r>
          </w:p>
          <w:p>
            <w:r>
              <w:rPr>
                <w:rFonts w:hint="eastAsia"/>
              </w:rPr>
              <w:t>生产/经营场所应得到良好维护，便于清洁和消毒，防止产品受到污染，以便实现其预期功能和效果。适用时，包括生产/经营场所内所有地面、厂房、仓库、设施、设备、餐厅、卖场、车辆、工具和容器，以及场所内各建筑物，确保接收、储存、生产和配送产品的食品安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厂区卫生良好、地面平整；厂区周围无对食品安全不利因素；无明显显著的污染区域</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场所设计、建造、布局和操作流程</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
            <w:pPr>
              <w:pStyle w:val="2"/>
            </w:pPr>
          </w:p>
          <w:p>
            <w:pPr>
              <w:pStyle w:val="2"/>
            </w:pPr>
          </w:p>
          <w:p>
            <w:pPr>
              <w:pStyle w:val="2"/>
            </w:pPr>
          </w:p>
          <w:p>
            <w:pPr>
              <w:rPr>
                <w:color w:val="FF0000"/>
                <w:highlight w:val="none"/>
              </w:rPr>
            </w:pPr>
            <w:r>
              <w:rPr>
                <w:rFonts w:hint="eastAsia"/>
                <w:color w:val="FF0000"/>
                <w:highlight w:val="none"/>
              </w:rPr>
              <w:sym w:font="Wingdings" w:char="00A8"/>
            </w:r>
            <w:r>
              <w:rPr>
                <w:rFonts w:hint="eastAsia"/>
                <w:color w:val="FF0000"/>
                <w:highlight w:val="none"/>
              </w:rPr>
              <w:t>符合</w:t>
            </w:r>
          </w:p>
          <w:p>
            <w:pPr>
              <w:pStyle w:val="2"/>
            </w:pPr>
            <w:r>
              <w:rPr>
                <w:rFonts w:hint="eastAsia"/>
                <w:color w:val="FF0000"/>
                <w:highlight w:val="none"/>
              </w:rPr>
              <w:sym w:font="Wingdings" w:char="00FE"/>
            </w:r>
            <w:r>
              <w:rPr>
                <w:rFonts w:hint="eastAsia"/>
                <w:color w:val="FF0000"/>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应合理划分各功能区域，并设计适当的分离或分隔措施，防止交叉污染。</w:t>
            </w:r>
          </w:p>
          <w:p>
            <w:r>
              <w:rPr>
                <w:rFonts w:hint="eastAsia"/>
              </w:rPr>
              <w:t>应根据生产工艺合理布局，预防和降低产品受污染的风险。</w:t>
            </w:r>
          </w:p>
          <w:p>
            <w:r>
              <w:rPr>
                <w:rFonts w:hint="eastAsia"/>
              </w:rPr>
              <w:t>内部设计和布局应满足食品卫生操作要求，避免在食品生产中发生交叉污染。</w:t>
            </w:r>
          </w:p>
          <w:p>
            <w:r>
              <w:rPr>
                <w:rFonts w:hint="eastAsia"/>
              </w:rPr>
              <w:t>应根据产品特点、生产工艺及生产过程对清洁程度的要求，合理划分作业区，并采取有效分离或分隔。</w:t>
            </w:r>
            <w:r>
              <w:rPr>
                <w:rFonts w:hint="eastAsia"/>
                <w:color w:val="FF0000"/>
                <w:highlight w:val="none"/>
              </w:rPr>
              <w:t>现场查看洗碗间内存放有清洗消毒后的餐器具，存在交叉污染，开具不符合要求整改。</w:t>
            </w:r>
          </w:p>
          <w:p>
            <w:r>
              <w:rPr>
                <w:rFonts w:hint="eastAsia"/>
              </w:rPr>
              <w:t>应按设计要求进行施工和维护。如果需要根据实际情况变更，应按将食品安全风险降至最低原则进行。</w:t>
            </w:r>
          </w:p>
          <w:p>
            <w:r>
              <w:rPr>
                <w:rFonts w:hint="eastAsia"/>
              </w:rPr>
              <w:t>临时或可移动的食品生产经营场所、设施的位置、设计及建造，应尽量避免虫害孳生及食品受到污染。对灭蝇灯进行了位置调整，一阶段问题已基本整改。</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各功能区划分基本合理，有适当的分离或分隔措施，工艺布局基本合理，基本满足食品卫生操作要求；无临时、可移动场所。</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库存</w:t>
            </w:r>
          </w:p>
          <w:p>
            <w:r>
              <w:rPr>
                <w:rFonts w:hint="eastAsia"/>
              </w:rPr>
              <w:t>管理</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r>
              <w:rPr>
                <w:rFonts w:hint="eastAsia"/>
              </w:rPr>
              <w:sym w:font="Wingdings" w:char="00FE"/>
            </w:r>
            <w:r>
              <w:rPr>
                <w:rFonts w:hint="eastAsia"/>
              </w:rPr>
              <w:t>《冰箱卫生管理制度》、</w:t>
            </w:r>
            <w:r>
              <w:rPr>
                <w:rFonts w:hint="eastAsia"/>
              </w:rPr>
              <w:sym w:font="Wingdings" w:char="00FE"/>
            </w:r>
            <w:r>
              <w:rPr>
                <w:rFonts w:hint="eastAsia"/>
              </w:rPr>
              <w:t>《食品贮存管理制度》</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 xml:space="preserve">查看仓库管理规程，是否包括“先进先出”和“有效期优先”的原则。 </w:t>
            </w:r>
            <w:r>
              <w:rPr>
                <w:rFonts w:hint="eastAsia"/>
              </w:rPr>
              <w:sym w:font="Wingdings" w:char="00FE"/>
            </w:r>
            <w:r>
              <w:rPr>
                <w:rFonts w:hint="eastAsia"/>
              </w:rPr>
              <w:t xml:space="preserve">是  </w:t>
            </w:r>
            <w:r>
              <w:rPr>
                <w:rFonts w:hint="eastAsia"/>
              </w:rPr>
              <w:sym w:font="Wingdings" w:char="00A8"/>
            </w:r>
            <w:r>
              <w:rPr>
                <w:rFonts w:hint="eastAsia"/>
              </w:rPr>
              <w:t>否</w:t>
            </w:r>
          </w:p>
          <w:p>
            <w:pPr>
              <w:rPr>
                <w:u w:val="single"/>
              </w:rPr>
            </w:pPr>
            <w:r>
              <w:rPr>
                <w:rFonts w:hint="eastAsia"/>
              </w:rPr>
              <w:t>原材料库房管理：抽查原材料名称：</w:t>
            </w:r>
            <w:r>
              <w:rPr>
                <w:rFonts w:hint="eastAsia"/>
                <w:u w:val="single"/>
              </w:rPr>
              <w:t xml:space="preserve"> 大米、植物油  </w:t>
            </w:r>
          </w:p>
          <w:p>
            <w:r>
              <w:rPr>
                <w:rFonts w:hint="eastAsia"/>
              </w:rPr>
              <w:sym w:font="Wingdings" w:char="00FE"/>
            </w:r>
            <w:r>
              <w:rPr>
                <w:rFonts w:hint="eastAsia"/>
              </w:rPr>
              <w:t xml:space="preserve">分类存放  </w:t>
            </w:r>
            <w:r>
              <w:rPr>
                <w:rFonts w:hint="eastAsia"/>
              </w:rPr>
              <w:sym w:font="Wingdings" w:char="00FE"/>
            </w:r>
            <w:r>
              <w:rPr>
                <w:rFonts w:hint="eastAsia"/>
              </w:rPr>
              <w:t xml:space="preserve">码放高度/层数  </w:t>
            </w:r>
            <w:r>
              <w:rPr>
                <w:rFonts w:hint="eastAsia"/>
              </w:rPr>
              <w:sym w:font="Wingdings" w:char="00A8"/>
            </w:r>
            <w:r>
              <w:rPr>
                <w:rFonts w:hint="eastAsia"/>
              </w:rPr>
              <w:t>储存温度</w:t>
            </w:r>
            <w:r>
              <w:rPr>
                <w:rFonts w:hint="eastAsia"/>
                <w:u w:val="single"/>
              </w:rPr>
              <w:t xml:space="preserve"> —— </w:t>
            </w:r>
            <w:r>
              <w:rPr>
                <w:rFonts w:hint="eastAsia"/>
              </w:rPr>
              <w:sym w:font="Wingdings" w:char="00A8"/>
            </w:r>
            <w:r>
              <w:rPr>
                <w:rFonts w:hint="eastAsia"/>
              </w:rPr>
              <w:t>湿度</w:t>
            </w:r>
            <w:r>
              <w:rPr>
                <w:rFonts w:hint="eastAsia"/>
                <w:u w:val="single"/>
              </w:rPr>
              <w:t xml:space="preserve">   %</w:t>
            </w:r>
            <w:r>
              <w:rPr>
                <w:rFonts w:hint="eastAsia"/>
              </w:rPr>
              <w:t xml:space="preserve"> </w:t>
            </w:r>
          </w:p>
          <w:p>
            <w:r>
              <w:rPr>
                <w:rFonts w:hint="eastAsia"/>
              </w:rPr>
              <w:sym w:font="Wingdings" w:char="00A8"/>
            </w:r>
            <w:r>
              <w:rPr>
                <w:rFonts w:hint="eastAsia"/>
              </w:rPr>
              <w:t>储存时间</w:t>
            </w:r>
            <w:r>
              <w:rPr>
                <w:rFonts w:hint="eastAsia"/>
                <w:u w:val="single"/>
              </w:rPr>
              <w:t xml:space="preserve">   月（有保存期时） </w:t>
            </w:r>
            <w:r>
              <w:rPr>
                <w:u w:val="single"/>
              </w:rPr>
              <w:t xml:space="preserve">  </w:t>
            </w:r>
            <w:r>
              <w:rPr>
                <w:rFonts w:hint="eastAsia"/>
              </w:rPr>
              <w:sym w:font="Wingdings" w:char="00A8"/>
            </w:r>
            <w:r>
              <w:rPr>
                <w:rFonts w:hint="eastAsia"/>
              </w:rPr>
              <w:t xml:space="preserve">账物卡相符  </w:t>
            </w:r>
            <w:r>
              <w:rPr>
                <w:rFonts w:hint="eastAsia"/>
              </w:rPr>
              <w:sym w:font="Wingdings" w:char="00FE"/>
            </w:r>
            <w:r>
              <w:rPr>
                <w:rFonts w:hint="eastAsia"/>
              </w:rPr>
              <w:t xml:space="preserve">防护措施  </w:t>
            </w:r>
          </w:p>
          <w:p/>
          <w:p>
            <w:pPr>
              <w:rPr>
                <w:u w:val="single"/>
              </w:rPr>
            </w:pPr>
            <w:r>
              <w:rPr>
                <w:rFonts w:hint="eastAsia"/>
              </w:rPr>
              <w:t>食品添加剂库房管理：抽查食品添加剂名称：</w:t>
            </w:r>
            <w:r>
              <w:rPr>
                <w:rFonts w:hint="eastAsia"/>
                <w:u w:val="single"/>
              </w:rPr>
              <w:t xml:space="preserve"> —— </w:t>
            </w:r>
          </w:p>
          <w:p>
            <w:r>
              <w:rPr>
                <w:rFonts w:hint="eastAsia"/>
              </w:rPr>
              <w:sym w:font="Wingdings" w:char="00A8"/>
            </w:r>
            <w:r>
              <w:rPr>
                <w:rFonts w:hint="eastAsia"/>
              </w:rPr>
              <w:t xml:space="preserve">分类存放，专柜存放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pPr>
              <w:rPr>
                <w:u w:val="single"/>
              </w:rPr>
            </w:pPr>
            <w:r>
              <w:rPr>
                <w:rFonts w:hint="eastAsia"/>
              </w:rPr>
              <w:t>半成品库房管理：抽查半成品名称：</w:t>
            </w:r>
            <w:r>
              <w:rPr>
                <w:rFonts w:hint="eastAsia"/>
                <w:u w:val="single"/>
              </w:rPr>
              <w:t xml:space="preserve">   ——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pPr>
              <w:rPr>
                <w:u w:val="single"/>
              </w:rPr>
            </w:pPr>
            <w:r>
              <w:rPr>
                <w:rFonts w:hint="eastAsia"/>
              </w:rPr>
              <w:t>成品库房管理：抽查成品名称：</w:t>
            </w:r>
            <w:r>
              <w:rPr>
                <w:rFonts w:hint="eastAsia"/>
                <w:u w:val="single"/>
              </w:rPr>
              <w:t xml:space="preserve">  当餐销售，不涉及成品储存问题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r>
              <w:rPr>
                <w:rFonts w:hint="eastAsia"/>
              </w:rPr>
              <w:t xml:space="preserve">检查库存产品的质量和卫生情况的频次：  </w:t>
            </w:r>
            <w:r>
              <w:rPr>
                <w:rFonts w:hint="eastAsia"/>
                <w:u w:val="single"/>
              </w:rPr>
              <w:t xml:space="preserve">  每天   </w:t>
            </w:r>
            <w:r>
              <w:rPr>
                <w:rFonts w:hint="eastAsia"/>
              </w:rPr>
              <w:t xml:space="preserve"> </w:t>
            </w:r>
          </w:p>
          <w:p>
            <w:r>
              <w:rPr>
                <w:rFonts w:hint="eastAsia"/>
              </w:rPr>
              <w:t>是否及时清理变质或超过保质期的库存。</w:t>
            </w:r>
            <w:r>
              <w:rPr>
                <w:rFonts w:hint="eastAsia"/>
              </w:rPr>
              <w:sym w:font="Wingdings" w:char="00FE"/>
            </w:r>
            <w:r>
              <w:rPr>
                <w:rFonts w:hint="eastAsia"/>
              </w:rPr>
              <w:t xml:space="preserve">是  </w:t>
            </w:r>
            <w:r>
              <w:rPr>
                <w:rFonts w:hint="eastAsia"/>
              </w:rPr>
              <w:sym w:font="Wingdings" w:char="00A8"/>
            </w:r>
            <w:r>
              <w:rPr>
                <w:rFonts w:hint="eastAsia"/>
              </w:rPr>
              <w:t>否</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原料库分区存放，隔地离墙；现场现场观察：</w:t>
            </w:r>
            <w:r>
              <w:rPr>
                <w:rFonts w:hint="eastAsia"/>
                <w:u w:val="single"/>
              </w:rPr>
              <w:t>冷藏柜温度</w:t>
            </w:r>
            <w:r>
              <w:rPr>
                <w:u w:val="single"/>
              </w:rPr>
              <w:t>9.5</w:t>
            </w:r>
            <w:r>
              <w:rPr>
                <w:rFonts w:hint="eastAsia"/>
                <w:u w:val="single"/>
              </w:rPr>
              <w:t>℃、冷冻库温度-1</w:t>
            </w:r>
            <w:r>
              <w:rPr>
                <w:u w:val="single"/>
              </w:rPr>
              <w:t>7.9</w:t>
            </w:r>
            <w:r>
              <w:rPr>
                <w:rFonts w:hint="eastAsia"/>
                <w:u w:val="single"/>
              </w:rPr>
              <w:t>℃</w:t>
            </w:r>
          </w:p>
          <w:p>
            <w:pPr>
              <w:pStyle w:val="16"/>
            </w:pPr>
            <w:r>
              <w:rPr>
                <w:rFonts w:hint="eastAsia"/>
              </w:rPr>
              <w:t>冷冻库冷藏库主要存放预包装的少量产品，</w:t>
            </w:r>
            <w:r>
              <w:rPr>
                <w:rFonts w:hint="eastAsia"/>
                <w:highlight w:val="none"/>
                <w:u w:val="single"/>
              </w:rPr>
              <w:t>经过询问沟通，未保留温度监控记录，也未提供冷冻库冷藏库温度显示表的校准记录，已开具不符合项</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空气和水质</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 xml:space="preserve">食品生产/经营涉及到的 </w:t>
            </w:r>
            <w:r>
              <w:rPr>
                <w:rFonts w:hint="eastAsia"/>
              </w:rPr>
              <w:sym w:font="Wingdings" w:char="00FE"/>
            </w:r>
            <w:r>
              <w:rPr>
                <w:rFonts w:hint="eastAsia"/>
              </w:rPr>
              <w:t xml:space="preserve">水（包括冰和蒸汽）和 </w:t>
            </w:r>
            <w:r>
              <w:rPr>
                <w:rFonts w:hint="eastAsia"/>
              </w:rPr>
              <w:sym w:font="Wingdings" w:char="00A8"/>
            </w:r>
            <w:r>
              <w:rPr>
                <w:rFonts w:hint="eastAsia"/>
              </w:rPr>
              <w:t>空气（包括压缩气体）应符合以下要求：</w:t>
            </w:r>
          </w:p>
          <w:p>
            <w:r>
              <w:rPr>
                <w:rFonts w:hint="eastAsia"/>
              </w:rPr>
              <w:t>水、冰、蒸汽储存和处理的方式、产生的与接触食物的蒸汽、蒸发和过滤的回收用水不应导致食品污染。</w:t>
            </w:r>
          </w:p>
          <w:p>
            <w:r>
              <w:rPr>
                <w:rFonts w:hint="eastAsia"/>
              </w:rPr>
              <w:t>食品加工用水的水质应符合生活饮用水卫生标准。食品对加工用水水质有特殊要求的，应符合相应规定。组织使用城市管网用水。</w:t>
            </w:r>
          </w:p>
          <w:p>
            <w:pPr>
              <w:rPr>
                <w:u w:val="single"/>
              </w:rPr>
            </w:pPr>
            <w:r>
              <w:rPr>
                <w:rFonts w:hint="eastAsia"/>
              </w:rPr>
              <w:t>第三方水质检测报告：</w:t>
            </w:r>
            <w:r>
              <w:rPr>
                <w:rFonts w:hint="eastAsia"/>
                <w:u w:val="single"/>
              </w:rPr>
              <w:t xml:space="preserve"> 提供了委托第三方进行的水质检测，检测报告见：</w:t>
            </w:r>
            <w:r>
              <w:rPr>
                <w:u w:val="single"/>
              </w:rPr>
              <w:t>3.8</w:t>
            </w:r>
            <w:r>
              <w:rPr>
                <w:rFonts w:hint="eastAsia"/>
                <w:u w:val="single"/>
              </w:rPr>
              <w:t xml:space="preserve">条款审核记录        </w:t>
            </w:r>
          </w:p>
          <w:p>
            <w:r>
              <w:rPr>
                <w:rFonts w:hint="eastAsia"/>
              </w:rPr>
              <w:t>间接冷却水、锅炉用水等食品加工用水的水质应符合生产需要。（不适用）</w:t>
            </w:r>
          </w:p>
          <w:p>
            <w:r>
              <w:rPr>
                <w:rFonts w:hint="eastAsia"/>
              </w:rPr>
              <w:t>食品加工用水与其他不与食品接触的用水（如间接冷却水、污水或废水等）应以完全分离的管路输送，避免交叉污染。各管路系统应明确标识以便区分。基本符合</w:t>
            </w:r>
          </w:p>
          <w:p>
            <w:r>
              <w:rPr>
                <w:rFonts w:hint="eastAsia"/>
              </w:rPr>
              <w:t>适宜时，应对非用于食品生产的水加以标识，以便将食品安全风险降至最低。（不适用）</w:t>
            </w:r>
          </w:p>
          <w:p>
            <w:r>
              <w:rPr>
                <w:rFonts w:hint="eastAsia"/>
              </w:rPr>
              <w:t>应确保作为成份或与产品直接接触的空气、压缩气体、二氧化碳、氮气和其他气体符合所需要求，适当储存和处理，并在使用过程中进行定期监视。（不涉及）</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现场观察，生产加工用水基本符合要求。</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2" w:type="dxa"/>
            <w:vMerge w:val="restart"/>
          </w:tcPr>
          <w:p>
            <w:r>
              <w:rPr>
                <w:rFonts w:hint="eastAsia"/>
              </w:rPr>
              <w:t>基础设施、设备管理</w:t>
            </w:r>
          </w:p>
        </w:tc>
        <w:tc>
          <w:tcPr>
            <w:tcW w:w="1100" w:type="dxa"/>
            <w:vMerge w:val="restart"/>
          </w:tcPr>
          <w:p>
            <w:r>
              <w:rPr>
                <w:rFonts w:hint="eastAsia"/>
                <w:color w:val="000000"/>
                <w:szCs w:val="21"/>
              </w:rPr>
              <w:t>H(V1.0)</w:t>
            </w:r>
            <w:r>
              <w:rPr>
                <w:rFonts w:hint="eastAsia"/>
              </w:rPr>
              <w:t xml:space="preserve">3.3 </w:t>
            </w:r>
          </w:p>
        </w:tc>
        <w:tc>
          <w:tcPr>
            <w:tcW w:w="674" w:type="dxa"/>
          </w:tcPr>
          <w:p>
            <w:r>
              <w:rPr>
                <w:rFonts w:hint="eastAsia"/>
              </w:rPr>
              <w:t>文件名称</w:t>
            </w:r>
          </w:p>
        </w:tc>
        <w:tc>
          <w:tcPr>
            <w:tcW w:w="9330" w:type="dxa"/>
            <w:gridSpan w:val="2"/>
          </w:tcPr>
          <w:p>
            <w:r>
              <w:rPr>
                <w:rFonts w:hint="eastAsia"/>
              </w:rPr>
              <w:t>如：</w:t>
            </w:r>
            <w:r>
              <w:rPr>
                <w:rFonts w:hint="eastAsia"/>
              </w:rPr>
              <w:sym w:font="Wingdings" w:char="00FE"/>
            </w:r>
            <w:r>
              <w:rPr>
                <w:rFonts w:hint="eastAsia"/>
              </w:rPr>
              <w:t>《良好生产规范》、《卫生标准操作程序》、</w:t>
            </w:r>
            <w:r>
              <w:rPr>
                <w:rFonts w:hint="eastAsia"/>
              </w:rPr>
              <w:sym w:font="Wingdings" w:char="00A8"/>
            </w:r>
            <w:r>
              <w:rPr>
                <w:rFonts w:hint="eastAsia"/>
              </w:rPr>
              <w:t>《设备设施控制程序》、</w:t>
            </w:r>
            <w:r>
              <w:rPr>
                <w:rFonts w:hint="eastAsia"/>
              </w:rPr>
              <w:sym w:font="Wingdings" w:char="00A8"/>
            </w:r>
            <w:r>
              <w:rPr>
                <w:rFonts w:hint="eastAsia"/>
              </w:rPr>
              <w:t>《设备管理制度》、</w:t>
            </w:r>
            <w:r>
              <w:rPr>
                <w:rFonts w:hint="eastAsia"/>
              </w:rPr>
              <w:sym w:font="Wingdings" w:char="00A8"/>
            </w:r>
            <w:r>
              <w:rPr>
                <w:rFonts w:hint="eastAsia"/>
              </w:rPr>
              <w:t>《设备操作规程》；</w:t>
            </w:r>
          </w:p>
        </w:tc>
        <w:tc>
          <w:tcPr>
            <w:tcW w:w="1585" w:type="dxa"/>
            <w:vMerge w:val="restart"/>
          </w:tcPr>
          <w:p>
            <w:pPr>
              <w:rPr>
                <w:rFonts w:ascii="宋体" w:hAnsi="宋体"/>
              </w:rPr>
            </w:pPr>
            <w:r>
              <w:rPr/>
              <w:sym w:font="Wingdings" w:char="F0FE"/>
            </w:r>
            <w:r>
              <w:rPr>
                <w:rFonts w:hint="eastAsia" w:ascii="宋体" w:hAnsi="宋体"/>
              </w:rPr>
              <w:t>符合</w:t>
            </w:r>
          </w:p>
          <w:p>
            <w:pPr>
              <w:rPr>
                <w:rFonts w:ascii="宋体" w:hAnsi="宋体"/>
              </w:rPr>
            </w:pPr>
            <w:r>
              <w:rPr/>
              <w:sym w:font="Wingdings" w:char="F0A8"/>
            </w:r>
            <w:r>
              <w:rPr>
                <w:rFonts w:hint="eastAsia" w:ascii="宋体" w:hAnsi="宋体"/>
              </w:rPr>
              <w:t>不符合</w:t>
            </w:r>
          </w:p>
          <w:p/>
          <w:p>
            <w:pPr>
              <w:pStyle w:val="2"/>
            </w:pPr>
          </w:p>
          <w:p>
            <w:pPr>
              <w:pStyle w:val="2"/>
            </w:pPr>
          </w:p>
          <w:p>
            <w:pPr>
              <w:pStyle w:val="2"/>
            </w:pPr>
          </w:p>
          <w:p>
            <w:pPr>
              <w:pStyle w:val="2"/>
            </w:pPr>
          </w:p>
          <w:p>
            <w:pPr>
              <w:rPr>
                <w:rFonts w:ascii="宋体" w:hAnsi="宋体"/>
              </w:rPr>
            </w:pPr>
            <w:r>
              <w:rPr/>
              <w:sym w:font="Wingdings" w:char="F0A8"/>
            </w:r>
            <w:r>
              <w:rPr>
                <w:rFonts w:hint="eastAsia" w:ascii="宋体" w:hAnsi="宋体"/>
              </w:rPr>
              <w:t>符合</w:t>
            </w:r>
          </w:p>
          <w:p>
            <w:pPr>
              <w:rPr>
                <w:rFonts w:ascii="宋体" w:hAnsi="宋体"/>
              </w:rPr>
            </w:pPr>
            <w:r>
              <w:rPr/>
              <w:sym w:font="Wingdings" w:char="F0FE"/>
            </w:r>
            <w:r>
              <w:rPr>
                <w:rFonts w:hint="eastAsia" w:ascii="宋体" w:hAnsi="宋体"/>
              </w:rPr>
              <w:t>不符合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color w:val="000000"/>
                <w:szCs w:val="21"/>
              </w:rPr>
              <w:t>基础设施包括：</w:t>
            </w:r>
            <w:r>
              <w:rPr>
                <w:rFonts w:hint="eastAsia"/>
              </w:rPr>
              <w:sym w:font="Wingdings" w:char="00FE"/>
            </w:r>
            <w:r>
              <w:rPr>
                <w:rFonts w:hint="eastAsia"/>
                <w:color w:val="000000"/>
                <w:szCs w:val="21"/>
              </w:rPr>
              <w:t xml:space="preserve">人事服务部  </w:t>
            </w:r>
            <w:r>
              <w:rPr>
                <w:rFonts w:hint="eastAsia"/>
              </w:rPr>
              <w:sym w:font="Wingdings" w:char="00FE"/>
            </w:r>
            <w:r>
              <w:rPr>
                <w:rFonts w:hint="eastAsia"/>
              </w:rPr>
              <w:t xml:space="preserve">食堂 口生产车间/食堂  </w:t>
            </w:r>
            <w:r>
              <w:rPr>
                <w:rFonts w:hint="eastAsia"/>
              </w:rPr>
              <w:sym w:font="Wingdings" w:char="00FE"/>
            </w:r>
            <w:r>
              <w:rPr>
                <w:rFonts w:hint="eastAsia"/>
              </w:rPr>
              <w:t xml:space="preserve">库房  </w:t>
            </w:r>
            <w:r>
              <w:rPr>
                <w:rFonts w:hint="eastAsia"/>
              </w:rPr>
              <w:sym w:font="Wingdings" w:char="00FE"/>
            </w:r>
            <w:r>
              <w:rPr>
                <w:rFonts w:hint="eastAsia"/>
              </w:rPr>
              <w:t xml:space="preserve">生产设备   </w:t>
            </w:r>
            <w:r>
              <w:rPr>
                <w:rFonts w:hint="eastAsia"/>
              </w:rPr>
              <w:sym w:font="Wingdings" w:char="00A8"/>
            </w:r>
            <w:r>
              <w:rPr>
                <w:rFonts w:hint="eastAsia"/>
              </w:rPr>
              <w:t xml:space="preserve">特种设备  </w:t>
            </w:r>
            <w:r>
              <w:rPr>
                <w:rFonts w:hint="eastAsia"/>
              </w:rPr>
              <w:sym w:font="Wingdings" w:char="00A8"/>
            </w:r>
            <w:r>
              <w:rPr>
                <w:rFonts w:hint="eastAsia"/>
              </w:rPr>
              <w:t xml:space="preserve">动力设施 </w:t>
            </w:r>
            <w:r>
              <w:t xml:space="preserve"> </w:t>
            </w:r>
            <w:r>
              <w:rPr>
                <w:rFonts w:hint="eastAsia"/>
              </w:rPr>
              <w:t xml:space="preserve"> </w:t>
            </w:r>
            <w:r>
              <w:rPr>
                <w:rFonts w:hint="eastAsia"/>
              </w:rPr>
              <w:sym w:font="Wingdings" w:char="00A8"/>
            </w:r>
            <w:r>
              <w:rPr>
                <w:rFonts w:hint="eastAsia"/>
              </w:rPr>
              <w:t xml:space="preserve">辅助设施  </w:t>
            </w:r>
          </w:p>
          <w:p>
            <w:pPr>
              <w:ind w:firstLine="420" w:firstLineChars="200"/>
            </w:pPr>
            <w:r>
              <w:rPr>
                <w:rFonts w:hint="eastAsia" w:ascii="宋体" w:hAnsi="宋体"/>
                <w:szCs w:val="21"/>
                <w:u w:val="single"/>
              </w:rPr>
              <w:t>公司承包福州英华职业学院三楼食堂</w:t>
            </w:r>
            <w:r>
              <w:rPr>
                <w:rFonts w:hint="eastAsia" w:ascii="宋体" w:hAnsi="宋体"/>
                <w:szCs w:val="21"/>
              </w:rPr>
              <w:t>面积约有</w:t>
            </w:r>
            <w:r>
              <w:rPr>
                <w:rFonts w:ascii="宋体" w:hAnsi="宋体"/>
                <w:szCs w:val="21"/>
              </w:rPr>
              <w:t>1900</w:t>
            </w:r>
            <w:r>
              <w:rPr>
                <w:rFonts w:hint="eastAsia" w:ascii="宋体" w:hAnsi="宋体"/>
                <w:szCs w:val="21"/>
              </w:rPr>
              <w:t>平方米。冷冻库1个、冷藏库1个，常温库1间；目前设置有十一个档口；食堂公共区域设置有粗加工区划分有水产、蔬菜类、畜禽肉类清洗池以及对应操作台；餐器具消毒间；餐厅等；</w:t>
            </w:r>
            <w:r>
              <w:rPr>
                <w:rFonts w:hint="eastAsia" w:ascii="宋体" w:hAnsi="宋体"/>
                <w:color w:val="FF0000"/>
                <w:szCs w:val="21"/>
                <w:highlight w:val="none"/>
              </w:rPr>
              <w:t>配备有一次更衣，但没有为从事接触直接入口食品工作的员工提供手部消毒设施；</w:t>
            </w:r>
            <w:r>
              <w:rPr>
                <w:rFonts w:hint="eastAsia" w:ascii="宋体" w:hAnsi="宋体"/>
                <w:szCs w:val="21"/>
              </w:rPr>
              <w:t>布局基本符合要求。与平面图基本一致。</w:t>
            </w:r>
          </w:p>
          <w:p>
            <w:r>
              <w:rPr>
                <w:rFonts w:hint="eastAsia"/>
              </w:rPr>
              <w:t>查看对设备采购的控制</w:t>
            </w:r>
          </w:p>
          <w:tbl>
            <w:tblPr>
              <w:tblStyle w:val="1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2140"/>
              <w:gridCol w:w="209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37" w:type="dxa"/>
                </w:tcPr>
                <w:p>
                  <w:r>
                    <w:rPr>
                      <w:rFonts w:hint="eastAsia"/>
                    </w:rPr>
                    <w:t>新采购的设备名称/型号</w:t>
                  </w:r>
                </w:p>
              </w:tc>
              <w:tc>
                <w:tcPr>
                  <w:tcW w:w="2140" w:type="dxa"/>
                </w:tcPr>
                <w:p>
                  <w:r>
                    <w:rPr>
                      <w:rFonts w:hint="eastAsia"/>
                    </w:rPr>
                    <w:t>设备申购单号/日期</w:t>
                  </w:r>
                </w:p>
              </w:tc>
              <w:tc>
                <w:tcPr>
                  <w:tcW w:w="2090" w:type="dxa"/>
                </w:tcPr>
                <w:p>
                  <w:r>
                    <w:rPr>
                      <w:rFonts w:hint="eastAsia"/>
                    </w:rPr>
                    <w:t>设备验收单号/日期</w:t>
                  </w:r>
                </w:p>
              </w:tc>
              <w:tc>
                <w:tcPr>
                  <w:tcW w:w="2051" w:type="dxa"/>
                </w:tcPr>
                <w:p>
                  <w:r>
                    <w:rPr>
                      <w:rFonts w:hint="eastAsia"/>
                    </w:rPr>
                    <w:t>设备档案齐全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r>
                    <w:rPr>
                      <w:rFonts w:hint="eastAsia"/>
                    </w:rPr>
                    <w:t>无</w:t>
                  </w: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bl>
          <w:p/>
          <w:p>
            <w:r>
              <w:rPr>
                <w:rFonts w:hint="eastAsia"/>
              </w:rPr>
              <w:t>查看对设备维保的控制；</w:t>
            </w:r>
          </w:p>
          <w:p>
            <w:pPr>
              <w:ind w:firstLine="420" w:firstLineChars="200"/>
            </w:pPr>
            <w:r>
              <w:rPr>
                <w:rFonts w:hint="eastAsia"/>
                <w:u w:val="single"/>
              </w:rPr>
              <w:t>提供有《英华三楼智慧餐厅厨具设备清单》，设备维保、维修等管理由统一由餐饮</w:t>
            </w:r>
            <w:r>
              <w:rPr>
                <w:rFonts w:hint="eastAsia"/>
                <w:u w:val="single"/>
                <w:lang w:val="en-US" w:eastAsia="zh-CN"/>
              </w:rPr>
              <w:t>管理</w:t>
            </w:r>
            <w:r>
              <w:rPr>
                <w:rFonts w:hint="eastAsia"/>
                <w:u w:val="single"/>
              </w:rPr>
              <w:t>部负责</w:t>
            </w:r>
            <w:r>
              <w:rPr>
                <w:rFonts w:hint="eastAsia"/>
              </w:rPr>
              <w:t>，</w:t>
            </w:r>
          </w:p>
          <w:p>
            <w:pPr>
              <w:ind w:firstLine="420" w:firstLineChars="200"/>
            </w:pPr>
            <w:r>
              <w:rPr>
                <w:rFonts w:hint="eastAsia"/>
              </w:rPr>
              <w:t>随机抽取：《设备点检记录》</w:t>
            </w:r>
          </w:p>
          <w:tbl>
            <w:tblPr>
              <w:tblStyle w:val="1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701"/>
              <w:gridCol w:w="1464"/>
              <w:gridCol w:w="1112"/>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6" w:type="dxa"/>
                </w:tcPr>
                <w:p/>
              </w:tc>
              <w:tc>
                <w:tcPr>
                  <w:tcW w:w="1701" w:type="dxa"/>
                </w:tcPr>
                <w:p>
                  <w:r>
                    <w:rPr>
                      <w:rFonts w:hint="eastAsia"/>
                    </w:rPr>
                    <w:t>设备名称</w:t>
                  </w:r>
                </w:p>
              </w:tc>
              <w:tc>
                <w:tcPr>
                  <w:tcW w:w="1464" w:type="dxa"/>
                </w:tcPr>
                <w:p>
                  <w:r>
                    <w:rPr>
                      <w:rFonts w:hint="eastAsia"/>
                    </w:rPr>
                    <w:t>维保日期</w:t>
                  </w:r>
                </w:p>
              </w:tc>
              <w:tc>
                <w:tcPr>
                  <w:tcW w:w="1112" w:type="dxa"/>
                </w:tcPr>
                <w:p>
                  <w:r>
                    <w:rPr>
                      <w:rFonts w:hint="eastAsia"/>
                    </w:rPr>
                    <w:t>维保周期</w:t>
                  </w:r>
                </w:p>
              </w:tc>
              <w:tc>
                <w:tcPr>
                  <w:tcW w:w="3504" w:type="dxa"/>
                </w:tcPr>
                <w:p>
                  <w:r>
                    <w:rPr>
                      <w:rFonts w:hint="eastAsia"/>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6" w:type="dxa"/>
                </w:tcPr>
                <w:p>
                  <w:r>
                    <w:rPr>
                      <w:rFonts w:hint="eastAsia"/>
                    </w:rPr>
                    <w:t>维保记录</w:t>
                  </w:r>
                </w:p>
              </w:tc>
              <w:tc>
                <w:tcPr>
                  <w:tcW w:w="1701" w:type="dxa"/>
                </w:tcPr>
                <w:p>
                  <w:r>
                    <w:rPr>
                      <w:rFonts w:hint="eastAsia"/>
                    </w:rPr>
                    <w:t>电磁双头大锅灶</w:t>
                  </w:r>
                </w:p>
              </w:tc>
              <w:tc>
                <w:tcPr>
                  <w:tcW w:w="1464" w:type="dxa"/>
                </w:tcPr>
                <w:p>
                  <w:r>
                    <w:rPr>
                      <w:rFonts w:hint="eastAsia"/>
                    </w:rPr>
                    <w:t>2</w:t>
                  </w:r>
                  <w:r>
                    <w:t>022.1</w:t>
                  </w:r>
                </w:p>
              </w:tc>
              <w:tc>
                <w:tcPr>
                  <w:tcW w:w="1112" w:type="dxa"/>
                </w:tcPr>
                <w:p>
                  <w:pPr>
                    <w:rPr>
                      <w:rFonts w:ascii="Calibri" w:hAnsi="Calibri"/>
                    </w:rPr>
                  </w:pPr>
                  <w:r>
                    <w:rPr>
                      <w:rFonts w:hint="eastAsia" w:ascii="Calibri" w:hAnsi="Calibri"/>
                    </w:rPr>
                    <w:t>每月</w:t>
                  </w:r>
                </w:p>
              </w:tc>
              <w:tc>
                <w:tcPr>
                  <w:tcW w:w="3504" w:type="dxa"/>
                </w:tcPr>
                <w:p>
                  <w:r>
                    <w:rPr>
                      <w:rFonts w:hint="eastAsia"/>
                    </w:rPr>
                    <w:t>运行情况、加油/保养，清洁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6" w:type="dxa"/>
                </w:tcPr>
                <w:p>
                  <w:r>
                    <w:rPr>
                      <w:rFonts w:hint="eastAsia"/>
                    </w:rPr>
                    <w:t>维保记录</w:t>
                  </w:r>
                </w:p>
              </w:tc>
              <w:tc>
                <w:tcPr>
                  <w:tcW w:w="1701" w:type="dxa"/>
                </w:tcPr>
                <w:p>
                  <w:r>
                    <w:rPr>
                      <w:rFonts w:hint="eastAsia"/>
                    </w:rPr>
                    <w:t>双门蒸饭车（电热）</w:t>
                  </w:r>
                </w:p>
              </w:tc>
              <w:tc>
                <w:tcPr>
                  <w:tcW w:w="1464" w:type="dxa"/>
                </w:tcPr>
                <w:p>
                  <w:r>
                    <w:rPr>
                      <w:rFonts w:hint="eastAsia"/>
                    </w:rPr>
                    <w:t>2</w:t>
                  </w:r>
                  <w:r>
                    <w:t>022.3</w:t>
                  </w:r>
                </w:p>
              </w:tc>
              <w:tc>
                <w:tcPr>
                  <w:tcW w:w="1112" w:type="dxa"/>
                </w:tcPr>
                <w:p>
                  <w:pPr>
                    <w:rPr>
                      <w:rFonts w:ascii="Calibri" w:hAnsi="Calibri"/>
                    </w:rPr>
                  </w:pPr>
                  <w:r>
                    <w:rPr>
                      <w:rFonts w:hint="eastAsia" w:ascii="Calibri" w:hAnsi="Calibri"/>
                    </w:rPr>
                    <w:t>每月</w:t>
                  </w:r>
                </w:p>
              </w:tc>
              <w:tc>
                <w:tcPr>
                  <w:tcW w:w="3504" w:type="dxa"/>
                </w:tcPr>
                <w:p>
                  <w:r>
                    <w:rPr>
                      <w:rFonts w:hint="eastAsia"/>
                    </w:rPr>
                    <w:t>运行情况、加油/保养，清洁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96" w:type="dxa"/>
                </w:tcPr>
                <w:p>
                  <w:r>
                    <w:rPr>
                      <w:rFonts w:hint="eastAsia"/>
                    </w:rPr>
                    <w:t>维保记录</w:t>
                  </w:r>
                </w:p>
              </w:tc>
              <w:tc>
                <w:tcPr>
                  <w:tcW w:w="1701" w:type="dxa"/>
                </w:tcPr>
                <w:p/>
              </w:tc>
              <w:tc>
                <w:tcPr>
                  <w:tcW w:w="1464" w:type="dxa"/>
                </w:tcPr>
                <w:p/>
              </w:tc>
              <w:tc>
                <w:tcPr>
                  <w:tcW w:w="1112" w:type="dxa"/>
                </w:tcPr>
                <w:p>
                  <w:pPr>
                    <w:rPr>
                      <w:rFonts w:ascii="Calibri" w:hAnsi="Calibri"/>
                    </w:rPr>
                  </w:pPr>
                </w:p>
              </w:tc>
              <w:tc>
                <w:tcPr>
                  <w:tcW w:w="350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96" w:type="dxa"/>
                </w:tcPr>
                <w:p>
                  <w:r>
                    <w:rPr>
                      <w:rFonts w:hint="eastAsia"/>
                    </w:rPr>
                    <w:t>维保记录</w:t>
                  </w:r>
                </w:p>
              </w:tc>
              <w:tc>
                <w:tcPr>
                  <w:tcW w:w="1701" w:type="dxa"/>
                </w:tcPr>
                <w:p/>
              </w:tc>
              <w:tc>
                <w:tcPr>
                  <w:tcW w:w="1464" w:type="dxa"/>
                </w:tcPr>
                <w:p/>
              </w:tc>
              <w:tc>
                <w:tcPr>
                  <w:tcW w:w="1112" w:type="dxa"/>
                </w:tcPr>
                <w:p>
                  <w:pPr>
                    <w:rPr>
                      <w:rFonts w:ascii="Calibri" w:hAnsi="Calibri"/>
                    </w:rPr>
                  </w:pPr>
                </w:p>
              </w:tc>
              <w:tc>
                <w:tcPr>
                  <w:tcW w:w="3504" w:type="dxa"/>
                </w:tcPr>
                <w:p/>
              </w:tc>
            </w:tr>
          </w:tbl>
          <w:p/>
          <w:p>
            <w:pPr>
              <w:rPr>
                <w:u w:val="single"/>
              </w:rPr>
            </w:pPr>
            <w:r>
              <w:rPr>
                <w:rFonts w:hint="eastAsia"/>
              </w:rPr>
              <w:t>查看对设备维修的控制：</w:t>
            </w:r>
            <w:r>
              <w:rPr>
                <w:rFonts w:hint="eastAsia"/>
                <w:u w:val="single"/>
              </w:rPr>
              <w:t>主要由公司负责，在使用过程中发现损坏报备学校，目前没有发生需要维修情况</w:t>
            </w:r>
          </w:p>
          <w:tbl>
            <w:tblPr>
              <w:tblStyle w:val="13"/>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1116"/>
              <w:gridCol w:w="1790"/>
              <w:gridCol w:w="1898"/>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r>
                    <w:rPr>
                      <w:rFonts w:hint="eastAsia"/>
                    </w:rPr>
                    <w:t>设备维修记录</w:t>
                  </w:r>
                </w:p>
              </w:tc>
              <w:tc>
                <w:tcPr>
                  <w:tcW w:w="1116" w:type="dxa"/>
                </w:tcPr>
                <w:p>
                  <w:r>
                    <w:rPr>
                      <w:rFonts w:hint="eastAsia"/>
                    </w:rPr>
                    <w:t>设备名称</w:t>
                  </w:r>
                </w:p>
              </w:tc>
              <w:tc>
                <w:tcPr>
                  <w:tcW w:w="1790" w:type="dxa"/>
                </w:tcPr>
                <w:p>
                  <w:r>
                    <w:rPr>
                      <w:rFonts w:hint="eastAsia"/>
                    </w:rPr>
                    <w:t>维修日期</w:t>
                  </w:r>
                </w:p>
              </w:tc>
              <w:tc>
                <w:tcPr>
                  <w:tcW w:w="1898" w:type="dxa"/>
                </w:tcPr>
                <w:p>
                  <w:r>
                    <w:rPr>
                      <w:rFonts w:hint="eastAsia"/>
                    </w:rPr>
                    <w:t>维修内容</w:t>
                  </w:r>
                </w:p>
              </w:tc>
              <w:tc>
                <w:tcPr>
                  <w:tcW w:w="1898" w:type="dxa"/>
                </w:tcPr>
                <w:p>
                  <w:r>
                    <w:rPr>
                      <w:rFonts w:hint="eastAsia" w:ascii="Calibri" w:hAnsi="Calibri"/>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tc>
              <w:tc>
                <w:tcPr>
                  <w:tcW w:w="1116" w:type="dxa"/>
                </w:tcPr>
                <w:p/>
              </w:tc>
              <w:tc>
                <w:tcPr>
                  <w:tcW w:w="1790" w:type="dxa"/>
                </w:tcPr>
                <w:p/>
              </w:tc>
              <w:tc>
                <w:tcPr>
                  <w:tcW w:w="1898" w:type="dxa"/>
                </w:tcPr>
                <w:p/>
              </w:tc>
              <w:tc>
                <w:tcPr>
                  <w:tcW w:w="1898" w:type="dxa"/>
                </w:tcPr>
                <w:p>
                  <w:pPr>
                    <w:rPr>
                      <w:rFonts w:ascii="Calibri" w:hAnsi="Calibri"/>
                    </w:rPr>
                  </w:pPr>
                  <w:r>
                    <w:rPr>
                      <w:rFonts w:ascii="Calibri" w:hAnsi="Calibri"/>
                    </w:rPr>
                    <w:t>□</w:t>
                  </w:r>
                  <w:r>
                    <w:rPr>
                      <w:rFonts w:hint="eastAsia"/>
                    </w:rPr>
                    <w:t xml:space="preserve">合格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tc>
              <w:tc>
                <w:tcPr>
                  <w:tcW w:w="1116" w:type="dxa"/>
                </w:tcPr>
                <w:p/>
              </w:tc>
              <w:tc>
                <w:tcPr>
                  <w:tcW w:w="1790" w:type="dxa"/>
                </w:tcPr>
                <w:p/>
              </w:tc>
              <w:tc>
                <w:tcPr>
                  <w:tcW w:w="1898" w:type="dxa"/>
                </w:tcPr>
                <w:p/>
              </w:tc>
              <w:tc>
                <w:tcPr>
                  <w:tcW w:w="1898" w:type="dxa"/>
                </w:tcPr>
                <w:p>
                  <w:pPr>
                    <w:rPr>
                      <w:rFonts w:ascii="Calibri" w:hAnsi="Calibri"/>
                    </w:rPr>
                  </w:pPr>
                  <w:r>
                    <w:rPr>
                      <w:rFonts w:ascii="Calibri" w:hAnsi="Calibri"/>
                    </w:rPr>
                    <w:t>□</w:t>
                  </w:r>
                  <w:r>
                    <w:rPr>
                      <w:rFonts w:hint="eastAsia"/>
                    </w:rPr>
                    <w:t xml:space="preserve">合格  </w:t>
                  </w:r>
                  <w:r>
                    <w:rPr>
                      <w:rFonts w:ascii="Calibri" w:hAnsi="Calibri"/>
                    </w:rPr>
                    <w:t>□</w:t>
                  </w:r>
                  <w:r>
                    <w:rPr>
                      <w:rFonts w:hint="eastAsia"/>
                    </w:rPr>
                    <w:t>缺少</w:t>
                  </w:r>
                </w:p>
              </w:tc>
            </w:tr>
          </w:tbl>
          <w:p/>
          <w:p>
            <w:r>
              <w:rPr>
                <w:rFonts w:hint="eastAsia"/>
              </w:rPr>
              <w:t>设备完好情况</w:t>
            </w:r>
          </w:p>
          <w:p>
            <w:r>
              <w:rPr>
                <w:rFonts w:hint="eastAsia"/>
              </w:rPr>
              <w:t>是否发生设备故障引起停产：</w:t>
            </w:r>
            <w:r>
              <w:rPr>
                <w:rFonts w:ascii="Segoe UI Emoji" w:hAnsi="Segoe UI Emoji" w:cs="Segoe UI Emoji"/>
              </w:rPr>
              <w:t>☑</w:t>
            </w:r>
            <w:r>
              <w:rPr>
                <w:rFonts w:hint="eastAsia"/>
              </w:rPr>
              <w:t xml:space="preserve">未发生 </w:t>
            </w:r>
            <w:r>
              <w:rPr>
                <w:rFonts w:hint="eastAsia" w:ascii="Calibri" w:hAnsi="Calibri"/>
              </w:rPr>
              <w:t>□</w:t>
            </w:r>
            <w:r>
              <w:rPr>
                <w:rFonts w:hint="eastAsia"/>
              </w:rPr>
              <w:t>已发生</w:t>
            </w:r>
          </w:p>
          <w:tbl>
            <w:tblPr>
              <w:tblStyle w:val="1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63"/>
              <w:gridCol w:w="1817"/>
              <w:gridCol w:w="192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79" w:type="dxa"/>
                </w:tcPr>
                <w:p>
                  <w:r>
                    <w:rPr>
                      <w:rFonts w:hint="eastAsia"/>
                    </w:rPr>
                    <w:t>设备故障引起停产描述</w:t>
                  </w:r>
                </w:p>
              </w:tc>
              <w:tc>
                <w:tcPr>
                  <w:tcW w:w="1363" w:type="dxa"/>
                </w:tcPr>
                <w:p>
                  <w:r>
                    <w:rPr>
                      <w:rFonts w:hint="eastAsia"/>
                    </w:rPr>
                    <w:t>发生日期</w:t>
                  </w:r>
                </w:p>
              </w:tc>
              <w:tc>
                <w:tcPr>
                  <w:tcW w:w="1817" w:type="dxa"/>
                </w:tcPr>
                <w:p>
                  <w:r>
                    <w:rPr>
                      <w:rFonts w:hint="eastAsia" w:ascii="Calibri" w:hAnsi="Calibri"/>
                    </w:rPr>
                    <w:t>停机时间（小时）</w:t>
                  </w:r>
                </w:p>
              </w:tc>
              <w:tc>
                <w:tcPr>
                  <w:tcW w:w="1920" w:type="dxa"/>
                </w:tcPr>
                <w:p>
                  <w:pPr>
                    <w:rPr>
                      <w:rFonts w:ascii="Calibri" w:hAnsi="Calibri"/>
                    </w:rPr>
                  </w:pPr>
                  <w:r>
                    <w:rPr>
                      <w:rFonts w:hint="eastAsia" w:ascii="Calibri" w:hAnsi="Calibri"/>
                    </w:rPr>
                    <w:t>是否影响产品质量</w:t>
                  </w:r>
                </w:p>
              </w:tc>
              <w:tc>
                <w:tcPr>
                  <w:tcW w:w="1898" w:type="dxa"/>
                </w:tcPr>
                <w:p>
                  <w:pPr>
                    <w:rPr>
                      <w:rFonts w:ascii="Calibri" w:hAnsi="Calibri"/>
                    </w:rPr>
                  </w:pPr>
                  <w:r>
                    <w:rPr>
                      <w:rFonts w:hint="eastAsia" w:ascii="Calibri" w:hAnsi="Calibri"/>
                    </w:rPr>
                    <w:t>是否影响交付进度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bl>
          <w:p>
            <w:pPr>
              <w:pStyle w:val="16"/>
            </w:pPr>
          </w:p>
          <w:p>
            <w:r>
              <w:rPr>
                <w:rFonts w:hint="eastAsia"/>
              </w:rPr>
              <w:t>特种设备控制：不涉及</w:t>
            </w:r>
          </w:p>
          <w:p>
            <w:r>
              <w:rPr>
                <w:rFonts w:hint="eastAsia"/>
              </w:rPr>
              <w:t>特种设备种类：</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739"/>
              <w:gridCol w:w="2557"/>
              <w:gridCol w:w="1627"/>
              <w:gridCol w:w="155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3" w:type="dxa"/>
                </w:tcPr>
                <w:p>
                  <w:r>
                    <w:rPr>
                      <w:rFonts w:hint="eastAsia"/>
                    </w:rPr>
                    <w:t>设备名称</w:t>
                  </w:r>
                </w:p>
              </w:tc>
              <w:tc>
                <w:tcPr>
                  <w:tcW w:w="739" w:type="dxa"/>
                </w:tcPr>
                <w:p>
                  <w:r>
                    <w:rPr>
                      <w:rFonts w:hint="eastAsia"/>
                    </w:rPr>
                    <w:t>编号</w:t>
                  </w:r>
                </w:p>
              </w:tc>
              <w:tc>
                <w:tcPr>
                  <w:tcW w:w="2557" w:type="dxa"/>
                </w:tcPr>
                <w:p>
                  <w:r>
                    <w:rPr>
                      <w:rFonts w:hint="eastAsia"/>
                    </w:rPr>
                    <w:t>《定期检测报告》编号</w:t>
                  </w:r>
                </w:p>
              </w:tc>
              <w:tc>
                <w:tcPr>
                  <w:tcW w:w="1627" w:type="dxa"/>
                </w:tcPr>
                <w:p>
                  <w:r>
                    <w:rPr>
                      <w:rFonts w:hint="eastAsia"/>
                    </w:rPr>
                    <w:t>有效期期限</w:t>
                  </w:r>
                </w:p>
              </w:tc>
              <w:tc>
                <w:tcPr>
                  <w:tcW w:w="1557" w:type="dxa"/>
                </w:tcPr>
                <w:p>
                  <w:r>
                    <w:rPr>
                      <w:rFonts w:hint="eastAsia"/>
                    </w:rPr>
                    <w:t>结论</w:t>
                  </w:r>
                </w:p>
              </w:tc>
              <w:tc>
                <w:tcPr>
                  <w:tcW w:w="1476" w:type="dxa"/>
                </w:tcPr>
                <w:p>
                  <w:r>
                    <w:rPr>
                      <w:rFonts w:hint="eastAsia"/>
                    </w:rPr>
                    <w:t>《使用登记证》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83" w:type="dxa"/>
                </w:tcPr>
                <w:p>
                  <w:r>
                    <w:rPr>
                      <w:rFonts w:hint="eastAsia"/>
                    </w:rPr>
                    <w:t>叉车</w:t>
                  </w:r>
                </w:p>
              </w:tc>
              <w:tc>
                <w:tcPr>
                  <w:tcW w:w="739" w:type="dxa"/>
                </w:tcPr>
                <w:p/>
              </w:tc>
              <w:tc>
                <w:tcPr>
                  <w:tcW w:w="2557" w:type="dxa"/>
                </w:tcPr>
                <w:p/>
              </w:tc>
              <w:tc>
                <w:tcPr>
                  <w:tcW w:w="1627" w:type="dxa"/>
                </w:tcPr>
                <w:p>
                  <w:pPr>
                    <w:ind w:firstLine="210" w:firstLineChars="100"/>
                  </w:pPr>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83" w:type="dxa"/>
                </w:tcPr>
                <w:p>
                  <w:r>
                    <w:rPr>
                      <w:rFonts w:hint="eastAsia"/>
                    </w:rPr>
                    <w:t>压力容器</w:t>
                  </w:r>
                </w:p>
              </w:tc>
              <w:tc>
                <w:tcPr>
                  <w:tcW w:w="739" w:type="dxa"/>
                </w:tcPr>
                <w:p/>
              </w:tc>
              <w:tc>
                <w:tcPr>
                  <w:tcW w:w="2557" w:type="dxa"/>
                </w:tcPr>
                <w:p/>
              </w:tc>
              <w:tc>
                <w:tcPr>
                  <w:tcW w:w="1627" w:type="dxa"/>
                </w:tcPr>
                <w:p>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r>
                    <w:rPr>
                      <w:rFonts w:hint="eastAsia"/>
                    </w:rPr>
                    <w:t>锅炉</w:t>
                  </w:r>
                </w:p>
              </w:tc>
              <w:tc>
                <w:tcPr>
                  <w:tcW w:w="739" w:type="dxa"/>
                </w:tcPr>
                <w:p/>
              </w:tc>
              <w:tc>
                <w:tcPr>
                  <w:tcW w:w="2557" w:type="dxa"/>
                </w:tcPr>
                <w:p/>
              </w:tc>
              <w:tc>
                <w:tcPr>
                  <w:tcW w:w="1627" w:type="dxa"/>
                </w:tcPr>
                <w:p>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83" w:type="dxa"/>
                </w:tcPr>
                <w:p>
                  <w:r>
                    <w:rPr>
                      <w:rFonts w:hint="eastAsia"/>
                    </w:rPr>
                    <w:t>压力管道</w:t>
                  </w:r>
                </w:p>
              </w:tc>
              <w:tc>
                <w:tcPr>
                  <w:tcW w:w="739" w:type="dxa"/>
                </w:tcPr>
                <w:p/>
              </w:tc>
              <w:tc>
                <w:tcPr>
                  <w:tcW w:w="2557" w:type="dxa"/>
                </w:tcPr>
                <w:p/>
              </w:tc>
              <w:tc>
                <w:tcPr>
                  <w:tcW w:w="1627" w:type="dxa"/>
                </w:tcPr>
                <w:p>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r>
                    <w:rPr>
                      <w:rFonts w:hint="eastAsia"/>
                    </w:rPr>
                    <w:t>电梯</w:t>
                  </w:r>
                </w:p>
              </w:tc>
              <w:tc>
                <w:tcPr>
                  <w:tcW w:w="739" w:type="dxa"/>
                </w:tcPr>
                <w:p/>
              </w:tc>
              <w:tc>
                <w:tcPr>
                  <w:tcW w:w="2557" w:type="dxa"/>
                </w:tcPr>
                <w:p>
                  <w:pPr>
                    <w:rPr>
                      <w:sz w:val="20"/>
                      <w:szCs w:val="18"/>
                    </w:rPr>
                  </w:pPr>
                </w:p>
              </w:tc>
              <w:tc>
                <w:tcPr>
                  <w:tcW w:w="1627" w:type="dxa"/>
                </w:tcPr>
                <w:p>
                  <w:pPr>
                    <w:rPr>
                      <w:sz w:val="20"/>
                      <w:szCs w:val="18"/>
                    </w:rPr>
                  </w:pPr>
                  <w:r>
                    <w:rPr>
                      <w:rFonts w:hint="eastAsia"/>
                    </w:rPr>
                    <w:t>年 月 日</w:t>
                  </w:r>
                </w:p>
              </w:tc>
              <w:tc>
                <w:tcPr>
                  <w:tcW w:w="1557" w:type="dxa"/>
                </w:tcPr>
                <w:p>
                  <w:pPr>
                    <w:rPr>
                      <w:sz w:val="20"/>
                      <w:szCs w:val="18"/>
                    </w:rPr>
                  </w:pPr>
                  <w:r>
                    <w:rPr>
                      <w:rFonts w:ascii="Calibri" w:hAnsi="Calibri"/>
                    </w:rPr>
                    <w:t>□</w:t>
                  </w:r>
                  <w:r>
                    <w:rPr>
                      <w:rFonts w:hint="eastAsia"/>
                    </w:rPr>
                    <w:t xml:space="preserve">有效  </w:t>
                  </w:r>
                  <w:r>
                    <w:rPr>
                      <w:rFonts w:ascii="Calibri" w:hAnsi="Calibri"/>
                    </w:rPr>
                    <w:t>□</w:t>
                  </w:r>
                  <w:r>
                    <w:rPr>
                      <w:rFonts w:hint="eastAsia"/>
                    </w:rPr>
                    <w:t>过期</w:t>
                  </w:r>
                </w:p>
              </w:tc>
              <w:tc>
                <w:tcPr>
                  <w:tcW w:w="1476" w:type="dxa"/>
                </w:tcPr>
                <w:p>
                  <w:pPr>
                    <w:rPr>
                      <w:sz w:val="20"/>
                      <w:szCs w:val="18"/>
                    </w:rPr>
                  </w:pPr>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r>
                    <w:rPr>
                      <w:rFonts w:hint="eastAsia"/>
                    </w:rPr>
                    <w:t>电梯</w:t>
                  </w:r>
                </w:p>
              </w:tc>
              <w:tc>
                <w:tcPr>
                  <w:tcW w:w="739" w:type="dxa"/>
                </w:tcPr>
                <w:p/>
              </w:tc>
              <w:tc>
                <w:tcPr>
                  <w:tcW w:w="2557" w:type="dxa"/>
                </w:tcPr>
                <w:p>
                  <w:pPr>
                    <w:rPr>
                      <w:sz w:val="20"/>
                      <w:szCs w:val="18"/>
                    </w:rPr>
                  </w:pPr>
                </w:p>
              </w:tc>
              <w:tc>
                <w:tcPr>
                  <w:tcW w:w="1627" w:type="dxa"/>
                </w:tcPr>
                <w:p>
                  <w:pPr>
                    <w:rPr>
                      <w:sz w:val="20"/>
                      <w:szCs w:val="18"/>
                    </w:rPr>
                  </w:pPr>
                  <w:r>
                    <w:rPr>
                      <w:rFonts w:hint="eastAsia"/>
                    </w:rPr>
                    <w:t>年 月 日</w:t>
                  </w:r>
                </w:p>
              </w:tc>
              <w:tc>
                <w:tcPr>
                  <w:tcW w:w="1557" w:type="dxa"/>
                </w:tcPr>
                <w:p>
                  <w:pPr>
                    <w:rPr>
                      <w:sz w:val="20"/>
                      <w:szCs w:val="18"/>
                    </w:rPr>
                  </w:pPr>
                  <w:r>
                    <w:rPr>
                      <w:rFonts w:ascii="Calibri" w:hAnsi="Calibri"/>
                    </w:rPr>
                    <w:t>□</w:t>
                  </w:r>
                  <w:r>
                    <w:rPr>
                      <w:rFonts w:hint="eastAsia"/>
                    </w:rPr>
                    <w:t xml:space="preserve">有效  </w:t>
                  </w:r>
                  <w:r>
                    <w:rPr>
                      <w:rFonts w:ascii="Calibri" w:hAnsi="Calibri"/>
                    </w:rPr>
                    <w:t>□</w:t>
                  </w:r>
                  <w:r>
                    <w:rPr>
                      <w:rFonts w:hint="eastAsia"/>
                    </w:rPr>
                    <w:t>过期</w:t>
                  </w:r>
                </w:p>
              </w:tc>
              <w:tc>
                <w:tcPr>
                  <w:tcW w:w="1476" w:type="dxa"/>
                </w:tcPr>
                <w:p>
                  <w:pPr>
                    <w:rPr>
                      <w:sz w:val="20"/>
                      <w:szCs w:val="18"/>
                    </w:rPr>
                  </w:pPr>
                  <w:r>
                    <w:rPr>
                      <w:rFonts w:ascii="Calibri" w:hAnsi="Calibri"/>
                    </w:rPr>
                    <w:t>□</w:t>
                  </w:r>
                  <w:r>
                    <w:rPr>
                      <w:rFonts w:hint="eastAsia"/>
                    </w:rPr>
                    <w:t xml:space="preserve">有  </w:t>
                  </w:r>
                  <w:r>
                    <w:rPr>
                      <w:rFonts w:ascii="Calibri" w:hAnsi="Calibri"/>
                    </w:rPr>
                    <w:t>□</w:t>
                  </w:r>
                  <w:r>
                    <w:rPr>
                      <w:rFonts w:hint="eastAsia"/>
                    </w:rPr>
                    <w:t>无</w:t>
                  </w:r>
                </w:p>
              </w:tc>
            </w:tr>
          </w:tbl>
          <w:p/>
          <w:p>
            <w:pPr>
              <w:pStyle w:val="5"/>
            </w:pPr>
            <w:r>
              <w:rPr>
                <w:rFonts w:hint="eastAsia"/>
              </w:rPr>
              <w:t>不涉及</w:t>
            </w:r>
          </w:p>
          <w:tbl>
            <w:tblPr>
              <w:tblStyle w:val="1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982"/>
              <w:gridCol w:w="2052"/>
              <w:gridCol w:w="1625"/>
              <w:gridCol w:w="182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rPr>
                  </w:pPr>
                  <w:r>
                    <w:rPr>
                      <w:rFonts w:hint="eastAsia"/>
                      <w:b/>
                    </w:rPr>
                    <w:t>特种设备维护保养</w:t>
                  </w:r>
                </w:p>
              </w:tc>
              <w:tc>
                <w:tcPr>
                  <w:tcW w:w="2052" w:type="dxa"/>
                  <w:shd w:val="clear" w:color="auto" w:fill="auto"/>
                </w:tcPr>
                <w:p/>
              </w:tc>
              <w:tc>
                <w:tcPr>
                  <w:tcW w:w="1625" w:type="dxa"/>
                  <w:shd w:val="clear" w:color="auto" w:fill="auto"/>
                </w:tcPr>
                <w:p/>
              </w:tc>
              <w:tc>
                <w:tcPr>
                  <w:tcW w:w="1821"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restart"/>
                </w:tcPr>
                <w:p>
                  <w:r>
                    <w:rPr>
                      <w:rFonts w:hint="eastAsia"/>
                    </w:rPr>
                    <w:t>电梯（外包）</w:t>
                  </w:r>
                </w:p>
              </w:tc>
              <w:tc>
                <w:tcPr>
                  <w:tcW w:w="2052" w:type="dxa"/>
                </w:tcPr>
                <w:p>
                  <w:r>
                    <w:rPr>
                      <w:rFonts w:hint="eastAsia"/>
                    </w:rPr>
                    <w:t>维保计划</w:t>
                  </w:r>
                </w:p>
              </w:tc>
              <w:tc>
                <w:tcPr>
                  <w:tcW w:w="1625" w:type="dxa"/>
                </w:tcPr>
                <w:p>
                  <w:r>
                    <w:rPr>
                      <w:rFonts w:hint="eastAsia" w:ascii="Calibri" w:hAnsi="Calibri"/>
                    </w:rPr>
                    <w:t>□</w:t>
                  </w:r>
                  <w:r>
                    <w:rPr>
                      <w:rFonts w:hint="eastAsia"/>
                    </w:rPr>
                    <w:t xml:space="preserve">有  </w:t>
                  </w:r>
                  <w:r>
                    <w:rPr>
                      <w:rFonts w:hint="eastAsia" w:ascii="Calibri" w:hAnsi="Calibri"/>
                    </w:rPr>
                    <w:t>□</w:t>
                  </w:r>
                  <w:r>
                    <w:rPr>
                      <w:rFonts w:hint="eastAsia"/>
                    </w:rPr>
                    <w:t>无</w:t>
                  </w:r>
                </w:p>
              </w:tc>
              <w:tc>
                <w:tcPr>
                  <w:tcW w:w="1821"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continue"/>
                </w:tcPr>
                <w:p/>
              </w:tc>
              <w:tc>
                <w:tcPr>
                  <w:tcW w:w="2052" w:type="dxa"/>
                </w:tcPr>
                <w:p>
                  <w:r>
                    <w:rPr>
                      <w:rFonts w:hint="eastAsia"/>
                    </w:rPr>
                    <w:t>供方每月进行</w:t>
                  </w:r>
                </w:p>
              </w:tc>
              <w:tc>
                <w:tcPr>
                  <w:tcW w:w="1625" w:type="dxa"/>
                </w:tcPr>
                <w:p>
                  <w:pPr>
                    <w:rPr>
                      <w:rFonts w:ascii="Calibri" w:hAnsi="Calibri"/>
                    </w:rPr>
                  </w:pPr>
                  <w:r>
                    <w:rPr>
                      <w:rFonts w:hint="eastAsia"/>
                    </w:rPr>
                    <w:t>维保日期</w:t>
                  </w:r>
                </w:p>
              </w:tc>
              <w:tc>
                <w:tcPr>
                  <w:tcW w:w="1821" w:type="dxa"/>
                </w:tcPr>
                <w:p>
                  <w:pPr>
                    <w:rPr>
                      <w:rFonts w:ascii="Calibri" w:hAnsi="Calibri"/>
                    </w:rPr>
                  </w:pPr>
                  <w:r>
                    <w:rPr>
                      <w:rFonts w:hint="eastAsia" w:ascii="Calibri" w:hAnsi="Calibri"/>
                    </w:rPr>
                    <w:t>维修内容</w:t>
                  </w:r>
                </w:p>
              </w:tc>
              <w:tc>
                <w:tcPr>
                  <w:tcW w:w="1374" w:type="dxa"/>
                </w:tcPr>
                <w:p>
                  <w:pPr>
                    <w:rPr>
                      <w:rFonts w:ascii="Calibri" w:hAnsi="Calibri"/>
                    </w:rPr>
                  </w:pPr>
                  <w:r>
                    <w:rPr>
                      <w:rFonts w:hint="eastAsia" w:ascii="Calibri" w:hAnsi="Calibri"/>
                    </w:rPr>
                    <w:t>验证结果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tc>
              <w:tc>
                <w:tcPr>
                  <w:tcW w:w="2052" w:type="dxa"/>
                </w:tcPr>
                <w:p>
                  <w:r>
                    <w:rPr>
                      <w:rFonts w:hint="eastAsia"/>
                    </w:rPr>
                    <w:t>维保记录</w:t>
                  </w:r>
                </w:p>
              </w:tc>
              <w:tc>
                <w:tcPr>
                  <w:tcW w:w="1625" w:type="dxa"/>
                </w:tcPr>
                <w:p/>
              </w:tc>
              <w:tc>
                <w:tcPr>
                  <w:tcW w:w="1821"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tc>
              <w:tc>
                <w:tcPr>
                  <w:tcW w:w="2052" w:type="dxa"/>
                </w:tcPr>
                <w:p>
                  <w:r>
                    <w:rPr>
                      <w:rFonts w:hint="eastAsia"/>
                    </w:rPr>
                    <w:t>维保记录</w:t>
                  </w:r>
                </w:p>
              </w:tc>
              <w:tc>
                <w:tcPr>
                  <w:tcW w:w="1625" w:type="dxa"/>
                </w:tcPr>
                <w:p/>
              </w:tc>
              <w:tc>
                <w:tcPr>
                  <w:tcW w:w="1821"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restart"/>
                </w:tcPr>
                <w:p>
                  <w:r>
                    <w:rPr>
                      <w:rFonts w:hint="eastAsia"/>
                    </w:rPr>
                    <w:t>电梯（外包）</w:t>
                  </w:r>
                </w:p>
              </w:tc>
              <w:tc>
                <w:tcPr>
                  <w:tcW w:w="2052" w:type="dxa"/>
                </w:tcPr>
                <w:p>
                  <w:r>
                    <w:rPr>
                      <w:rFonts w:hint="eastAsia"/>
                    </w:rPr>
                    <w:t>供方名称：</w:t>
                  </w:r>
                </w:p>
              </w:tc>
              <w:tc>
                <w:tcPr>
                  <w:tcW w:w="1625" w:type="dxa"/>
                </w:tcPr>
                <w:p>
                  <w:r>
                    <w:rPr>
                      <w:rFonts w:hint="eastAsia"/>
                    </w:rPr>
                    <w:t>维保合同期限</w:t>
                  </w:r>
                </w:p>
              </w:tc>
              <w:tc>
                <w:tcPr>
                  <w:tcW w:w="1821" w:type="dxa"/>
                </w:tcPr>
                <w:p>
                  <w:pPr>
                    <w:rPr>
                      <w:rFonts w:ascii="Calibri" w:hAnsi="Calibri"/>
                    </w:rPr>
                  </w:pPr>
                  <w:r>
                    <w:rPr>
                      <w:rFonts w:hint="eastAsia" w:ascii="Calibri" w:hAnsi="Calibri"/>
                    </w:rPr>
                    <w:t>相关资质证书</w:t>
                  </w: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continue"/>
                </w:tcPr>
                <w:p/>
              </w:tc>
              <w:tc>
                <w:tcPr>
                  <w:tcW w:w="2052" w:type="dxa"/>
                </w:tcPr>
                <w:p/>
              </w:tc>
              <w:tc>
                <w:tcPr>
                  <w:tcW w:w="1625" w:type="dxa"/>
                </w:tcPr>
                <w:p/>
              </w:tc>
              <w:tc>
                <w:tcPr>
                  <w:tcW w:w="1821"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rPr>
                  </w:pPr>
                  <w:r>
                    <w:rPr>
                      <w:rFonts w:hint="eastAsia"/>
                      <w:b/>
                    </w:rPr>
                    <w:t>特种设备日常点检</w:t>
                  </w:r>
                </w:p>
              </w:tc>
              <w:tc>
                <w:tcPr>
                  <w:tcW w:w="2052" w:type="dxa"/>
                  <w:shd w:val="clear" w:color="auto" w:fill="auto"/>
                </w:tcPr>
                <w:p/>
              </w:tc>
              <w:tc>
                <w:tcPr>
                  <w:tcW w:w="1625" w:type="dxa"/>
                  <w:shd w:val="clear" w:color="auto" w:fill="auto"/>
                </w:tcPr>
                <w:p/>
              </w:tc>
              <w:tc>
                <w:tcPr>
                  <w:tcW w:w="1821"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抽查设备</w:t>
                  </w:r>
                </w:p>
              </w:tc>
              <w:tc>
                <w:tcPr>
                  <w:tcW w:w="982" w:type="dxa"/>
                </w:tcPr>
                <w:p>
                  <w:r>
                    <w:rPr>
                      <w:rFonts w:hint="eastAsia"/>
                    </w:rPr>
                    <w:t>编号</w:t>
                  </w:r>
                </w:p>
              </w:tc>
              <w:tc>
                <w:tcPr>
                  <w:tcW w:w="2052" w:type="dxa"/>
                </w:tcPr>
                <w:p>
                  <w:r>
                    <w:rPr>
                      <w:rFonts w:hint="eastAsia"/>
                    </w:rPr>
                    <w:t>抽查点检记录的月份</w:t>
                  </w:r>
                </w:p>
              </w:tc>
              <w:tc>
                <w:tcPr>
                  <w:tcW w:w="1625" w:type="dxa"/>
                </w:tcPr>
                <w:p>
                  <w:r>
                    <w:rPr>
                      <w:rFonts w:hint="eastAsia"/>
                    </w:rPr>
                    <w:t>现场查看设备的完好情况</w:t>
                  </w:r>
                </w:p>
              </w:tc>
              <w:tc>
                <w:tcPr>
                  <w:tcW w:w="1821" w:type="dxa"/>
                </w:tcPr>
                <w:p>
                  <w:r>
                    <w:rPr>
                      <w:rFonts w:hint="eastAsia"/>
                    </w:rPr>
                    <w:t>结论</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叉车</w:t>
                  </w:r>
                </w:p>
              </w:tc>
              <w:tc>
                <w:tcPr>
                  <w:tcW w:w="982" w:type="dxa"/>
                </w:tcPr>
                <w:p/>
              </w:tc>
              <w:tc>
                <w:tcPr>
                  <w:tcW w:w="2052" w:type="dxa"/>
                </w:tcPr>
                <w:p>
                  <w:pPr>
                    <w:jc w:val="center"/>
                  </w:pPr>
                  <w:r>
                    <w:rPr>
                      <w:rFonts w:hint="eastAsia"/>
                    </w:rPr>
                    <w:t>年  月  日</w:t>
                  </w:r>
                </w:p>
              </w:tc>
              <w:tc>
                <w:tcPr>
                  <w:tcW w:w="1625" w:type="dxa"/>
                </w:tcPr>
                <w:p/>
              </w:tc>
              <w:tc>
                <w:tcPr>
                  <w:tcW w:w="1821"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压力容器</w:t>
                  </w:r>
                </w:p>
              </w:tc>
              <w:tc>
                <w:tcPr>
                  <w:tcW w:w="982" w:type="dxa"/>
                </w:tcPr>
                <w:p/>
              </w:tc>
              <w:tc>
                <w:tcPr>
                  <w:tcW w:w="2052" w:type="dxa"/>
                </w:tcPr>
                <w:p>
                  <w:pPr>
                    <w:ind w:firstLine="420" w:firstLineChars="200"/>
                  </w:pPr>
                  <w:r>
                    <w:rPr>
                      <w:rFonts w:hint="eastAsia"/>
                    </w:rPr>
                    <w:t>年  月  日</w:t>
                  </w:r>
                </w:p>
              </w:tc>
              <w:tc>
                <w:tcPr>
                  <w:tcW w:w="1625" w:type="dxa"/>
                </w:tcPr>
                <w:p/>
              </w:tc>
              <w:tc>
                <w:tcPr>
                  <w:tcW w:w="1821"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锅炉</w:t>
                  </w:r>
                </w:p>
              </w:tc>
              <w:tc>
                <w:tcPr>
                  <w:tcW w:w="982" w:type="dxa"/>
                </w:tcPr>
                <w:p/>
              </w:tc>
              <w:tc>
                <w:tcPr>
                  <w:tcW w:w="2052" w:type="dxa"/>
                </w:tcPr>
                <w:p>
                  <w:pPr>
                    <w:ind w:firstLine="420" w:firstLineChars="200"/>
                  </w:pPr>
                  <w:r>
                    <w:rPr>
                      <w:rFonts w:hint="eastAsia"/>
                    </w:rPr>
                    <w:t>年  月  日</w:t>
                  </w:r>
                </w:p>
              </w:tc>
              <w:tc>
                <w:tcPr>
                  <w:tcW w:w="1625" w:type="dxa"/>
                </w:tcPr>
                <w:p/>
              </w:tc>
              <w:tc>
                <w:tcPr>
                  <w:tcW w:w="1821"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压力管道</w:t>
                  </w:r>
                </w:p>
              </w:tc>
              <w:tc>
                <w:tcPr>
                  <w:tcW w:w="982" w:type="dxa"/>
                </w:tcPr>
                <w:p/>
              </w:tc>
              <w:tc>
                <w:tcPr>
                  <w:tcW w:w="2052" w:type="dxa"/>
                </w:tcPr>
                <w:p>
                  <w:pPr>
                    <w:ind w:firstLine="420" w:firstLineChars="200"/>
                  </w:pPr>
                  <w:r>
                    <w:rPr>
                      <w:rFonts w:hint="eastAsia"/>
                    </w:rPr>
                    <w:t>年  月  日</w:t>
                  </w:r>
                </w:p>
              </w:tc>
              <w:tc>
                <w:tcPr>
                  <w:tcW w:w="1625" w:type="dxa"/>
                </w:tcPr>
                <w:p/>
              </w:tc>
              <w:tc>
                <w:tcPr>
                  <w:tcW w:w="1821"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电梯</w:t>
                  </w:r>
                </w:p>
              </w:tc>
              <w:tc>
                <w:tcPr>
                  <w:tcW w:w="982" w:type="dxa"/>
                </w:tcPr>
                <w:p/>
              </w:tc>
              <w:tc>
                <w:tcPr>
                  <w:tcW w:w="2052" w:type="dxa"/>
                </w:tcPr>
                <w:p>
                  <w:r>
                    <w:rPr>
                      <w:rFonts w:hint="eastAsia"/>
                    </w:rPr>
                    <w:t>年  月  日</w:t>
                  </w:r>
                </w:p>
              </w:tc>
              <w:tc>
                <w:tcPr>
                  <w:tcW w:w="1625" w:type="dxa"/>
                </w:tcPr>
                <w:p/>
              </w:tc>
              <w:tc>
                <w:tcPr>
                  <w:tcW w:w="1821"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7" w:type="dxa"/>
                  <w:gridSpan w:val="6"/>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包装</w:t>
            </w:r>
          </w:p>
          <w:p>
            <w:r>
              <w:rPr>
                <w:rFonts w:hint="eastAsia"/>
              </w:rPr>
              <w:t>材料</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食品包装的设计和材料应能在正常的贮存、运输、销售条件下最大限度地保护食品的安全性和食品品质，并加贴适当的标签。</w:t>
            </w:r>
          </w:p>
          <w:p>
            <w:r>
              <w:rPr>
                <w:rFonts w:hint="eastAsia"/>
              </w:rPr>
              <w:t>使用的包装材料或气体不应含有有毒有害物质，在规定的储存和使用条件下，不应对食品安全和宜食用性构成威胁。</w:t>
            </w:r>
          </w:p>
          <w:p>
            <w:r>
              <w:rPr>
                <w:rFonts w:hint="eastAsia"/>
              </w:rPr>
              <w:t>任何可重复使用的包装都应适当耐用，易于清洁，必要时能够进行消毒。</w:t>
            </w:r>
          </w:p>
          <w:p>
            <w:r>
              <w:rPr>
                <w:rFonts w:hint="eastAsia"/>
              </w:rPr>
              <w:t>本组织使用的内部包装材料：</w:t>
            </w:r>
            <w:r>
              <w:rPr>
                <w:rFonts w:hint="eastAsia"/>
              </w:rPr>
              <w:sym w:font="Wingdings" w:char="00A8"/>
            </w:r>
            <w:r>
              <w:rPr>
                <w:rFonts w:hint="eastAsia"/>
              </w:rPr>
              <w:t xml:space="preserve">玻璃瓶    </w:t>
            </w:r>
            <w:r>
              <w:rPr>
                <w:rFonts w:hint="eastAsia"/>
              </w:rPr>
              <w:sym w:font="Wingdings" w:char="00A8"/>
            </w:r>
            <w:r>
              <w:rPr>
                <w:rFonts w:hint="eastAsia"/>
              </w:rPr>
              <w:t xml:space="preserve">纸盒  </w:t>
            </w:r>
            <w:r>
              <w:rPr>
                <w:rFonts w:hint="eastAsia"/>
              </w:rPr>
              <w:sym w:font="Wingdings" w:char="00A8"/>
            </w:r>
            <w:r>
              <w:rPr>
                <w:rFonts w:hint="eastAsia"/>
              </w:rPr>
              <w:t>餐桶/</w:t>
            </w:r>
            <w:r>
              <w:rPr>
                <w:rFonts w:hint="eastAsia"/>
              </w:rPr>
              <w:sym w:font="Wingdings" w:char="00FE"/>
            </w:r>
            <w:r>
              <w:rPr>
                <w:rFonts w:hint="eastAsia"/>
              </w:rPr>
              <w:t xml:space="preserve">餐盘 </w:t>
            </w:r>
            <w:r>
              <w:rPr>
                <w:rFonts w:hint="eastAsia"/>
              </w:rPr>
              <w:sym w:font="Wingdings" w:char="00FE"/>
            </w:r>
            <w:r>
              <w:rPr>
                <w:rFonts w:hint="eastAsia"/>
              </w:rPr>
              <w:t xml:space="preserve">餐盒 口塑料袋  </w:t>
            </w:r>
            <w:r>
              <w:rPr>
                <w:rFonts w:hint="eastAsia"/>
              </w:rPr>
              <w:sym w:font="Wingdings" w:char="00FE"/>
            </w:r>
            <w:r>
              <w:rPr>
                <w:rFonts w:hint="eastAsia"/>
              </w:rPr>
              <w:t xml:space="preserve"> 其他——餐碗、餐筷等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u w:val="single"/>
              </w:rPr>
              <w:t>餐器具消毒主要通过高温蒸汽，见本部门</w:t>
            </w:r>
            <w:r>
              <w:rPr>
                <w:u w:val="single"/>
              </w:rPr>
              <w:t>3.8/4.3.4.3</w:t>
            </w:r>
            <w:r>
              <w:rPr>
                <w:rFonts w:hint="eastAsia"/>
                <w:u w:val="single"/>
              </w:rPr>
              <w:t>条款审核记录</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废弃物管理</w:t>
            </w:r>
          </w:p>
        </w:tc>
        <w:tc>
          <w:tcPr>
            <w:tcW w:w="1100" w:type="dxa"/>
            <w:vMerge w:val="restart"/>
          </w:tcPr>
          <w:p>
            <w:pPr>
              <w:jc w:val="center"/>
            </w:pPr>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 xml:space="preserve">应建立、实施和保持废弃物（包括废水和排水）收集、存放和处置规程，有特殊要求的废弃物处置方式应符合有关规定。  </w:t>
            </w:r>
          </w:p>
          <w:p>
            <w:pPr>
              <w:rPr>
                <w:u w:val="single"/>
              </w:rPr>
            </w:pPr>
            <w:r>
              <w:rPr>
                <w:rFonts w:hint="eastAsia"/>
              </w:rPr>
              <w:t>应提供足够的废弃物存放和排水设施，并定期维护。其设计和建造应避免污染食品或供水。食品生产排水的流向应由清洁程度要求高的区域流向清洁程度要求低的区域。排水设施应有防止逆流和交叉污染的设计。一阶段提出的下水管无防溢防臭问题，已进行整改，</w:t>
            </w:r>
            <w:r>
              <w:rPr>
                <w:rFonts w:hint="eastAsia"/>
                <w:u w:val="single"/>
              </w:rPr>
              <w:t>基本符合。</w:t>
            </w:r>
          </w:p>
          <w:p>
            <w:pPr>
              <w:rPr>
                <w:u w:val="single"/>
              </w:rPr>
            </w:pPr>
            <w:r>
              <w:rPr>
                <w:rFonts w:hint="eastAsia"/>
              </w:rPr>
              <w:t>废弃物需由接受过培训的人员负责收集和处置，并酌情保存处置记录。车间内废弃物处置点应远离食品设施，以防止虫害孳生。组织的餐厨垃圾由学校统一负责。</w:t>
            </w:r>
          </w:p>
          <w:p>
            <w:r>
              <w:rPr>
                <w:rFonts w:hint="eastAsia"/>
              </w:rPr>
              <w:t>应配备设计合理、防止渗漏、易于清洁的存放废弃物的专用设施；车间内存放废弃物的设施和容器应标识清晰。</w:t>
            </w:r>
          </w:p>
          <w:p>
            <w:r>
              <w:rPr>
                <w:rFonts w:hint="eastAsia"/>
              </w:rPr>
              <w:t>盛装危险化学品的容器或包装应在处置前予以标识，并采取措施防止食品污染或意外污染事件的发生。必要时，应在适当地点设置废弃物临时存放设施，并按废弃物特性分类存放。</w:t>
            </w:r>
          </w:p>
          <w:p>
            <w:r>
              <w:rPr>
                <w:rFonts w:hint="eastAsia"/>
              </w:rPr>
              <w:t>场所外废弃物放置场所应与食品加工场所隔离防止污染，防止不良气味或有害有毒气体溢出，防止虫害孳生。</w:t>
            </w:r>
          </w:p>
          <w:p>
            <w:r>
              <w:rPr>
                <w:rFonts w:hint="eastAsia"/>
              </w:rPr>
              <w:t>废弃物的种类：</w:t>
            </w:r>
            <w:r>
              <w:rPr>
                <w:rFonts w:hint="eastAsia"/>
              </w:rPr>
              <w:sym w:font="Wingdings" w:char="00FE"/>
            </w:r>
            <w:r>
              <w:rPr>
                <w:rFonts w:hint="eastAsia"/>
              </w:rPr>
              <w:t xml:space="preserve">废水    </w:t>
            </w:r>
            <w:r>
              <w:rPr>
                <w:rFonts w:hint="eastAsia"/>
              </w:rPr>
              <w:sym w:font="Wingdings" w:char="00FE"/>
            </w:r>
            <w:r>
              <w:rPr>
                <w:rFonts w:hint="eastAsia"/>
              </w:rPr>
              <w:t xml:space="preserve">废气    </w:t>
            </w:r>
            <w:r>
              <w:rPr>
                <w:rFonts w:hint="eastAsia"/>
              </w:rPr>
              <w:sym w:font="Wingdings" w:char="00FE"/>
            </w:r>
            <w:r>
              <w:rPr>
                <w:rFonts w:hint="eastAsia"/>
              </w:rPr>
              <w:t xml:space="preserve">废包材    </w:t>
            </w:r>
            <w:r>
              <w:rPr>
                <w:rFonts w:hint="eastAsia"/>
              </w:rPr>
              <w:sym w:font="Wingdings" w:char="00FE"/>
            </w:r>
            <w:r>
              <w:rPr>
                <w:rFonts w:hint="eastAsia"/>
              </w:rPr>
              <w:t xml:space="preserve"> 其他——餐厨垃圾</w:t>
            </w:r>
          </w:p>
          <w:p>
            <w:pPr>
              <w:pStyle w:val="16"/>
            </w:pPr>
            <w:r>
              <w:rPr>
                <w:rFonts w:hint="eastAsia"/>
                <w:u w:val="single"/>
              </w:rPr>
              <w:t>餐厨垃圾由校方统一负责进行处理。</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pPr>
              <w:pStyle w:val="5"/>
            </w:pPr>
            <w:r>
              <w:rPr>
                <w:rFonts w:hint="eastAsia"/>
              </w:rPr>
              <w:t>生产过程产生的废水，主要通过校区官网，学校统一进行处理。</w:t>
            </w:r>
          </w:p>
          <w:p>
            <w:pPr>
              <w:pStyle w:val="16"/>
            </w:pPr>
            <w:r>
              <w:rPr>
                <w:rFonts w:hint="eastAsia"/>
                <w:u w:val="single"/>
              </w:rPr>
              <w:t>食堂内垃圾桶带盖，每天加工结束进行清理；餐厨垃圾（含地沟油）统一由校方进行管理；提供了《泔水处理记录》，查2</w:t>
            </w:r>
            <w:r>
              <w:rPr>
                <w:u w:val="single"/>
              </w:rPr>
              <w:t>022</w:t>
            </w:r>
            <w:r>
              <w:rPr>
                <w:rFonts w:hint="eastAsia"/>
                <w:u w:val="single"/>
              </w:rPr>
              <w:t>年9月</w:t>
            </w:r>
            <w:r>
              <w:rPr>
                <w:u w:val="single"/>
              </w:rPr>
              <w:t>19</w:t>
            </w:r>
            <w:r>
              <w:rPr>
                <w:rFonts w:hint="eastAsia"/>
                <w:u w:val="single"/>
              </w:rPr>
              <w:t>日，共回收3桶，处理人为翁嘉豪，回收人为冯师木。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2" w:type="dxa"/>
            <w:vMerge w:val="restart"/>
          </w:tcPr>
          <w:p>
            <w:r>
              <w:rPr>
                <w:rFonts w:hint="eastAsia"/>
              </w:rPr>
              <w:t>产品污染风险和隔离</w:t>
            </w:r>
          </w:p>
        </w:tc>
        <w:tc>
          <w:tcPr>
            <w:tcW w:w="1100" w:type="dxa"/>
            <w:vMerge w:val="restart"/>
          </w:tcPr>
          <w:p>
            <w:pPr>
              <w:jc w:val="left"/>
            </w:pPr>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highlight w:val="yellow"/>
              </w:rPr>
            </w:pPr>
            <w:r>
              <w:rPr>
                <w:rFonts w:hint="eastAsia"/>
                <w:highlight w:val="yellow"/>
              </w:rPr>
              <w:sym w:font="Wingdings" w:char="00A8"/>
            </w:r>
            <w:r>
              <w:rPr>
                <w:rFonts w:hint="eastAsia"/>
                <w:highlight w:val="yellow"/>
              </w:rPr>
              <w:t>符合</w:t>
            </w:r>
          </w:p>
          <w:p>
            <w:pPr>
              <w:pStyle w:val="16"/>
            </w:pPr>
            <w:r>
              <w:rPr>
                <w:rFonts w:hint="eastAsia"/>
                <w:highlight w:val="yellow"/>
              </w:rPr>
              <w:sym w:font="Wingdings" w:char="00FE"/>
            </w:r>
            <w:r>
              <w:rPr>
                <w:rFonts w:hint="eastAsia"/>
                <w:highlight w:val="yellow"/>
              </w:rPr>
              <w:t>不符合</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pPr>
              <w:jc w:val="left"/>
            </w:pPr>
          </w:p>
        </w:tc>
        <w:tc>
          <w:tcPr>
            <w:tcW w:w="674" w:type="dxa"/>
          </w:tcPr>
          <w:p>
            <w:r>
              <w:rPr>
                <w:rFonts w:hint="eastAsia"/>
              </w:rPr>
              <w:t>运行证据</w:t>
            </w:r>
          </w:p>
        </w:tc>
        <w:tc>
          <w:tcPr>
            <w:tcW w:w="9330" w:type="dxa"/>
            <w:gridSpan w:val="2"/>
          </w:tcPr>
          <w:p>
            <w:r>
              <w:rPr>
                <w:rFonts w:hint="eastAsia"/>
              </w:rPr>
              <w:t>应建立、实施和保持产品污染预防控制规程，控制对食品原料、食品添加剂、食品相关产品、半成品、成品、返工品和包装材料的污染和交叉污染的风险：</w:t>
            </w:r>
          </w:p>
          <w:p>
            <w:pPr>
              <w:rPr>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t>1）微生物污染</w:t>
            </w:r>
          </w:p>
          <w:p>
            <w:pPr>
              <w:pStyle w:val="16"/>
              <w:rPr>
                <w:u w:val="single"/>
              </w:rPr>
            </w:pPr>
            <w:r>
              <w:rPr>
                <w:rFonts w:hint="eastAsia"/>
              </w:rPr>
              <w:sym w:font="Wingdings" w:char="00FE"/>
            </w:r>
            <w:r>
              <w:rPr>
                <w:rFonts w:hint="eastAsia"/>
              </w:rPr>
              <w:t>建立实施生产经营设备、工具、容器和环境的清洁消毒措施。——基本符合</w:t>
            </w:r>
          </w:p>
          <w:p>
            <w:r>
              <w:rPr>
                <w:rFonts w:hint="eastAsia"/>
              </w:rPr>
              <w:sym w:font="Wingdings" w:char="00FE"/>
            </w:r>
            <w:r>
              <w:rPr>
                <w:rFonts w:hint="eastAsia"/>
              </w:rPr>
              <w:t>必要时，应建立食品生产经营过程中的微生物监控计划，包括对环境及过程中产品的微生物监控；——</w:t>
            </w:r>
            <w:r>
              <w:rPr>
                <w:rFonts w:hint="eastAsia"/>
                <w:u w:val="single"/>
              </w:rPr>
              <w:t>目前以各类卫生检查，产品验证等方式为主。</w:t>
            </w:r>
          </w:p>
          <w:p>
            <w:r>
              <w:rPr>
                <w:rFonts w:hint="eastAsia"/>
              </w:rPr>
              <w:sym w:font="Wingdings" w:char="00FE"/>
            </w:r>
            <w:r>
              <w:rPr>
                <w:rFonts w:hint="eastAsia"/>
              </w:rPr>
              <w:t>对生的、未加工的、非即食食品应采取物理或时间上的隔离措施，与即食食品分开，并在转换隔离时进行有效的清洁与消毒，避免交叉污染；——基本符合。</w:t>
            </w:r>
          </w:p>
          <w:p>
            <w:r>
              <w:rPr>
                <w:rFonts w:hint="eastAsia"/>
              </w:rPr>
              <w:sym w:font="Wingdings" w:char="00FE"/>
            </w:r>
            <w:r>
              <w:rPr>
                <w:rFonts w:hint="eastAsia"/>
              </w:rPr>
              <w:t>在处理生食后，应对表面、器具、设备、固定装置和配件彻底清洗，必要时进行消毒；——基本符合</w:t>
            </w:r>
          </w:p>
          <w:p>
            <w:r>
              <w:rPr>
                <w:rFonts w:hint="eastAsia"/>
              </w:rPr>
              <w:sym w:font="Wingdings" w:char="00FE"/>
            </w:r>
            <w:r>
              <w:rPr>
                <w:rFonts w:hint="eastAsia"/>
              </w:rPr>
              <w:t>出于食品安全的目的，适宜时，需采取措施限制或控制进入高清洁加工区域。——采用区域分割方式</w:t>
            </w:r>
          </w:p>
          <w:p>
            <w:pPr>
              <w:pStyle w:val="5"/>
            </w:pPr>
          </w:p>
          <w:p>
            <w:r>
              <w:rPr>
                <w:rFonts w:hint="eastAsia"/>
              </w:rPr>
              <w:t>2）物理污染</w:t>
            </w:r>
          </w:p>
          <w:p>
            <w:r>
              <w:rPr>
                <w:rFonts w:hint="eastAsia"/>
              </w:rPr>
              <w:sym w:font="Wingdings" w:char="00FE"/>
            </w:r>
            <w:r>
              <w:rPr>
                <w:rFonts w:hint="eastAsia"/>
              </w:rPr>
              <w:t>建立、实施和保持防止物理污染的控制措施，对各类污染进行控制。</w:t>
            </w:r>
          </w:p>
          <w:p>
            <w:r>
              <w:rPr>
                <w:rFonts w:hint="eastAsia"/>
              </w:rPr>
              <w:t>控制措施可包括：</w:t>
            </w:r>
          </w:p>
          <w:p>
            <w:r>
              <w:rPr>
                <w:rFonts w:hint="eastAsia"/>
              </w:rPr>
              <w:sym w:font="Wingdings" w:char="00FE"/>
            </w:r>
            <w:r>
              <w:rPr>
                <w:rFonts w:hint="eastAsia"/>
              </w:rPr>
              <w:t>—应通过采取设备维护、卫生管理、现场管理、外来人员管理及加工过程监督等措施，最大程度地降低食品受到玻璃、金属、塑胶等异物污染的风险；</w:t>
            </w:r>
            <w:r>
              <w:rPr>
                <w:rFonts w:hint="eastAsia"/>
                <w:u w:val="single"/>
              </w:rPr>
              <w:t>——基本符合</w:t>
            </w:r>
          </w:p>
          <w:p>
            <w:r>
              <w:rPr>
                <w:rFonts w:hint="eastAsia"/>
              </w:rPr>
              <w:sym w:font="Wingdings" w:char="00A8"/>
            </w:r>
            <w:r>
              <w:rPr>
                <w:rFonts w:hint="eastAsia"/>
              </w:rPr>
              <w:t>—采取设置筛网、捕集器等有效措施降低金属或其他异物污染食品的风险；</w:t>
            </w:r>
            <w:r>
              <w:rPr>
                <w:rFonts w:hint="eastAsia"/>
                <w:u w:val="single"/>
              </w:rPr>
              <w:t>——不适用</w:t>
            </w:r>
          </w:p>
          <w:p>
            <w:r>
              <w:rPr>
                <w:rFonts w:hint="eastAsia"/>
              </w:rPr>
              <w:sym w:font="Wingdings" w:char="00FE"/>
            </w:r>
            <w:r>
              <w:rPr>
                <w:rFonts w:hint="eastAsia"/>
              </w:rPr>
              <w:t>—维护和定期检查设备；——每天进行设备点检</w:t>
            </w:r>
          </w:p>
          <w:p>
            <w:r>
              <w:rPr>
                <w:rFonts w:hint="eastAsia"/>
              </w:rPr>
              <w:sym w:font="Wingdings" w:char="00A8"/>
            </w:r>
            <w:r>
              <w:rPr>
                <w:rFonts w:hint="eastAsia"/>
              </w:rPr>
              <w:t>—适用时，使用经校准的探测或筛选设备（金属探测器、x射线探测器等）；（不适用）</w:t>
            </w:r>
          </w:p>
          <w:p>
            <w:r>
              <w:rPr>
                <w:rFonts w:hint="eastAsia"/>
              </w:rPr>
              <w:sym w:font="Wingdings" w:char="00FE"/>
            </w:r>
            <w:r>
              <w:rPr>
                <w:rFonts w:hint="eastAsia"/>
              </w:rPr>
              <w:t>—建立预案以处置破损（如玻璃或塑料容器破损）情况。</w:t>
            </w:r>
            <w:r>
              <w:rPr>
                <w:rFonts w:hint="eastAsia"/>
                <w:u w:val="single"/>
              </w:rPr>
              <w:t>——较为简单，今后可进一步加强。</w:t>
            </w:r>
          </w:p>
          <w:p/>
          <w:p>
            <w:r>
              <w:rPr>
                <w:rFonts w:hint="eastAsia"/>
              </w:rPr>
              <w:t>3）化学污染</w:t>
            </w:r>
          </w:p>
          <w:p>
            <w:r>
              <w:rPr>
                <w:rFonts w:hint="eastAsia"/>
              </w:rPr>
              <w:sym w:font="Wingdings" w:char="00FE"/>
            </w:r>
            <w:r>
              <w:rPr>
                <w:rFonts w:hint="eastAsia"/>
              </w:rPr>
              <w:t>建立、实施和保持防止化学污染的控制措施，对各类污染进行控制。控制措施可包括：</w:t>
            </w:r>
          </w:p>
          <w:p>
            <w:r>
              <w:rPr>
                <w:rFonts w:hint="eastAsia"/>
              </w:rPr>
              <w:sym w:font="Wingdings" w:char="00FE"/>
            </w:r>
            <w:r>
              <w:rPr>
                <w:rFonts w:hint="eastAsia"/>
              </w:rPr>
              <w:t>—对清洁剂</w:t>
            </w:r>
            <w:r>
              <w:rPr>
                <w:rFonts w:hint="eastAsia"/>
              </w:rPr>
              <w:sym w:font="Wingdings" w:char="00FE"/>
            </w:r>
            <w:r>
              <w:rPr>
                <w:rFonts w:hint="eastAsia"/>
              </w:rPr>
              <w:t>、消毒剂</w:t>
            </w:r>
            <w:r>
              <w:rPr>
                <w:rFonts w:hint="eastAsia"/>
              </w:rPr>
              <w:sym w:font="Wingdings" w:char="00FE"/>
            </w:r>
            <w:r>
              <w:rPr>
                <w:rFonts w:hint="eastAsia"/>
              </w:rPr>
              <w:t>、润滑剂</w:t>
            </w:r>
            <w:r>
              <w:rPr>
                <w:rFonts w:hint="eastAsia"/>
              </w:rPr>
              <w:sym w:font="Wingdings" w:char="00A8"/>
            </w:r>
            <w:r>
              <w:rPr>
                <w:rFonts w:hint="eastAsia"/>
              </w:rPr>
              <w:t>杀虫剂</w:t>
            </w:r>
            <w:r>
              <w:rPr>
                <w:rFonts w:hint="eastAsia"/>
              </w:rPr>
              <w:sym w:font="Wingdings" w:char="00A8"/>
            </w:r>
            <w:r>
              <w:rPr>
                <w:rFonts w:hint="eastAsia"/>
              </w:rPr>
              <w:t>等化学污染物实施控制；——已对化学品进行标识，一阶段问题基本整改。</w:t>
            </w:r>
          </w:p>
          <w:p>
            <w:r>
              <w:rPr>
                <w:rFonts w:hint="eastAsia"/>
              </w:rPr>
              <w:sym w:font="Wingdings" w:char="00FE"/>
            </w:r>
            <w:r>
              <w:rPr>
                <w:rFonts w:hint="eastAsia"/>
              </w:rPr>
              <w:t>—对食品添加剂和食品加工助剂的使用应符合法规和标准的要求，防止非预期使用。（不涉及。）</w:t>
            </w:r>
          </w:p>
          <w:p>
            <w:r>
              <w:rPr>
                <w:rFonts w:hint="eastAsia"/>
              </w:rPr>
              <w:t>见《危害分析工作单》</w:t>
            </w:r>
          </w:p>
          <w:p>
            <w:pPr>
              <w:rPr>
                <w:rFonts w:ascii="宋体" w:hAnsi="宋体"/>
                <w:color w:val="0000FF"/>
                <w:szCs w:val="21"/>
              </w:rPr>
            </w:pPr>
            <w:r>
              <w:rPr>
                <w:rFonts w:hint="eastAsia" w:ascii="宋体" w:hAnsi="宋体"/>
                <w:color w:val="0000FF"/>
                <w:szCs w:val="21"/>
              </w:rPr>
              <w:t>微生物污染控制措施——</w:t>
            </w:r>
            <w:r>
              <w:rPr>
                <w:rFonts w:hint="eastAsia" w:ascii="宋体" w:hAnsi="宋体"/>
                <w:color w:val="0000FF"/>
                <w:szCs w:val="21"/>
              </w:rPr>
              <w:sym w:font="Wingdings 2" w:char="0052"/>
            </w:r>
            <w:r>
              <w:rPr>
                <w:rFonts w:hint="eastAsia" w:ascii="宋体" w:hAnsi="宋体"/>
                <w:color w:val="0000FF"/>
                <w:szCs w:val="21"/>
              </w:rPr>
              <w:t xml:space="preserve">清洁 </w:t>
            </w:r>
            <w:r>
              <w:rPr>
                <w:rFonts w:hint="eastAsia" w:ascii="宋体" w:hAnsi="宋体"/>
                <w:color w:val="0000FF"/>
                <w:szCs w:val="21"/>
              </w:rPr>
              <w:sym w:font="Wingdings 2" w:char="0052"/>
            </w:r>
            <w:r>
              <w:rPr>
                <w:rFonts w:hint="eastAsia" w:ascii="宋体" w:hAnsi="宋体"/>
                <w:color w:val="0000FF"/>
                <w:szCs w:val="21"/>
              </w:rPr>
              <w:t xml:space="preserve">消毒  </w:t>
            </w:r>
            <w:r>
              <w:rPr>
                <w:rFonts w:hint="eastAsia" w:ascii="宋体" w:hAnsi="宋体"/>
                <w:color w:val="0000FF"/>
                <w:szCs w:val="21"/>
              </w:rPr>
              <w:sym w:font="Wingdings 2" w:char="0052"/>
            </w:r>
            <w:r>
              <w:rPr>
                <w:rFonts w:hint="eastAsia" w:ascii="宋体" w:hAnsi="宋体"/>
                <w:color w:val="0000FF"/>
                <w:szCs w:val="21"/>
              </w:rPr>
              <w:t>生熟分开</w:t>
            </w:r>
          </w:p>
          <w:p>
            <w:pPr>
              <w:rPr>
                <w:rFonts w:ascii="宋体" w:hAnsi="宋体"/>
                <w:color w:val="0000FF"/>
                <w:szCs w:val="21"/>
              </w:rPr>
            </w:pPr>
          </w:p>
          <w:p>
            <w:pPr>
              <w:rPr>
                <w:rFonts w:ascii="宋体" w:hAnsi="宋体"/>
                <w:color w:val="0000FF"/>
                <w:szCs w:val="21"/>
              </w:rPr>
            </w:pPr>
            <w:r>
              <w:rPr>
                <w:rFonts w:hint="eastAsia" w:ascii="宋体" w:hAnsi="宋体"/>
                <w:color w:val="0000FF"/>
                <w:szCs w:val="21"/>
              </w:rPr>
              <w:t>化学污染控制措施——</w:t>
            </w:r>
            <w:r>
              <w:rPr>
                <w:rFonts w:hint="eastAsia" w:ascii="宋体" w:hAnsi="宋体"/>
                <w:color w:val="0000FF"/>
                <w:szCs w:val="21"/>
              </w:rPr>
              <w:sym w:font="Wingdings 2" w:char="0052"/>
            </w:r>
            <w:r>
              <w:rPr>
                <w:rFonts w:hint="eastAsia" w:ascii="宋体" w:hAnsi="宋体"/>
                <w:color w:val="0000FF"/>
                <w:szCs w:val="21"/>
              </w:rPr>
              <w:t xml:space="preserve">专人管理 □专库存放  □专柜存放 </w:t>
            </w:r>
            <w:r>
              <w:rPr>
                <w:rFonts w:ascii="宋体" w:hAnsi="宋体"/>
                <w:color w:val="0000FF"/>
                <w:szCs w:val="21"/>
              </w:rPr>
              <w:t xml:space="preserve"> </w:t>
            </w:r>
            <w:r>
              <w:rPr>
                <w:rFonts w:hint="eastAsia" w:ascii="宋体" w:hAnsi="宋体"/>
                <w:color w:val="0000FF"/>
                <w:szCs w:val="21"/>
              </w:rPr>
              <w:sym w:font="Wingdings 2" w:char="0052"/>
            </w:r>
            <w:r>
              <w:rPr>
                <w:rFonts w:hint="eastAsia" w:ascii="宋体" w:hAnsi="宋体"/>
                <w:color w:val="0000FF"/>
                <w:szCs w:val="21"/>
              </w:rPr>
              <w:t>按量领用</w:t>
            </w:r>
          </w:p>
          <w:p>
            <w:pPr>
              <w:rPr>
                <w:rFonts w:ascii="宋体" w:hAnsi="宋体"/>
                <w:color w:val="0000FF"/>
                <w:szCs w:val="21"/>
              </w:rPr>
            </w:pPr>
          </w:p>
          <w:p>
            <w:pPr>
              <w:rPr>
                <w:rFonts w:ascii="宋体" w:hAnsi="宋体"/>
                <w:color w:val="0000FF"/>
                <w:szCs w:val="21"/>
              </w:rPr>
            </w:pPr>
            <w:r>
              <w:rPr>
                <w:rFonts w:hint="eastAsia" w:ascii="宋体" w:hAnsi="宋体"/>
                <w:color w:val="0000FF"/>
                <w:szCs w:val="21"/>
              </w:rPr>
              <w:t>物理污染控制措施——</w:t>
            </w:r>
            <w:r>
              <w:rPr>
                <w:rFonts w:hint="eastAsia" w:ascii="宋体" w:hAnsi="宋体"/>
                <w:color w:val="0000FF"/>
                <w:szCs w:val="21"/>
              </w:rPr>
              <w:sym w:font="Wingdings 2" w:char="0052"/>
            </w:r>
            <w:r>
              <w:rPr>
                <w:rFonts w:hint="eastAsia" w:ascii="宋体" w:hAnsi="宋体"/>
                <w:color w:val="0000FF"/>
                <w:szCs w:val="21"/>
              </w:rPr>
              <w:t xml:space="preserve">玻璃管制 </w:t>
            </w:r>
            <w:r>
              <w:rPr>
                <w:rFonts w:hint="eastAsia" w:ascii="宋体" w:hAnsi="宋体"/>
                <w:color w:val="0000FF"/>
                <w:szCs w:val="21"/>
              </w:rPr>
              <w:sym w:font="Wingdings 2" w:char="0052"/>
            </w:r>
            <w:r>
              <w:rPr>
                <w:rFonts w:hint="eastAsia" w:ascii="宋体" w:hAnsi="宋体"/>
                <w:color w:val="0000FF"/>
                <w:szCs w:val="21"/>
              </w:rPr>
              <w:t xml:space="preserve">设备维护  □金属探测 </w:t>
            </w:r>
            <w:r>
              <w:rPr>
                <w:rFonts w:hint="eastAsia" w:ascii="宋体" w:hAnsi="宋体"/>
                <w:color w:val="0000FF"/>
                <w:szCs w:val="21"/>
              </w:rPr>
              <w:sym w:font="Wingdings 2" w:char="0052"/>
            </w:r>
            <w:r>
              <w:rPr>
                <w:rFonts w:hint="eastAsia" w:ascii="宋体" w:hAnsi="宋体"/>
                <w:color w:val="0000FF"/>
                <w:szCs w:val="21"/>
              </w:rPr>
              <w:t>定期检查</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pPr>
              <w:jc w:val="left"/>
            </w:pPr>
          </w:p>
        </w:tc>
        <w:tc>
          <w:tcPr>
            <w:tcW w:w="674" w:type="dxa"/>
          </w:tcPr>
          <w:p>
            <w:r>
              <w:rPr>
                <w:rFonts w:hint="eastAsia"/>
              </w:rPr>
              <w:t>现场观察</w:t>
            </w:r>
          </w:p>
        </w:tc>
        <w:tc>
          <w:tcPr>
            <w:tcW w:w="9330" w:type="dxa"/>
            <w:gridSpan w:val="2"/>
          </w:tcPr>
          <w:p>
            <w:pPr>
              <w:pStyle w:val="16"/>
              <w:rPr>
                <w:u w:val="single"/>
              </w:rPr>
            </w:pPr>
            <w:r>
              <w:rPr>
                <w:rFonts w:hint="eastAsia"/>
                <w:u w:val="single"/>
              </w:rPr>
              <w:t>蔬菜、肉类、水产分池清洗；</w:t>
            </w:r>
          </w:p>
          <w:p>
            <w:pPr>
              <w:pStyle w:val="16"/>
              <w:rPr>
                <w:u w:val="single"/>
              </w:rPr>
            </w:pPr>
            <w:r>
              <w:rPr>
                <w:rFonts w:hint="eastAsia"/>
                <w:u w:val="single"/>
              </w:rPr>
              <w:t>餐食粗加工、各档口烹饪、售卖分区，基本可以满足控制交叉污染的要求；</w:t>
            </w:r>
          </w:p>
          <w:p>
            <w:pPr>
              <w:pStyle w:val="16"/>
              <w:rPr>
                <w:u w:val="single"/>
              </w:rPr>
            </w:pPr>
            <w:r>
              <w:rPr>
                <w:rFonts w:hint="eastAsia"/>
                <w:u w:val="single"/>
              </w:rPr>
              <w:t>化学品主要是84消毒液、洗手液等；每天进行消杀，提供了《三堂消杀记录》，每天进行消杀，查2</w:t>
            </w:r>
            <w:r>
              <w:rPr>
                <w:u w:val="single"/>
              </w:rPr>
              <w:t>022.4.6</w:t>
            </w:r>
            <w:r>
              <w:rPr>
                <w:rFonts w:hint="eastAsia"/>
                <w:u w:val="single"/>
              </w:rPr>
              <w:t>，消杀时间为2</w:t>
            </w:r>
            <w:r>
              <w:rPr>
                <w:u w:val="single"/>
              </w:rPr>
              <w:t>2</w:t>
            </w:r>
            <w:r>
              <w:rPr>
                <w:rFonts w:hint="eastAsia"/>
                <w:u w:val="single"/>
              </w:rPr>
              <w:t>:</w:t>
            </w:r>
            <w:r>
              <w:rPr>
                <w:u w:val="single"/>
              </w:rPr>
              <w:t>18</w:t>
            </w:r>
            <w:r>
              <w:rPr>
                <w:rFonts w:hint="eastAsia"/>
                <w:u w:val="single"/>
              </w:rPr>
              <w:t>，消杀人员翁嘉豪，负责人为谢瑞平。</w:t>
            </w:r>
            <w:r>
              <w:rPr>
                <w:rFonts w:hint="eastAsia"/>
                <w:highlight w:val="yellow"/>
                <w:u w:val="single"/>
              </w:rPr>
              <w:t>但对消杀的浓度进行记录，也未按照前提方案要求提供“每周应对食品接触面（包括员工的手、围裙、台面、设备表面、空气等）进行涂抹实验”/“在加工过程中对与食品接触的台案面、工器具等进行涂抹实验（每月至少一次）”的证据；开具不符合报告。</w:t>
            </w:r>
          </w:p>
          <w:p>
            <w:pPr>
              <w:pStyle w:val="16"/>
              <w:rPr>
                <w:u w:val="single"/>
              </w:rPr>
            </w:pPr>
            <w:r>
              <w:rPr>
                <w:rFonts w:hint="eastAsia"/>
                <w:u w:val="single"/>
              </w:rPr>
              <w:t>提供有《食堂点检记录表》、主要包括餐厅卫生、厨房卫生、个人卫生、厨房卫生，四部分内容，抽查2022-05-09~14日，无异常；</w:t>
            </w:r>
          </w:p>
          <w:p>
            <w:pPr>
              <w:pStyle w:val="8"/>
              <w:pBdr>
                <w:bottom w:val="none" w:color="auto" w:sz="0" w:space="0"/>
              </w:pBdr>
              <w:tabs>
                <w:tab w:val="center" w:pos="5737"/>
                <w:tab w:val="clear" w:pos="4153"/>
              </w:tabs>
              <w:jc w:val="both"/>
              <w:rPr>
                <w:u w:val="single"/>
              </w:rPr>
            </w:pPr>
            <w:r>
              <w:rPr>
                <w:rFonts w:hint="eastAsia"/>
                <w:u w:val="single"/>
              </w:rPr>
              <w:t>一阶段问题：</w:t>
            </w:r>
            <w:r>
              <w:rPr>
                <w:rFonts w:hint="eastAsia"/>
                <w:color w:val="000000"/>
                <w:sz w:val="21"/>
                <w:szCs w:val="21"/>
              </w:rPr>
              <w:t>肉类清洗池旁有钢丝球、有磨刀石；2阶段验证已整改</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清洁</w:t>
            </w:r>
          </w:p>
          <w:p>
            <w:pPr>
              <w:rPr>
                <w:highlight w:val="yellow"/>
              </w:rPr>
            </w:pPr>
            <w:r>
              <w:rPr>
                <w:rFonts w:hint="eastAsia"/>
              </w:rPr>
              <w:t>消毒</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pPr>
              <w:pStyle w:val="16"/>
            </w:pPr>
            <w:r>
              <w:rPr>
                <w:rFonts w:hint="eastAsia"/>
              </w:rPr>
              <w:sym w:font="Wingdings" w:char="00A8"/>
            </w:r>
            <w:r>
              <w:rPr>
                <w:rFonts w:hint="eastAsia"/>
              </w:rPr>
              <w:t>不符合</w:t>
            </w:r>
          </w:p>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pPr>
              <w:rPr>
                <w:highlight w:val="yellow"/>
              </w:rPr>
            </w:pPr>
          </w:p>
        </w:tc>
        <w:tc>
          <w:tcPr>
            <w:tcW w:w="1100" w:type="dxa"/>
            <w:vMerge w:val="continue"/>
          </w:tcPr>
          <w:p/>
        </w:tc>
        <w:tc>
          <w:tcPr>
            <w:tcW w:w="674" w:type="dxa"/>
          </w:tcPr>
          <w:p>
            <w:r>
              <w:rPr>
                <w:rFonts w:hint="eastAsia"/>
              </w:rPr>
              <w:t>运行证据</w:t>
            </w:r>
          </w:p>
        </w:tc>
        <w:tc>
          <w:tcPr>
            <w:tcW w:w="9330" w:type="dxa"/>
            <w:gridSpan w:val="2"/>
          </w:tcPr>
          <w:p>
            <w:pPr>
              <w:rPr>
                <w:u w:val="single"/>
              </w:rPr>
            </w:pPr>
            <w:r>
              <w:rPr>
                <w:rFonts w:hint="eastAsia"/>
              </w:rPr>
              <w:t>应根据原料、产品和工艺的特点，针对生产设备和环境制定有效的清洁消毒方案，降低污染并避免造成新的污染。</w:t>
            </w:r>
            <w:r>
              <w:rPr>
                <w:rFonts w:hint="eastAsia"/>
                <w:u w:val="single"/>
              </w:rPr>
              <w:t>——84消毒液喷洒方法</w:t>
            </w:r>
          </w:p>
          <w:p>
            <w:pPr>
              <w:rPr>
                <w:u w:val="single"/>
              </w:rPr>
            </w:pPr>
            <w:r>
              <w:rPr>
                <w:rFonts w:hint="eastAsia"/>
              </w:rPr>
              <w:t>清洁消毒方案应包括以下内容：清洁消毒的区域、设备或器具的名称，清洁消毒工作的职责，洗涤、消毒剂的名称，消毒剂的浓度和时间，清洁消毒的方法和频率，清洁消毒效果的验证及不符合的处理，清洁消毒工作及监控的记录。</w:t>
            </w:r>
            <w:r>
              <w:rPr>
                <w:rFonts w:hint="eastAsia"/>
                <w:u w:val="single"/>
              </w:rPr>
              <w:t>——</w:t>
            </w:r>
            <w:r>
              <w:rPr>
                <w:rFonts w:hint="eastAsia"/>
                <w:highlight w:val="yellow"/>
                <w:u w:val="single"/>
              </w:rPr>
              <w:t>在良好生产规范和卫生标准操作程序中规定了相应的清洁消毒要求，但与企业实际操作存在差异，需要后续完善。</w:t>
            </w:r>
            <w:r>
              <w:rPr>
                <w:rFonts w:hint="eastAsia"/>
                <w:u w:val="single"/>
              </w:rPr>
              <w:t>提供了较为简单的消毒记录，主要为三堂消杀记录，餐器具消毒记录等。</w:t>
            </w:r>
          </w:p>
          <w:p>
            <w:r>
              <w:rPr>
                <w:rFonts w:hint="eastAsia"/>
              </w:rPr>
              <w:t>应配备足够的食品、工器具和设备的专用清洁设施。必要时应配备适宜的消毒设施。——餐具主要通过热风循环消毒保洁柜和洗碗机等进行清洁消毒，工器具类清洗后用蒸煮方式消毒。</w:t>
            </w:r>
          </w:p>
          <w:p>
            <w:pPr>
              <w:pStyle w:val="5"/>
              <w:rPr>
                <w:u w:val="single"/>
              </w:rPr>
            </w:pPr>
          </w:p>
          <w:p>
            <w:r>
              <w:rPr>
                <w:rFonts w:hint="eastAsia"/>
              </w:rPr>
              <w:t>应采取措施避免清洁、消毒工器具带来的交叉污染。</w:t>
            </w:r>
          </w:p>
          <w:p>
            <w:pPr>
              <w:rPr>
                <w:u w:val="single"/>
              </w:rPr>
            </w:pPr>
            <w:r>
              <w:rPr>
                <w:rFonts w:hint="eastAsia"/>
              </w:rPr>
              <w:t>卫生间和废弃物等高污染区域的工具和设备应单独清洁和存放。</w:t>
            </w:r>
            <w:r>
              <w:rPr>
                <w:rFonts w:hint="eastAsia"/>
                <w:u w:val="single"/>
              </w:rPr>
              <w:t>——询问卫生间在厨房/档口外部，现场卫生情况尚可。</w:t>
            </w:r>
          </w:p>
          <w:p>
            <w:pPr>
              <w:pStyle w:val="5"/>
            </w:pPr>
          </w:p>
          <w:p>
            <w:r>
              <w:rPr>
                <w:rFonts w:hint="eastAsia"/>
              </w:rPr>
              <w:t>食品清洗设施与洗手设施、工器具及设备的清洁设施应分离。抽查：</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30"/>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Pr>
                <w:p>
                  <w:pPr>
                    <w:rPr>
                      <w:rFonts w:ascii="宋体" w:hAnsi="宋体"/>
                      <w:szCs w:val="21"/>
                    </w:rPr>
                  </w:pPr>
                  <w:r>
                    <w:rPr>
                      <w:rFonts w:hint="eastAsia" w:ascii="宋体" w:hAnsi="宋体"/>
                      <w:szCs w:val="21"/>
                    </w:rPr>
                    <w:t>部位</w:t>
                  </w:r>
                </w:p>
              </w:tc>
              <w:tc>
                <w:tcPr>
                  <w:tcW w:w="1330"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Pr>
                <w:p>
                  <w:pPr>
                    <w:rPr>
                      <w:rFonts w:ascii="宋体" w:hAnsi="宋体"/>
                      <w:szCs w:val="21"/>
                    </w:rPr>
                  </w:pPr>
                  <w:r>
                    <w:rPr>
                      <w:rFonts w:hint="eastAsia" w:ascii="宋体" w:hAnsi="宋体"/>
                      <w:szCs w:val="21"/>
                    </w:rPr>
                    <w:t>手</w:t>
                  </w:r>
                </w:p>
              </w:tc>
              <w:tc>
                <w:tcPr>
                  <w:tcW w:w="1330"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Pr>
                <w:p>
                  <w:pPr>
                    <w:rPr>
                      <w:rFonts w:ascii="宋体" w:hAnsi="宋体"/>
                      <w:szCs w:val="21"/>
                    </w:rPr>
                  </w:pPr>
                  <w:r>
                    <w:rPr>
                      <w:rFonts w:hint="eastAsia" w:ascii="宋体" w:hAnsi="宋体"/>
                      <w:szCs w:val="21"/>
                    </w:rPr>
                    <w:t>工器具</w:t>
                  </w:r>
                </w:p>
              </w:tc>
              <w:tc>
                <w:tcPr>
                  <w:tcW w:w="1330" w:type="dxa"/>
                </w:tcPr>
                <w:p>
                  <w:pPr>
                    <w:rPr>
                      <w:rFonts w:ascii="宋体" w:hAnsi="宋体"/>
                      <w:szCs w:val="21"/>
                    </w:rPr>
                  </w:pPr>
                  <w:r>
                    <w:rPr>
                      <w:rFonts w:hint="eastAsia" w:ascii="宋体" w:hAnsi="宋体"/>
                      <w:szCs w:val="21"/>
                    </w:rPr>
                    <w:t>清洗后热水冲洗</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Pr>
                <w:p>
                  <w:pPr>
                    <w:rPr>
                      <w:rFonts w:ascii="宋体" w:hAnsi="宋体"/>
                      <w:szCs w:val="21"/>
                    </w:rPr>
                  </w:pPr>
                  <w:r>
                    <w:rPr>
                      <w:rFonts w:hint="eastAsia" w:ascii="宋体" w:hAnsi="宋体"/>
                      <w:szCs w:val="21"/>
                    </w:rPr>
                    <w:t>环境</w:t>
                  </w:r>
                </w:p>
              </w:tc>
              <w:tc>
                <w:tcPr>
                  <w:tcW w:w="1330"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8</w:t>
                  </w:r>
                  <w:r>
                    <w:rPr>
                      <w:rFonts w:ascii="宋体" w:hAnsi="宋体"/>
                      <w:szCs w:val="21"/>
                    </w:rPr>
                    <w:t>4</w:t>
                  </w:r>
                  <w:r>
                    <w:rPr>
                      <w:rFonts w:hint="eastAsia" w:ascii="宋体" w:hAnsi="宋体"/>
                      <w:szCs w:val="21"/>
                    </w:rPr>
                    <w:t>消毒液</w:t>
                  </w:r>
                </w:p>
              </w:tc>
              <w:tc>
                <w:tcPr>
                  <w:tcW w:w="1276" w:type="dxa"/>
                </w:tcPr>
                <w:p>
                  <w:pPr>
                    <w:rPr>
                      <w:rFonts w:ascii="宋体" w:hAnsi="宋体"/>
                      <w:szCs w:val="21"/>
                    </w:rPr>
                  </w:pPr>
                  <w:r>
                    <w:rPr>
                      <w:rFonts w:hint="eastAsia" w:ascii="宋体" w:hAnsi="宋体"/>
                      <w:szCs w:val="21"/>
                    </w:rPr>
                    <w:t>1：</w:t>
                  </w:r>
                  <w:r>
                    <w:rPr>
                      <w:rFonts w:ascii="宋体" w:hAnsi="宋体"/>
                      <w:szCs w:val="21"/>
                    </w:rPr>
                    <w:t>200</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设备设施——输送带</w:t>
                  </w:r>
                </w:p>
              </w:tc>
              <w:tc>
                <w:tcPr>
                  <w:tcW w:w="1330" w:type="dxa"/>
                </w:tcPr>
                <w:p>
                  <w:pP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850" w:type="dxa"/>
                </w:tcPr>
                <w:p>
                  <w:pPr>
                    <w:rPr>
                      <w:rFonts w:ascii="宋体" w:hAnsi="宋体"/>
                      <w:szCs w:val="21"/>
                      <w:highlight w:val="green"/>
                    </w:rPr>
                  </w:pPr>
                </w:p>
              </w:tc>
              <w:tc>
                <w:tcPr>
                  <w:tcW w:w="1134" w:type="dxa"/>
                </w:tcPr>
                <w:p>
                  <w:pPr>
                    <w:rPr>
                      <w:rFonts w:ascii="宋体" w:hAnsi="宋体"/>
                      <w:szCs w:val="21"/>
                      <w:highlight w:val="green"/>
                    </w:rPr>
                  </w:pPr>
                </w:p>
              </w:tc>
              <w:tc>
                <w:tcPr>
                  <w:tcW w:w="1276" w:type="dxa"/>
                </w:tcPr>
                <w:p>
                  <w:pPr>
                    <w:rPr>
                      <w:rFonts w:ascii="宋体" w:hAnsi="宋体"/>
                      <w:szCs w:val="21"/>
                      <w:highlight w:val="green"/>
                    </w:rPr>
                  </w:pPr>
                </w:p>
              </w:tc>
              <w:tc>
                <w:tcPr>
                  <w:tcW w:w="1961" w:type="dxa"/>
                </w:tcPr>
                <w:p>
                  <w:pPr>
                    <w:rPr>
                      <w:rFonts w:ascii="宋体" w:hAnsi="宋体"/>
                      <w:szCs w:val="21"/>
                      <w:highlight w:val="green"/>
                    </w:rPr>
                  </w:pPr>
                </w:p>
              </w:tc>
              <w:tc>
                <w:tcPr>
                  <w:tcW w:w="1090" w:type="dxa"/>
                </w:tcPr>
                <w:p>
                  <w:pPr>
                    <w:rPr>
                      <w:rFonts w:ascii="宋体" w:hAnsi="宋体"/>
                      <w:szCs w:val="21"/>
                      <w:highlight w:val="green"/>
                    </w:rPr>
                  </w:pPr>
                </w:p>
              </w:tc>
            </w:tr>
          </w:tbl>
          <w:p>
            <w:pPr>
              <w:rPr>
                <w:highlight w:val="green"/>
              </w:rPr>
            </w:pPr>
          </w:p>
        </w:tc>
        <w:tc>
          <w:tcPr>
            <w:tcW w:w="1585"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pPr>
              <w:rPr>
                <w:highlight w:val="yellow"/>
              </w:rPr>
            </w:pPr>
          </w:p>
        </w:tc>
        <w:tc>
          <w:tcPr>
            <w:tcW w:w="1100" w:type="dxa"/>
            <w:vMerge w:val="continue"/>
          </w:tcPr>
          <w:p/>
        </w:tc>
        <w:tc>
          <w:tcPr>
            <w:tcW w:w="674" w:type="dxa"/>
          </w:tcPr>
          <w:p>
            <w:r>
              <w:rPr>
                <w:rFonts w:hint="eastAsia"/>
              </w:rPr>
              <w:t>现场观察</w:t>
            </w:r>
          </w:p>
        </w:tc>
        <w:tc>
          <w:tcPr>
            <w:tcW w:w="9330" w:type="dxa"/>
            <w:gridSpan w:val="2"/>
          </w:tcPr>
          <w:p>
            <w:r>
              <w:rPr>
                <w:rFonts w:hint="eastAsia"/>
              </w:rPr>
              <w:t>食品清洗设施与洗手设施、工器具及设备的清洁设施分开基本不交叉；</w:t>
            </w:r>
          </w:p>
          <w:p>
            <w:pPr>
              <w:pStyle w:val="16"/>
              <w:rPr>
                <w:u w:val="single"/>
              </w:rPr>
            </w:pPr>
            <w:r>
              <w:rPr>
                <w:rFonts w:hint="eastAsia"/>
                <w:u w:val="single"/>
              </w:rPr>
              <w:t>餐器具消毒：查现场实际有洗碗机和消毒柜：洗碗机所涉及的温度为196℃，时间参数未能体现；热风循环消毒保洁柜现场温度（无见温度显示装置，设备显示0-60℃可调），与规定CL值不一致。消毒时间设置为40min；温度、时间与CL值不一致，见3</w:t>
            </w:r>
            <w:r>
              <w:rPr>
                <w:u w:val="single"/>
              </w:rPr>
              <w:t>.8</w:t>
            </w:r>
            <w:r>
              <w:rPr>
                <w:rFonts w:hint="eastAsia"/>
                <w:u w:val="single"/>
              </w:rPr>
              <w:t>条审核记录；</w:t>
            </w:r>
          </w:p>
          <w:p>
            <w:pPr>
              <w:pStyle w:val="16"/>
              <w:rPr>
                <w:u w:val="single"/>
              </w:rPr>
            </w:pPr>
            <w:r>
              <w:rPr>
                <w:rFonts w:hint="eastAsia"/>
                <w:u w:val="single"/>
              </w:rPr>
              <w:t>食堂区域（用餐大厅、过道等）消毒主要通过84消毒液配置后喷洒消毒，84消毒液：水=1:200：提供有《三堂消杀记录》，抽查2022-0</w:t>
            </w:r>
            <w:r>
              <w:rPr>
                <w:u w:val="single"/>
              </w:rPr>
              <w:t>1</w:t>
            </w:r>
            <w:r>
              <w:rPr>
                <w:rFonts w:hint="eastAsia"/>
                <w:u w:val="single"/>
              </w:rPr>
              <w:t>~2022-0</w:t>
            </w:r>
            <w:r>
              <w:rPr>
                <w:u w:val="single"/>
              </w:rPr>
              <w:t>9</w:t>
            </w:r>
            <w:r>
              <w:rPr>
                <w:rFonts w:hint="eastAsia"/>
                <w:u w:val="single"/>
              </w:rPr>
              <w:t>月，未记录消毒液浓度。</w:t>
            </w:r>
          </w:p>
          <w:p>
            <w:pPr>
              <w:pStyle w:val="16"/>
            </w:pPr>
            <w:r>
              <w:rPr>
                <w:rFonts w:hint="eastAsia"/>
              </w:rPr>
              <w:t>另外提供通风记录表，每天7:</w:t>
            </w:r>
            <w:r>
              <w:t>30-8</w:t>
            </w:r>
            <w:r>
              <w:rPr>
                <w:rFonts w:hint="eastAsia"/>
              </w:rPr>
              <w:t>:</w:t>
            </w:r>
            <w:r>
              <w:t>30</w:t>
            </w:r>
            <w:r>
              <w:rPr>
                <w:rFonts w:hint="eastAsia"/>
              </w:rPr>
              <w:t>；1</w:t>
            </w:r>
            <w:r>
              <w:t>5</w:t>
            </w:r>
            <w:r>
              <w:rPr>
                <w:rFonts w:hint="eastAsia"/>
              </w:rPr>
              <w:t>:</w:t>
            </w:r>
            <w:r>
              <w:t>30-16</w:t>
            </w:r>
            <w:r>
              <w:rPr>
                <w:rFonts w:hint="eastAsia"/>
              </w:rPr>
              <w:t>:</w:t>
            </w:r>
            <w:r>
              <w:t>30</w:t>
            </w:r>
            <w:r>
              <w:rPr>
                <w:rFonts w:hint="eastAsia"/>
              </w:rPr>
              <w:t>进行通风，查2</w:t>
            </w:r>
            <w:r>
              <w:t>022</w:t>
            </w:r>
            <w:r>
              <w:rPr>
                <w:rFonts w:hint="eastAsia"/>
              </w:rPr>
              <w:t>.4</w:t>
            </w:r>
            <w:r>
              <w:t>.7</w:t>
            </w:r>
            <w:r>
              <w:rPr>
                <w:rFonts w:hint="eastAsia"/>
              </w:rPr>
              <w:t>，时间一致，负责人为翁嘉豪。</w:t>
            </w:r>
          </w:p>
        </w:tc>
        <w:tc>
          <w:tcPr>
            <w:tcW w:w="1585"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虫害</w:t>
            </w:r>
          </w:p>
          <w:p>
            <w:r>
              <w:rPr>
                <w:rFonts w:hint="eastAsia"/>
              </w:rPr>
              <w:t>防治</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pPr>
              <w:pStyle w:val="16"/>
            </w:pPr>
            <w:r>
              <w:rPr>
                <w:rFonts w:hint="eastAsia"/>
              </w:rPr>
              <w:sym w:font="Wingdings" w:char="00A8"/>
            </w:r>
            <w:r>
              <w:rPr>
                <w:rFonts w:hint="eastAsia"/>
              </w:rPr>
              <w:t>不符合</w:t>
            </w:r>
          </w:p>
          <w:p>
            <w:pPr>
              <w:pStyle w:val="16"/>
            </w:pPr>
          </w:p>
          <w:p>
            <w:pPr>
              <w:pStyle w:val="16"/>
            </w:pPr>
          </w:p>
          <w:p>
            <w:pPr>
              <w:pStyle w:val="16"/>
            </w:pPr>
          </w:p>
          <w:p>
            <w:pPr>
              <w:pStyle w:val="16"/>
            </w:pPr>
          </w:p>
          <w:p>
            <w:pPr>
              <w:pStyle w:val="16"/>
            </w:pPr>
          </w:p>
          <w:p>
            <w:pPr>
              <w:pStyle w:val="16"/>
            </w:pPr>
          </w:p>
          <w:p>
            <w:r>
              <w:rPr>
                <w:rFonts w:hint="eastAsia"/>
              </w:rPr>
              <w:sym w:font="Wingdings" w:char="00A8"/>
            </w:r>
            <w:r>
              <w:rPr>
                <w:rFonts w:hint="eastAsia"/>
              </w:rPr>
              <w:t>符合</w:t>
            </w:r>
          </w:p>
          <w:p>
            <w:pPr>
              <w:pStyle w:val="16"/>
            </w:pPr>
            <w:r>
              <w:rPr>
                <w:rFonts w:hint="eastAsia"/>
              </w:rPr>
              <w:sym w:font="Wingdings" w:char="00FE"/>
            </w:r>
            <w:r>
              <w:rPr>
                <w:rFonts w:hint="eastAsia"/>
              </w:rPr>
              <w:t>不符合</w:t>
            </w:r>
          </w:p>
          <w:p>
            <w:pPr>
              <w:pStyle w:val="16"/>
            </w:pPr>
          </w:p>
          <w:p>
            <w:pPr>
              <w:pStyle w:val="16"/>
            </w:pPr>
          </w:p>
          <w:p>
            <w:pPr>
              <w:pStyle w:val="16"/>
            </w:pPr>
          </w:p>
          <w:p>
            <w:r>
              <w:rPr>
                <w:rFonts w:hint="eastAsia"/>
              </w:rPr>
              <w:sym w:font="Wingdings" w:char="00A8"/>
            </w:r>
            <w:r>
              <w:rPr>
                <w:rFonts w:hint="eastAsia"/>
              </w:rPr>
              <w:t>符合</w:t>
            </w:r>
          </w:p>
          <w:p>
            <w:pPr>
              <w:pStyle w:val="16"/>
            </w:pPr>
            <w:r>
              <w:rPr>
                <w:rFonts w:hint="eastAsia"/>
              </w:rPr>
              <w:sym w:font="Wingdings" w:char="00FE"/>
            </w:r>
            <w:r>
              <w:rPr>
                <w:rFonts w:hint="eastAsia"/>
              </w:rPr>
              <w:t>不符合</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r>
              <w:rPr>
                <w:rFonts w:hint="eastAsia"/>
              </w:rPr>
              <w:sym w:font="Wingdings" w:char="00FE"/>
            </w:r>
            <w:r>
              <w:rPr>
                <w:rFonts w:hint="eastAsia"/>
              </w:rPr>
              <w:t>符合</w:t>
            </w:r>
          </w:p>
          <w:p>
            <w:pPr>
              <w:pStyle w:val="16"/>
            </w:pPr>
            <w:r>
              <w:rPr>
                <w:rFonts w:hint="eastAsia"/>
              </w:rPr>
              <w:sym w:font="Wingdings" w:char="00A8"/>
            </w:r>
            <w:r>
              <w:rPr>
                <w:rFonts w:hint="eastAsia"/>
              </w:rPr>
              <w:t>不符合</w:t>
            </w:r>
          </w:p>
          <w:p>
            <w:pPr>
              <w:pStyle w:val="16"/>
            </w:pPr>
          </w:p>
          <w:p>
            <w:pPr>
              <w:rPr>
                <w:color w:val="FF0000"/>
              </w:rPr>
            </w:pPr>
            <w:r>
              <w:rPr>
                <w:rFonts w:hint="eastAsia"/>
                <w:color w:val="FF0000"/>
              </w:rPr>
              <w:sym w:font="Wingdings" w:char="00A8"/>
            </w:r>
            <w:r>
              <w:rPr>
                <w:rFonts w:hint="eastAsia"/>
                <w:color w:val="FF0000"/>
              </w:rPr>
              <w:t>符合</w:t>
            </w:r>
          </w:p>
          <w:p>
            <w:pPr>
              <w:pStyle w:val="16"/>
              <w:rPr>
                <w:color w:val="FF0000"/>
              </w:rPr>
            </w:pPr>
            <w:r>
              <w:rPr>
                <w:rFonts w:hint="eastAsia"/>
                <w:color w:val="FF0000"/>
              </w:rPr>
              <w:sym w:font="Wingdings" w:char="00FE"/>
            </w:r>
            <w:r>
              <w:rPr>
                <w:rFonts w:hint="eastAsia"/>
                <w:color w:val="FF0000"/>
              </w:rPr>
              <w:t>不符合</w:t>
            </w:r>
          </w:p>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应建立、实施和保持虫害控制规程，以预防、监视和控制或消除场所发生虫害的风险。</w:t>
            </w:r>
          </w:p>
          <w:p>
            <w:r>
              <w:rPr>
                <w:rFonts w:hint="eastAsia"/>
              </w:rPr>
              <w:t>程序应包括以下内容：</w:t>
            </w:r>
          </w:p>
          <w:p>
            <w:r>
              <w:rPr>
                <w:rFonts w:hint="eastAsia"/>
              </w:rPr>
              <w:t>制定和执行虫害控制措施，并定期检查。——已提供检查记录；</w:t>
            </w:r>
          </w:p>
          <w:p>
            <w:r>
              <w:rPr>
                <w:rFonts w:hint="eastAsia"/>
              </w:rPr>
              <w:t>生产车间/食堂及仓库应采取有效措施，防止有害生物的藏匿或孳生或鼠类昆虫的侵入。如：</w:t>
            </w:r>
          </w:p>
          <w:p>
            <w:r>
              <w:rPr>
                <w:rFonts w:hint="eastAsia"/>
              </w:rPr>
              <w:t>—去除潜在藏匿或孳生点；</w:t>
            </w:r>
          </w:p>
          <w:p>
            <w:r>
              <w:rPr>
                <w:rFonts w:hint="eastAsia"/>
              </w:rPr>
              <w:t>—场所周围的景观设计应尽量减少吸引和藏匿有害生物；</w:t>
            </w:r>
          </w:p>
          <w:p>
            <w:r>
              <w:rPr>
                <w:rFonts w:hint="eastAsia"/>
              </w:rPr>
              <w:t>—安装纱帘、纱网、防蝇灯；—易孳生虫害的食品应离墙离地存放。</w:t>
            </w:r>
          </w:p>
          <w:p>
            <w:r>
              <w:rPr>
                <w:rFonts w:hint="eastAsia"/>
                <w:u w:val="single"/>
              </w:rPr>
              <w:t>绘制虫害控制平面图，标明捕鼠器、粘鼠板、灭蝇灯、室外诱饵投放点、生化信息素捕杀装置等放置的位置。——已提供，</w:t>
            </w:r>
            <w:r>
              <w:rPr>
                <w:rFonts w:hint="eastAsia"/>
                <w:highlight w:val="yellow"/>
              </w:rPr>
              <w:t>但缺少防鼠措施，现场未见平面图上标示的粘鼠板或捕鼠笼，开具不符合报告。</w:t>
            </w:r>
          </w:p>
          <w:p>
            <w:pPr>
              <w:pStyle w:val="5"/>
            </w:pPr>
          </w:p>
          <w:p>
            <w:r>
              <w:rPr>
                <w:rFonts w:hint="eastAsia"/>
              </w:rPr>
              <w:t>若发现有虫鼠害痕迹时，应追查来源，消除隐患。采用物理、化学或生物制剂进行处理时，不应影响食品安全和食品应有的品质，不应污染食品接触表面、设备、工器具及包装材料。</w:t>
            </w:r>
          </w:p>
          <w:p>
            <w:r>
              <w:rPr>
                <w:rFonts w:hint="eastAsia"/>
              </w:rPr>
              <w:t>应保留虫害防治的记录。</w:t>
            </w:r>
            <w:r>
              <w:rPr>
                <w:rFonts w:hint="eastAsia"/>
                <w:highlight w:val="yellow"/>
              </w:rPr>
              <w:t>——未提供虫鼠害防治记录，开具不符合报告；</w:t>
            </w:r>
          </w:p>
          <w:p>
            <w:r>
              <w:rPr>
                <w:rFonts w:hint="eastAsia"/>
              </w:rPr>
              <w:t>如虫害控制采取外包方式，食品生产经营组织应对外包方进行监视。如有需要，确保外包方或其指定的虫害控制操作人员采取纠正措施（如消灭虫害、消除藏匿点或入侵路线）。——提供了与福州越昇白蚁防治技术有限公司签订的“灭四害合同书”，合同时间为2</w:t>
            </w:r>
            <w:r>
              <w:t>022</w:t>
            </w:r>
            <w:r>
              <w:rPr>
                <w:rFonts w:hint="eastAsia"/>
              </w:rPr>
              <w:t>年1月1日至2</w:t>
            </w:r>
            <w:r>
              <w:t>029</w:t>
            </w:r>
            <w:r>
              <w:rPr>
                <w:rFonts w:hint="eastAsia"/>
              </w:rPr>
              <w:t>年1</w:t>
            </w:r>
            <w:r>
              <w:t>2</w:t>
            </w:r>
            <w:r>
              <w:rPr>
                <w:rFonts w:hint="eastAsia"/>
              </w:rPr>
              <w:t>月3</w:t>
            </w:r>
            <w:r>
              <w:t>1</w:t>
            </w:r>
            <w:r>
              <w:rPr>
                <w:rFonts w:hint="eastAsia"/>
              </w:rPr>
              <w:t>日，提供灭杀服务的服务单，抽查8</w:t>
            </w:r>
            <w:r>
              <w:t>.25</w:t>
            </w:r>
            <w:r>
              <w:rPr>
                <w:rFonts w:hint="eastAsia"/>
              </w:rPr>
              <w:t>，属定期服务，全面消杀，使用药品为悬浮剂，药水比例为1:</w:t>
            </w:r>
            <w:r>
              <w:t>100</w:t>
            </w:r>
            <w:r>
              <w:rPr>
                <w:rFonts w:hint="eastAsia"/>
              </w:rPr>
              <w:t>，处理方式滞留喷洒，建议关注有效性。</w:t>
            </w:r>
          </w:p>
          <w:p>
            <w:pPr>
              <w:pStyle w:val="16"/>
            </w:pPr>
            <w:r>
              <w:rPr>
                <w:rFonts w:hint="eastAsia"/>
              </w:rPr>
              <w:t>虫害消杀管理：</w:t>
            </w:r>
          </w:p>
          <w:tbl>
            <w:tblPr>
              <w:tblStyle w:val="13"/>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432"/>
              <w:gridCol w:w="1071"/>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4432" w:type="dxa"/>
                </w:tcPr>
                <w:p>
                  <w:pPr>
                    <w:rPr>
                      <w:rFonts w:ascii="宋体" w:hAnsi="宋体"/>
                      <w:szCs w:val="21"/>
                    </w:rPr>
                  </w:pPr>
                  <w:r>
                    <w:rPr>
                      <w:rFonts w:hint="eastAsia" w:ascii="宋体" w:hAnsi="宋体"/>
                      <w:szCs w:val="21"/>
                    </w:rPr>
                    <w:t>灭虫措施</w:t>
                  </w:r>
                </w:p>
              </w:tc>
              <w:tc>
                <w:tcPr>
                  <w:tcW w:w="1071"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17" w:type="dxa"/>
                </w:tcPr>
                <w:p>
                  <w:pPr>
                    <w:rPr>
                      <w:rFonts w:ascii="宋体" w:hAnsi="宋体"/>
                      <w:szCs w:val="21"/>
                    </w:rPr>
                  </w:pPr>
                  <w:r>
                    <w:rPr>
                      <w:rFonts w:hint="eastAsia" w:ascii="宋体" w:hAnsi="宋体"/>
                      <w:szCs w:val="21"/>
                    </w:rPr>
                    <w:t>蚊</w:t>
                  </w:r>
                </w:p>
              </w:tc>
              <w:tc>
                <w:tcPr>
                  <w:tcW w:w="4432"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1071"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4432"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1071"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4432"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r>
                    <w:rPr>
                      <w:rFonts w:hint="eastAsia"/>
                    </w:rPr>
                    <w:sym w:font="Wingdings" w:char="00FE"/>
                  </w:r>
                  <w:r>
                    <w:rPr>
                      <w:rFonts w:hint="eastAsia" w:ascii="宋体" w:hAnsi="宋体"/>
                      <w:szCs w:val="21"/>
                    </w:rPr>
                    <w:t>捕鼠笼</w:t>
                  </w:r>
                </w:p>
              </w:tc>
              <w:tc>
                <w:tcPr>
                  <w:tcW w:w="1071" w:type="dxa"/>
                </w:tcPr>
                <w:p>
                  <w:pPr>
                    <w:pStyle w:val="16"/>
                  </w:pPr>
                  <w:r>
                    <w:rPr>
                      <w:rFonts w:hint="eastAsia"/>
                      <w:bCs w:val="0"/>
                      <w:spacing w:val="0"/>
                    </w:rPr>
                    <w:t>基本符合</w:t>
                  </w:r>
                </w:p>
              </w:tc>
              <w:tc>
                <w:tcPr>
                  <w:tcW w:w="1130" w:type="dxa"/>
                </w:tcPr>
                <w:p>
                  <w:pPr>
                    <w:rPr>
                      <w:rFonts w:ascii="宋体" w:hAnsi="宋体"/>
                      <w:szCs w:val="21"/>
                    </w:rPr>
                  </w:pPr>
                  <w:r>
                    <w:rPr>
                      <w:rFonts w:hint="eastAsia" w:ascii="宋体" w:hAnsi="宋体"/>
                      <w:szCs w:val="21"/>
                    </w:rPr>
                    <w:t>每周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4432" w:type="dxa"/>
                </w:tcPr>
                <w:p>
                  <w:pPr>
                    <w:rPr>
                      <w:rFonts w:ascii="宋体" w:hAnsi="宋体"/>
                      <w:szCs w:val="21"/>
                    </w:rPr>
                  </w:pPr>
                  <w:r>
                    <w:rPr>
                      <w:rFonts w:hint="eastAsia" w:ascii="宋体" w:hAnsi="宋体"/>
                      <w:szCs w:val="21"/>
                    </w:rPr>
                    <w:t>——</w:t>
                  </w:r>
                </w:p>
              </w:tc>
              <w:tc>
                <w:tcPr>
                  <w:tcW w:w="1071"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4432" w:type="dxa"/>
                </w:tcPr>
                <w:p>
                  <w:pPr>
                    <w:rPr>
                      <w:rFonts w:ascii="宋体" w:hAnsi="宋体"/>
                      <w:szCs w:val="21"/>
                    </w:rPr>
                  </w:pPr>
                  <w:r>
                    <w:rPr>
                      <w:rFonts w:hint="eastAsia" w:ascii="宋体" w:hAnsi="宋体"/>
                      <w:szCs w:val="21"/>
                    </w:rPr>
                    <w:t>——</w:t>
                  </w:r>
                </w:p>
              </w:tc>
              <w:tc>
                <w:tcPr>
                  <w:tcW w:w="1071"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gridSpan w:val="5"/>
                </w:tcPr>
                <w:p>
                  <w:pPr>
                    <w:rPr>
                      <w:rFonts w:ascii="宋体" w:hAnsi="宋体"/>
                      <w:szCs w:val="21"/>
                    </w:rPr>
                  </w:pPr>
                </w:p>
              </w:tc>
            </w:tr>
          </w:tbl>
          <w:p>
            <w:pPr>
              <w:pStyle w:val="16"/>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pPr>
              <w:pStyle w:val="8"/>
              <w:pBdr>
                <w:bottom w:val="none" w:color="auto" w:sz="0" w:space="0"/>
              </w:pBdr>
              <w:tabs>
                <w:tab w:val="center" w:pos="5737"/>
                <w:tab w:val="clear" w:pos="4153"/>
              </w:tabs>
              <w:jc w:val="both"/>
            </w:pPr>
            <w:r>
              <w:rPr>
                <w:rFonts w:hint="eastAsia"/>
                <w:sz w:val="21"/>
                <w:szCs w:val="21"/>
              </w:rPr>
              <w:t>对灭蝇灯安装位置进行了调整，</w:t>
            </w:r>
            <w:r>
              <w:rPr>
                <w:rFonts w:hint="eastAsia"/>
                <w:color w:val="FF0000"/>
                <w:sz w:val="21"/>
                <w:szCs w:val="21"/>
                <w:highlight w:val="none"/>
              </w:rPr>
              <w:t>现场未见与平面图对应的捕鼠笼或粘鼠板，开具不符合报告。</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人员卫生</w:t>
            </w:r>
          </w:p>
        </w:tc>
        <w:tc>
          <w:tcPr>
            <w:tcW w:w="1100" w:type="dxa"/>
            <w:vMerge w:val="restart"/>
          </w:tcPr>
          <w:p>
            <w:r>
              <w:rPr>
                <w:rFonts w:hint="eastAsia"/>
              </w:rPr>
              <w:t>H(V1.0)</w:t>
            </w:r>
          </w:p>
          <w:p>
            <w:r>
              <w:rPr>
                <w:rFonts w:hint="eastAsia"/>
              </w:rPr>
              <w:t>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应确保所有员工意识到良好个人卫生的重要性，理解和遵守确保食品安全和宜食用性的操作规范。</w:t>
            </w:r>
          </w:p>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74"/>
              <w:gridCol w:w="2005"/>
              <w:gridCol w:w="2358"/>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卫生设施</w:t>
                  </w:r>
                </w:p>
              </w:tc>
              <w:tc>
                <w:tcPr>
                  <w:tcW w:w="1074" w:type="dxa"/>
                </w:tcPr>
                <w:p>
                  <w:r>
                    <w:rPr>
                      <w:rFonts w:hint="eastAsia"/>
                    </w:rPr>
                    <w:t>完好状态</w:t>
                  </w:r>
                </w:p>
              </w:tc>
              <w:tc>
                <w:tcPr>
                  <w:tcW w:w="2005" w:type="dxa"/>
                </w:tcPr>
                <w:p>
                  <w:r>
                    <w:rPr>
                      <w:rFonts w:hint="eastAsia"/>
                    </w:rPr>
                    <w:t>控制方法</w:t>
                  </w:r>
                </w:p>
              </w:tc>
              <w:tc>
                <w:tcPr>
                  <w:tcW w:w="2358" w:type="dxa"/>
                </w:tcPr>
                <w:p>
                  <w:pPr>
                    <w:rPr>
                      <w:rFonts w:ascii="Calibri" w:hAnsi="Calibri"/>
                    </w:rPr>
                  </w:pPr>
                  <w:r>
                    <w:rPr>
                      <w:rFonts w:hint="eastAsia" w:ascii="Calibri" w:hAnsi="Calibri"/>
                    </w:rPr>
                    <w:t>检查频次</w:t>
                  </w:r>
                </w:p>
              </w:tc>
              <w:tc>
                <w:tcPr>
                  <w:tcW w:w="1775"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更衣室</w:t>
                  </w:r>
                </w:p>
              </w:tc>
              <w:tc>
                <w:tcPr>
                  <w:tcW w:w="1074" w:type="dxa"/>
                </w:tcPr>
                <w:p>
                  <w:r>
                    <w:rPr>
                      <w:rFonts w:hint="eastAsia"/>
                    </w:rPr>
                    <w:t>基本完好</w:t>
                  </w:r>
                </w:p>
              </w:tc>
              <w:tc>
                <w:tcPr>
                  <w:tcW w:w="2005" w:type="dxa"/>
                </w:tcPr>
                <w:p>
                  <w:r>
                    <w:rPr>
                      <w:rFonts w:hint="eastAsia"/>
                    </w:rPr>
                    <w:t>——</w:t>
                  </w:r>
                </w:p>
              </w:tc>
              <w:tc>
                <w:tcPr>
                  <w:tcW w:w="2358"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穿戴鞋套设施</w:t>
                  </w:r>
                </w:p>
              </w:tc>
              <w:tc>
                <w:tcPr>
                  <w:tcW w:w="1074" w:type="dxa"/>
                </w:tcPr>
                <w:p>
                  <w:r>
                    <w:rPr>
                      <w:rFonts w:hint="eastAsia"/>
                    </w:rPr>
                    <w:t>——</w:t>
                  </w:r>
                </w:p>
              </w:tc>
              <w:tc>
                <w:tcPr>
                  <w:tcW w:w="2005" w:type="dxa"/>
                </w:tcPr>
                <w:p>
                  <w:r>
                    <w:rPr>
                      <w:rFonts w:hint="eastAsia"/>
                    </w:rPr>
                    <w:t>——</w:t>
                  </w:r>
                </w:p>
              </w:tc>
              <w:tc>
                <w:tcPr>
                  <w:tcW w:w="2358"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洗手设施</w:t>
                  </w:r>
                </w:p>
              </w:tc>
              <w:tc>
                <w:tcPr>
                  <w:tcW w:w="1074" w:type="dxa"/>
                </w:tcPr>
                <w:p>
                  <w:r>
                    <w:rPr>
                      <w:rFonts w:hint="eastAsia"/>
                    </w:rPr>
                    <w:t>基本完好</w:t>
                  </w:r>
                </w:p>
              </w:tc>
              <w:tc>
                <w:tcPr>
                  <w:tcW w:w="2005" w:type="dxa"/>
                </w:tcPr>
                <w:p>
                  <w:r>
                    <w:rPr>
                      <w:rFonts w:hint="eastAsia"/>
                    </w:rPr>
                    <w:t>日常维护</w:t>
                  </w:r>
                </w:p>
              </w:tc>
              <w:tc>
                <w:tcPr>
                  <w:tcW w:w="2358"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干手设施</w:t>
                  </w:r>
                </w:p>
              </w:tc>
              <w:tc>
                <w:tcPr>
                  <w:tcW w:w="1074" w:type="dxa"/>
                </w:tcPr>
                <w:p>
                  <w:r>
                    <w:rPr>
                      <w:rFonts w:hint="eastAsia"/>
                    </w:rPr>
                    <w:t>无</w:t>
                  </w:r>
                </w:p>
              </w:tc>
              <w:tc>
                <w:tcPr>
                  <w:tcW w:w="2005" w:type="dxa"/>
                </w:tcPr>
                <w:p/>
              </w:tc>
              <w:tc>
                <w:tcPr>
                  <w:tcW w:w="2358"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手消毒设施</w:t>
                  </w:r>
                </w:p>
              </w:tc>
              <w:tc>
                <w:tcPr>
                  <w:tcW w:w="1074" w:type="dxa"/>
                </w:tcPr>
                <w:p>
                  <w:r>
                    <w:rPr>
                      <w:rFonts w:hint="eastAsia"/>
                    </w:rPr>
                    <w:t>无</w:t>
                  </w:r>
                </w:p>
              </w:tc>
              <w:tc>
                <w:tcPr>
                  <w:tcW w:w="2005" w:type="dxa"/>
                </w:tcPr>
                <w:p/>
              </w:tc>
              <w:tc>
                <w:tcPr>
                  <w:tcW w:w="2358"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风淋室</w:t>
                  </w:r>
                </w:p>
              </w:tc>
              <w:tc>
                <w:tcPr>
                  <w:tcW w:w="1074" w:type="dxa"/>
                </w:tcPr>
                <w:p>
                  <w:r>
                    <w:rPr>
                      <w:rFonts w:hint="eastAsia"/>
                    </w:rPr>
                    <w:t>——</w:t>
                  </w:r>
                </w:p>
              </w:tc>
              <w:tc>
                <w:tcPr>
                  <w:tcW w:w="2005" w:type="dxa"/>
                </w:tcPr>
                <w:p>
                  <w:r>
                    <w:rPr>
                      <w:rFonts w:hint="eastAsia"/>
                    </w:rPr>
                    <w:t>——</w:t>
                  </w:r>
                </w:p>
              </w:tc>
              <w:tc>
                <w:tcPr>
                  <w:tcW w:w="2358"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淋浴室</w:t>
                  </w:r>
                </w:p>
              </w:tc>
              <w:tc>
                <w:tcPr>
                  <w:tcW w:w="1074" w:type="dxa"/>
                </w:tcPr>
                <w:p>
                  <w:r>
                    <w:rPr>
                      <w:rFonts w:hint="eastAsia"/>
                    </w:rPr>
                    <w:t>——</w:t>
                  </w:r>
                </w:p>
              </w:tc>
              <w:tc>
                <w:tcPr>
                  <w:tcW w:w="2005" w:type="dxa"/>
                </w:tcPr>
                <w:p>
                  <w:r>
                    <w:rPr>
                      <w:rFonts w:hint="eastAsia"/>
                    </w:rPr>
                    <w:t>——</w:t>
                  </w:r>
                </w:p>
              </w:tc>
              <w:tc>
                <w:tcPr>
                  <w:tcW w:w="2358"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卫生间</w:t>
                  </w:r>
                </w:p>
              </w:tc>
              <w:tc>
                <w:tcPr>
                  <w:tcW w:w="1074" w:type="dxa"/>
                </w:tcPr>
                <w:p>
                  <w:r>
                    <w:rPr>
                      <w:rFonts w:hint="eastAsia"/>
                    </w:rPr>
                    <w:t>——</w:t>
                  </w:r>
                </w:p>
              </w:tc>
              <w:tc>
                <w:tcPr>
                  <w:tcW w:w="2005" w:type="dxa"/>
                </w:tcPr>
                <w:p/>
              </w:tc>
              <w:tc>
                <w:tcPr>
                  <w:tcW w:w="2358"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074" w:type="dxa"/>
                </w:tcPr>
                <w:p/>
              </w:tc>
              <w:tc>
                <w:tcPr>
                  <w:tcW w:w="2005" w:type="dxa"/>
                </w:tcPr>
                <w:p/>
              </w:tc>
              <w:tc>
                <w:tcPr>
                  <w:tcW w:w="2358" w:type="dxa"/>
                </w:tcPr>
                <w:p>
                  <w:pPr>
                    <w:rPr>
                      <w:rFonts w:ascii="Calibri" w:hAnsi="Calibri"/>
                    </w:rPr>
                  </w:pPr>
                </w:p>
              </w:tc>
              <w:tc>
                <w:tcPr>
                  <w:tcW w:w="1775" w:type="dxa"/>
                </w:tcPr>
                <w:p/>
              </w:tc>
            </w:tr>
          </w:tbl>
          <w:p/>
          <w:p>
            <w:r>
              <w:rPr>
                <w:rFonts w:hint="eastAsia"/>
              </w:rPr>
              <w:t xml:space="preserve">对于临时/流动食品生产经营场所，是否配备卫生和洗手设施。 </w:t>
            </w:r>
            <w:r>
              <w:rPr>
                <w:rFonts w:hint="eastAsia"/>
              </w:rPr>
              <w:sym w:font="Wingdings" w:char="00A8"/>
            </w:r>
            <w:r>
              <w:rPr>
                <w:rFonts w:hint="eastAsia"/>
              </w:rPr>
              <w:t xml:space="preserve">是  </w:t>
            </w:r>
            <w:r>
              <w:rPr>
                <w:rFonts w:hint="eastAsia"/>
              </w:rPr>
              <w:sym w:font="Wingdings" w:char="00A8"/>
            </w:r>
            <w:r>
              <w:rPr>
                <w:rFonts w:hint="eastAsia"/>
              </w:rPr>
              <w:t>否，不涉及</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更衣室、卫生间等卫生设施完好，每日进行检查。</w:t>
            </w:r>
          </w:p>
          <w:p>
            <w:pPr>
              <w:pStyle w:val="5"/>
            </w:pPr>
            <w:r>
              <w:rPr>
                <w:rFonts w:hint="eastAsia"/>
              </w:rPr>
              <w:t>一</w:t>
            </w:r>
            <w:r>
              <w:rPr>
                <w:rFonts w:hint="eastAsia"/>
                <w:sz w:val="24"/>
                <w:szCs w:val="24"/>
              </w:rPr>
              <w:t>阶段发现问题：更衣室有杂物，二阶段验证已整改，基本符合要求</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工作服管理</w:t>
            </w:r>
          </w:p>
        </w:tc>
        <w:tc>
          <w:tcPr>
            <w:tcW w:w="1100" w:type="dxa"/>
            <w:vMerge w:val="restart"/>
            <w:shd w:val="clear" w:color="auto" w:fill="auto"/>
          </w:tcPr>
          <w:p>
            <w:r>
              <w:rPr>
                <w:rFonts w:hint="eastAsia"/>
              </w:rPr>
              <w:t>H(V1.0)3.3</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rPr>
              <w:t>《良好生产规范》、《卫生标准操作程序》</w:t>
            </w:r>
          </w:p>
        </w:tc>
        <w:tc>
          <w:tcPr>
            <w:tcW w:w="1585" w:type="dxa"/>
            <w:vMerge w:val="restart"/>
            <w:shd w:val="clear" w:color="auto" w:fill="auto"/>
          </w:tcPr>
          <w:p>
            <w:r>
              <w:rPr>
                <w:rFonts w:hint="eastAsia"/>
              </w:rPr>
              <w:sym w:font="Wingdings" w:char="00FE"/>
            </w:r>
            <w:r>
              <w:rPr>
                <w:rFonts w:hint="eastAsia"/>
              </w:rPr>
              <w:t>符合</w:t>
            </w:r>
          </w:p>
          <w:p>
            <w:pPr>
              <w:pStyle w:val="16"/>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为进入作业区的员工提供适用的工作服及配套用品；</w:t>
            </w:r>
          </w:p>
          <w:p>
            <w:r>
              <w:rPr>
                <w:rFonts w:hint="eastAsia"/>
              </w:rPr>
              <w:t>洁净区包括：</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FE"/>
            </w:r>
            <w:r>
              <w:rPr>
                <w:rFonts w:hint="eastAsia"/>
              </w:rPr>
              <w:t>手套等。</w:t>
            </w:r>
          </w:p>
          <w:p>
            <w:r>
              <w:rPr>
                <w:rFonts w:hint="eastAsia"/>
              </w:rPr>
              <w:t xml:space="preserve">准清洁区：  </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FE"/>
            </w:r>
            <w:r>
              <w:rPr>
                <w:rFonts w:hint="eastAsia"/>
              </w:rPr>
              <w:t>手套等。</w:t>
            </w:r>
          </w:p>
          <w:p>
            <w:r>
              <w:rPr>
                <w:rFonts w:hint="eastAsia"/>
              </w:rPr>
              <w:t>一般清洁区：</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A8"/>
            </w:r>
            <w:r>
              <w:rPr>
                <w:rFonts w:hint="eastAsia"/>
              </w:rPr>
              <w:t>套袖、</w:t>
            </w:r>
            <w:r>
              <w:rPr>
                <w:rFonts w:hint="eastAsia"/>
              </w:rPr>
              <w:sym w:font="Wingdings" w:char="00A8"/>
            </w:r>
            <w:r>
              <w:rPr>
                <w:rFonts w:hint="eastAsia"/>
              </w:rPr>
              <w:t>手套等。</w:t>
            </w:r>
          </w:p>
          <w:p>
            <w:r>
              <w:rPr>
                <w:rFonts w:hint="eastAsia"/>
              </w:rPr>
              <w:t>工作服清洗：</w:t>
            </w:r>
            <w:r>
              <w:rPr>
                <w:rFonts w:hint="eastAsia"/>
              </w:rPr>
              <w:sym w:font="Wingdings" w:char="00A8"/>
            </w:r>
            <w:r>
              <w:rPr>
                <w:rFonts w:hint="eastAsia"/>
              </w:rPr>
              <w:t>集中清洗、</w:t>
            </w:r>
            <w:r>
              <w:rPr>
                <w:rFonts w:hint="eastAsia"/>
              </w:rPr>
              <w:sym w:font="Wingdings" w:char="00FE"/>
            </w:r>
            <w:r>
              <w:rPr>
                <w:rFonts w:hint="eastAsia"/>
              </w:rPr>
              <w:t>员工自行清洗、</w:t>
            </w:r>
            <w:r>
              <w:rPr>
                <w:rFonts w:hint="eastAsia"/>
              </w:rPr>
              <w:sym w:font="Wingdings" w:char="00A8"/>
            </w:r>
            <w:r>
              <w:rPr>
                <w:rFonts w:hint="eastAsia"/>
              </w:rPr>
              <w:t>委外清洗</w:t>
            </w:r>
          </w:p>
          <w:p>
            <w:r>
              <w:rPr>
                <w:rFonts w:hint="eastAsia"/>
              </w:rPr>
              <w:t>工作服消毒：</w:t>
            </w:r>
            <w:r>
              <w:rPr>
                <w:rFonts w:hint="eastAsia"/>
              </w:rPr>
              <w:sym w:font="Wingdings" w:char="00A8"/>
            </w:r>
            <w:r>
              <w:rPr>
                <w:rFonts w:hint="eastAsia"/>
              </w:rPr>
              <w:t>消毒剂消毒、</w:t>
            </w:r>
            <w:r>
              <w:rPr>
                <w:rFonts w:hint="eastAsia"/>
              </w:rPr>
              <w:sym w:font="Wingdings" w:char="00A8"/>
            </w:r>
            <w:r>
              <w:rPr>
                <w:rFonts w:hint="eastAsia"/>
              </w:rPr>
              <w:t>紫外照射消毒、</w:t>
            </w:r>
            <w:r>
              <w:rPr>
                <w:rFonts w:hint="eastAsia"/>
              </w:rPr>
              <w:sym w:font="Wingdings" w:char="00A8"/>
            </w:r>
            <w:r>
              <w:rPr>
                <w:rFonts w:hint="eastAsia"/>
              </w:rPr>
              <w:t>热力消毒 、</w:t>
            </w:r>
            <w:r>
              <w:rPr>
                <w:rFonts w:hint="eastAsia"/>
              </w:rPr>
              <w:sym w:font="Wingdings" w:char="00FE"/>
            </w:r>
            <w:r>
              <w:rPr>
                <w:rFonts w:hint="eastAsia"/>
              </w:rPr>
              <w:t>不需要</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现场观察</w:t>
            </w:r>
          </w:p>
        </w:tc>
        <w:tc>
          <w:tcPr>
            <w:tcW w:w="9330" w:type="dxa"/>
            <w:gridSpan w:val="2"/>
            <w:shd w:val="clear" w:color="auto" w:fill="auto"/>
          </w:tcPr>
          <w:p>
            <w:r>
              <w:rPr>
                <w:rFonts w:hint="eastAsia"/>
              </w:rPr>
              <w:t>员工佩戴工帽、口罩、穿工服、鞋靴、带围裙，长发员工有头发露出帽子的情况，建议更换帽子，改为发网式，现场沟通。</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员工</w:t>
            </w:r>
          </w:p>
          <w:p>
            <w:r>
              <w:rPr>
                <w:rFonts w:hint="eastAsia"/>
              </w:rPr>
              <w:t>健康</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应对员工健康进行管理，明确健康标准，以降低食品安全风险。</w:t>
            </w:r>
          </w:p>
          <w:p>
            <w:r>
              <w:rPr>
                <w:rFonts w:hint="eastAsia"/>
              </w:rPr>
              <w:t>日常健康管理：</w:t>
            </w:r>
          </w:p>
          <w:p>
            <w:r>
              <w:rPr>
                <w:rFonts w:hint="eastAsia"/>
              </w:rPr>
              <w:t xml:space="preserve">是否建立健康检查和登记机制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将有伤口的人员分配到不会直接接触食品的地方工作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对于患有传染性疾病或对食品安全有直接影响的食品生产/经营人员，不应让其进入任何食品处理区域，并及时向上级报告。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对于传染性疾病，应适当考虑在返回工作岗位前获取体检合格证明。</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如果允许受伤人员继续工作，应采取适当措施，对受伤人员伤口进行处理，并防止防护用品或医疗用品污染食品。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每年对食品安全有直接影响的生产/经营人员进行健康检查，保留记录。</w:t>
            </w:r>
          </w:p>
          <w:p>
            <w:pPr>
              <w:pStyle w:val="16"/>
            </w:pPr>
          </w:p>
          <w:p>
            <w:r>
              <w:rPr>
                <w:rFonts w:hint="eastAsia"/>
              </w:rPr>
              <w:t>健康证管理，见“综合部审核记录”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tcPr>
                <w:p/>
              </w:tc>
              <w:tc>
                <w:tcPr>
                  <w:tcW w:w="2690" w:type="dxa"/>
                </w:tcPr>
                <w:p/>
              </w:tc>
              <w:tc>
                <w:tcPr>
                  <w:tcW w:w="2841"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每日进行午晨检，提供有《食堂员工晨午检登记表》，根据疫情防控要求，对上午和下午员工体温、是否绿码等进行了跟踪和监测。</w:t>
            </w:r>
          </w:p>
          <w:p>
            <w:r>
              <w:rPr>
                <w:rFonts w:hint="eastAsia"/>
              </w:rPr>
              <w:t>外来人员需提前报备校方，许可后进入，由专人陪同；</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场所</w:t>
            </w:r>
          </w:p>
          <w:p>
            <w:r>
              <w:rPr>
                <w:rFonts w:hint="eastAsia"/>
              </w:rPr>
              <w:t>巡检</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对保证食品安全具有显著意义的关键步骤的巡检计划，抽查</w:t>
            </w:r>
          </w:p>
          <w:tbl>
            <w:tblPr>
              <w:tblStyle w:val="13"/>
              <w:tblpPr w:leftFromText="180" w:rightFromText="180" w:vertAnchor="text" w:horzAnchor="page" w:tblpX="168"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01"/>
              <w:gridCol w:w="1952"/>
              <w:gridCol w:w="1800"/>
              <w:gridCol w:w="1306"/>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巡检内容</w:t>
                  </w:r>
                </w:p>
              </w:tc>
              <w:tc>
                <w:tcPr>
                  <w:tcW w:w="901" w:type="dxa"/>
                </w:tcPr>
                <w:p>
                  <w:r>
                    <w:rPr>
                      <w:rFonts w:hint="eastAsia"/>
                    </w:rPr>
                    <w:t>频次</w:t>
                  </w:r>
                </w:p>
              </w:tc>
              <w:tc>
                <w:tcPr>
                  <w:tcW w:w="1952" w:type="dxa"/>
                </w:tcPr>
                <w:p>
                  <w:r>
                    <w:rPr>
                      <w:rFonts w:hint="eastAsia"/>
                    </w:rPr>
                    <w:t>巡检日期</w:t>
                  </w:r>
                </w:p>
              </w:tc>
              <w:tc>
                <w:tcPr>
                  <w:tcW w:w="1800" w:type="dxa"/>
                </w:tcPr>
                <w:p>
                  <w:r>
                    <w:rPr>
                      <w:rFonts w:hint="eastAsia"/>
                    </w:rPr>
                    <w:t>发现的问题</w:t>
                  </w:r>
                </w:p>
              </w:tc>
              <w:tc>
                <w:tcPr>
                  <w:tcW w:w="1306" w:type="dxa"/>
                </w:tcPr>
                <w:p>
                  <w:r>
                    <w:rPr>
                      <w:rFonts w:hint="eastAsia"/>
                    </w:rPr>
                    <w:t>纠正</w:t>
                  </w:r>
                </w:p>
              </w:tc>
              <w:tc>
                <w:tcPr>
                  <w:tcW w:w="1483" w:type="dxa"/>
                </w:tcPr>
                <w:p>
                  <w:r>
                    <w:rPr>
                      <w:rFonts w:hint="eastAsia"/>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食堂环境</w:t>
                  </w:r>
                </w:p>
              </w:tc>
              <w:tc>
                <w:tcPr>
                  <w:tcW w:w="901" w:type="dxa"/>
                </w:tcPr>
                <w:p>
                  <w:r>
                    <w:rPr>
                      <w:rFonts w:hint="eastAsia"/>
                    </w:rPr>
                    <w:t>每天</w:t>
                  </w:r>
                </w:p>
              </w:tc>
              <w:tc>
                <w:tcPr>
                  <w:tcW w:w="1952" w:type="dxa"/>
                </w:tcPr>
                <w:p>
                  <w:r>
                    <w:rPr>
                      <w:rFonts w:hint="eastAsia"/>
                    </w:rPr>
                    <w:t>2022-03-14</w:t>
                  </w:r>
                </w:p>
              </w:tc>
              <w:tc>
                <w:tcPr>
                  <w:tcW w:w="1800" w:type="dxa"/>
                </w:tcPr>
                <w:p>
                  <w:r>
                    <w:rPr>
                      <w:rFonts w:hint="eastAsia"/>
                    </w:rPr>
                    <w:t>无异常</w:t>
                  </w:r>
                </w:p>
              </w:tc>
              <w:tc>
                <w:tcPr>
                  <w:tcW w:w="1306"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食品加工人员</w:t>
                  </w:r>
                </w:p>
              </w:tc>
              <w:tc>
                <w:tcPr>
                  <w:tcW w:w="901" w:type="dxa"/>
                </w:tcPr>
                <w:p>
                  <w:r>
                    <w:rPr>
                      <w:rFonts w:hint="eastAsia"/>
                    </w:rPr>
                    <w:t>每天</w:t>
                  </w:r>
                </w:p>
              </w:tc>
              <w:tc>
                <w:tcPr>
                  <w:tcW w:w="1952" w:type="dxa"/>
                </w:tcPr>
                <w:p>
                  <w:r>
                    <w:rPr>
                      <w:rFonts w:hint="eastAsia"/>
                    </w:rPr>
                    <w:t>2022-05-20</w:t>
                  </w:r>
                </w:p>
              </w:tc>
              <w:tc>
                <w:tcPr>
                  <w:tcW w:w="1800" w:type="dxa"/>
                </w:tcPr>
                <w:p>
                  <w:r>
                    <w:rPr>
                      <w:rFonts w:hint="eastAsia"/>
                    </w:rPr>
                    <w:t>无异常</w:t>
                  </w:r>
                </w:p>
              </w:tc>
              <w:tc>
                <w:tcPr>
                  <w:tcW w:w="1306"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设备点检</w:t>
                  </w:r>
                </w:p>
              </w:tc>
              <w:tc>
                <w:tcPr>
                  <w:tcW w:w="901" w:type="dxa"/>
                </w:tcPr>
                <w:p>
                  <w:r>
                    <w:rPr>
                      <w:rFonts w:hint="eastAsia"/>
                    </w:rPr>
                    <w:t>每天</w:t>
                  </w:r>
                </w:p>
              </w:tc>
              <w:tc>
                <w:tcPr>
                  <w:tcW w:w="1952" w:type="dxa"/>
                </w:tcPr>
                <w:p>
                  <w:r>
                    <w:rPr>
                      <w:rFonts w:hint="eastAsia"/>
                    </w:rPr>
                    <w:t>202</w:t>
                  </w:r>
                  <w:r>
                    <w:t>2</w:t>
                  </w:r>
                  <w:r>
                    <w:rPr>
                      <w:rFonts w:hint="eastAsia"/>
                    </w:rPr>
                    <w:t>-</w:t>
                  </w:r>
                  <w:r>
                    <w:t>8-8</w:t>
                  </w:r>
                </w:p>
              </w:tc>
              <w:tc>
                <w:tcPr>
                  <w:tcW w:w="1800" w:type="dxa"/>
                </w:tcPr>
                <w:p>
                  <w:r>
                    <w:rPr>
                      <w:rFonts w:hint="eastAsia"/>
                    </w:rPr>
                    <w:t>无异常</w:t>
                  </w:r>
                </w:p>
              </w:tc>
              <w:tc>
                <w:tcPr>
                  <w:tcW w:w="1306"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设施</w:t>
                  </w:r>
                </w:p>
              </w:tc>
              <w:tc>
                <w:tcPr>
                  <w:tcW w:w="901" w:type="dxa"/>
                </w:tcPr>
                <w:p/>
              </w:tc>
              <w:tc>
                <w:tcPr>
                  <w:tcW w:w="1952" w:type="dxa"/>
                </w:tcPr>
                <w:p/>
              </w:tc>
              <w:tc>
                <w:tcPr>
                  <w:tcW w:w="1800" w:type="dxa"/>
                </w:tcPr>
                <w:p/>
              </w:tc>
              <w:tc>
                <w:tcPr>
                  <w:tcW w:w="1306" w:type="dxa"/>
                </w:tcPr>
                <w:p/>
              </w:tc>
              <w:tc>
                <w:tcPr>
                  <w:tcW w:w="1483"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pPr>
              <w:rPr>
                <w:u w:val="single"/>
              </w:rPr>
            </w:pPr>
            <w:r>
              <w:rPr>
                <w:rFonts w:hint="eastAsia"/>
                <w:u w:val="single"/>
              </w:rPr>
              <w:t>现场环境卫生良好、设备设施运转正常。</w:t>
            </w:r>
          </w:p>
          <w:p>
            <w:pPr>
              <w:pStyle w:val="5"/>
            </w:pPr>
            <w:r>
              <w:rPr>
                <w:rFonts w:hint="eastAsia"/>
                <w:u w:val="single"/>
              </w:rPr>
              <w:t>提供有《食堂员工晨午检登记表》，基本符合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返工</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《不合格品控制程序》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抽取返工品处置相关记录名称：</w:t>
            </w:r>
            <w:r>
              <w:rPr>
                <w:rFonts w:hint="eastAsia"/>
                <w:u w:val="single"/>
              </w:rPr>
              <w:t>《不合格品处置单》，餐饮管理部表示审核周期内无返工情况。</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58"/>
              <w:gridCol w:w="2327"/>
              <w:gridCol w:w="1166"/>
              <w:gridCol w:w="127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458" w:type="dxa"/>
                </w:tcPr>
                <w:p>
                  <w:r>
                    <w:rPr>
                      <w:rFonts w:hint="eastAsia"/>
                    </w:rPr>
                    <w:t>名称/批次</w:t>
                  </w:r>
                </w:p>
              </w:tc>
              <w:tc>
                <w:tcPr>
                  <w:tcW w:w="2327" w:type="dxa"/>
                </w:tcPr>
                <w:p>
                  <w:r>
                    <w:rPr>
                      <w:rFonts w:hint="eastAsia"/>
                    </w:rPr>
                    <w:t>返工的不合格信息描述</w:t>
                  </w:r>
                </w:p>
              </w:tc>
              <w:tc>
                <w:tcPr>
                  <w:tcW w:w="1166" w:type="dxa"/>
                </w:tcPr>
                <w:p>
                  <w:r>
                    <w:rPr>
                      <w:rFonts w:hint="eastAsia"/>
                    </w:rPr>
                    <w:t>标识方式</w:t>
                  </w:r>
                </w:p>
              </w:tc>
              <w:tc>
                <w:tcPr>
                  <w:tcW w:w="1279" w:type="dxa"/>
                </w:tcPr>
                <w:p>
                  <w:r>
                    <w:rPr>
                      <w:rFonts w:hint="eastAsia"/>
                    </w:rPr>
                    <w:t>可追溯</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bl>
          <w:p/>
          <w:p>
            <w:r>
              <w:rPr>
                <w:rFonts w:hint="eastAsia"/>
              </w:rPr>
              <w:t>是否记录返工品的分类和原因（如产品名称、生产日期、班次、生产线和保质期）。</w:t>
            </w:r>
            <w:r>
              <w:rPr>
                <w:rFonts w:hint="eastAsia" w:ascii="Calibri" w:hAnsi="Calibri"/>
              </w:rPr>
              <w:t>□是</w:t>
            </w:r>
            <w:r>
              <w:rPr>
                <w:rFonts w:hint="eastAsia"/>
              </w:rPr>
              <w:t xml:space="preserve">  </w:t>
            </w:r>
            <w:r>
              <w:rPr>
                <w:rFonts w:hint="eastAsia" w:ascii="Calibri" w:hAnsi="Calibri"/>
              </w:rPr>
              <w:t>□否</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主要为落地产品，直接报废处理，有专用框进行放置。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2" w:type="dxa"/>
            <w:vMerge w:val="restart"/>
          </w:tcPr>
          <w:p>
            <w:r>
              <w:rPr>
                <w:rFonts w:hint="eastAsia"/>
              </w:rPr>
              <w:t>来访者</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被允许进入食品生产/经营场所的来访者在进入时应遵守和食品生产/经营人员同样的卫生要求，管理包括：</w:t>
            </w:r>
          </w:p>
          <w:p>
            <w:r>
              <w:rPr>
                <w:rFonts w:hint="eastAsia"/>
              </w:rPr>
              <w:sym w:font="Wingdings" w:char="00FE"/>
            </w:r>
            <w:r>
              <w:rPr>
                <w:rFonts w:hint="eastAsia"/>
              </w:rPr>
              <w:t>进入健康证检查，</w:t>
            </w:r>
            <w:r>
              <w:rPr>
                <w:rFonts w:hint="eastAsia"/>
              </w:rPr>
              <w:sym w:font="Wingdings" w:char="00A8"/>
            </w:r>
            <w:r>
              <w:rPr>
                <w:rFonts w:hint="eastAsia"/>
              </w:rPr>
              <w:t>健康状况登记，</w:t>
            </w:r>
            <w:r>
              <w:rPr>
                <w:rFonts w:hint="eastAsia"/>
              </w:rPr>
              <w:sym w:font="Wingdings" w:char="00FE"/>
            </w:r>
            <w:r>
              <w:rPr>
                <w:rFonts w:hint="eastAsia"/>
              </w:rPr>
              <w:t>进入洗手消毒，</w:t>
            </w:r>
            <w:r>
              <w:rPr>
                <w:rFonts w:hint="eastAsia"/>
              </w:rPr>
              <w:sym w:font="Wingdings" w:char="00A8"/>
            </w:r>
            <w:r>
              <w:rPr>
                <w:rFonts w:hint="eastAsia"/>
              </w:rPr>
              <w:t>进入鞋靴消毒，</w:t>
            </w:r>
            <w:r>
              <w:rPr>
                <w:rFonts w:hint="eastAsia"/>
              </w:rPr>
              <w:sym w:font="Wingdings" w:char="00FE"/>
            </w:r>
            <w:r>
              <w:rPr>
                <w:rFonts w:hint="eastAsia"/>
              </w:rPr>
              <w:t>发放工作服帽/鞋靴，</w:t>
            </w:r>
          </w:p>
          <w:p>
            <w:r>
              <w:rPr>
                <w:rFonts w:hint="eastAsia"/>
              </w:rPr>
              <w:sym w:font="Wingdings" w:char="00FE"/>
            </w:r>
            <w:r>
              <w:rPr>
                <w:rFonts w:hint="eastAsia"/>
              </w:rPr>
              <w:t xml:space="preserve">手部卫生检查；  </w:t>
            </w:r>
            <w:r>
              <w:rPr>
                <w:rFonts w:hint="eastAsia"/>
              </w:rPr>
              <w:sym w:font="Wingdings" w:char="00FE"/>
            </w:r>
            <w:r>
              <w:rPr>
                <w:rFonts w:hint="eastAsia"/>
              </w:rPr>
              <w:t xml:space="preserve">外出更衣要求    </w:t>
            </w:r>
            <w:r>
              <w:rPr>
                <w:rFonts w:hint="eastAsia"/>
              </w:rPr>
              <w:sym w:font="Wingdings" w:char="00FE"/>
            </w:r>
            <w:r>
              <w:rPr>
                <w:rFonts w:hint="eastAsia"/>
              </w:rPr>
              <w:t xml:space="preserve">卫生要求告知  </w:t>
            </w:r>
            <w:r>
              <w:rPr>
                <w:rFonts w:hint="eastAsia"/>
              </w:rPr>
              <w:sym w:font="Wingdings" w:char="00A8"/>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现场观察</w:t>
            </w:r>
          </w:p>
        </w:tc>
        <w:tc>
          <w:tcPr>
            <w:tcW w:w="9330" w:type="dxa"/>
            <w:gridSpan w:val="2"/>
          </w:tcPr>
          <w:p>
            <w:r>
              <w:rPr>
                <w:rFonts w:hint="eastAsia"/>
              </w:rPr>
              <w:t>外来人员需提前报备校方，许可后进入，由专人陪同；</w:t>
            </w:r>
          </w:p>
          <w:p>
            <w:r>
              <w:rPr>
                <w:rFonts w:hint="eastAsia"/>
              </w:rPr>
              <w:t>对进入食品生产场所的来访者，先了解询问健康状况，查健康绿码、行程卡，检测体温，无异常方可进入食堂，外来者进入食堂由专人带入，按照员工进入食堂要求执行，</w:t>
            </w:r>
            <w:r>
              <w:rPr>
                <w:rFonts w:hint="eastAsia"/>
                <w:highlight w:val="yellow"/>
              </w:rPr>
              <w:t>戴一次性帽子，口罩后进入，未作记录，后期改进，待完善。</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培训</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rPr>
              <w:t>《良好生产规范》、《卫生标准操作程序》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pPr>
              <w:rPr>
                <w:rFonts w:ascii="Calibri" w:hAnsi="Calibri"/>
                <w:color w:val="0000FF"/>
                <w:u w:val="single"/>
              </w:rPr>
            </w:pPr>
            <w:r>
              <w:rPr>
                <w:rFonts w:hint="eastAsia" w:ascii="Calibri" w:hAnsi="Calibri"/>
              </w:rPr>
              <w:t>是否建立了</w:t>
            </w:r>
            <w:r>
              <w:rPr>
                <w:rFonts w:hint="eastAsia"/>
              </w:rPr>
              <w:t>食品安全知识培训的</w:t>
            </w:r>
            <w:r>
              <w:rPr>
                <w:rFonts w:hint="eastAsia" w:ascii="Calibri" w:hAnsi="Calibri"/>
              </w:rPr>
              <w:t xml:space="preserve">《培训计划》 </w:t>
            </w:r>
            <w:r>
              <w:rPr>
                <w:rFonts w:hint="eastAsia" w:ascii="Calibri" w:hAnsi="Calibri"/>
              </w:rPr>
              <w:sym w:font="Wingdings 2" w:char="0052"/>
            </w:r>
            <w:r>
              <w:rPr>
                <w:rFonts w:hint="eastAsia" w:ascii="Calibri" w:hAnsi="Calibri"/>
              </w:rPr>
              <w:t>是</w:t>
            </w:r>
            <w:r>
              <w:rPr>
                <w:rFonts w:hint="eastAsia"/>
              </w:rPr>
              <w:t xml:space="preserve">  </w:t>
            </w:r>
            <w:r>
              <w:rPr>
                <w:rFonts w:hint="eastAsia" w:ascii="Calibri" w:hAnsi="Calibri"/>
              </w:rPr>
              <w:t>□否，</w:t>
            </w:r>
            <w:r>
              <w:rPr>
                <w:rFonts w:hint="eastAsia" w:ascii="Calibri" w:hAnsi="Calibri"/>
                <w:color w:val="0000FF"/>
                <w:u w:val="single"/>
              </w:rPr>
              <w:t>见“综合部审核记录”</w:t>
            </w:r>
          </w:p>
          <w:p>
            <w:pPr>
              <w:rPr>
                <w:rFonts w:ascii="Calibri" w:hAnsi="Calibri"/>
              </w:rPr>
            </w:pPr>
          </w:p>
          <w:p>
            <w:pPr>
              <w:rPr>
                <w:rFonts w:ascii="Calibri" w:hAnsi="Calibri"/>
              </w:rPr>
            </w:pPr>
            <w:r>
              <w:rPr>
                <w:rFonts w:hint="eastAsia" w:ascii="Calibri" w:hAnsi="Calibri"/>
              </w:rPr>
              <w:t>培训过程的控制：</w:t>
            </w:r>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647"/>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计划培训日期</w:t>
                  </w:r>
                </w:p>
              </w:tc>
              <w:tc>
                <w:tcPr>
                  <w:tcW w:w="2230" w:type="dxa"/>
                </w:tcPr>
                <w:p>
                  <w:r>
                    <w:rPr>
                      <w:rFonts w:hint="eastAsia"/>
                    </w:rPr>
                    <w:t>培训记录内容</w:t>
                  </w:r>
                </w:p>
              </w:tc>
              <w:tc>
                <w:tcPr>
                  <w:tcW w:w="1647" w:type="dxa"/>
                </w:tcPr>
                <w:p>
                  <w:r>
                    <w:rPr>
                      <w:rFonts w:hint="eastAsia"/>
                    </w:rPr>
                    <w:t>参加部门/</w:t>
                  </w:r>
                  <w:r>
                    <w:rPr>
                      <w:rFonts w:hint="eastAsia" w:ascii="Calibri" w:hAnsi="Calibri"/>
                    </w:rPr>
                    <w:t>人数</w:t>
                  </w:r>
                </w:p>
              </w:tc>
              <w:tc>
                <w:tcPr>
                  <w:tcW w:w="1560" w:type="dxa"/>
                </w:tcPr>
                <w:p>
                  <w:pPr>
                    <w:rPr>
                      <w:rFonts w:ascii="Calibri" w:hAnsi="Calibri"/>
                    </w:rPr>
                  </w:pPr>
                  <w:r>
                    <w:rPr>
                      <w:rFonts w:hint="eastAsia" w:ascii="Calibri" w:hAnsi="Calibri"/>
                    </w:rPr>
                    <w:t>评价方式</w:t>
                  </w:r>
                </w:p>
              </w:tc>
              <w:tc>
                <w:tcPr>
                  <w:tcW w:w="1775" w:type="dxa"/>
                </w:tcPr>
                <w:p>
                  <w:r>
                    <w:rPr>
                      <w:rFonts w:hint="eastAsia"/>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w:t>
                  </w:r>
                </w:p>
              </w:tc>
              <w:tc>
                <w:tcPr>
                  <w:tcW w:w="2230" w:type="dxa"/>
                </w:tcPr>
                <w:p>
                  <w:r>
                    <w:rPr>
                      <w:rFonts w:hint="eastAsia"/>
                    </w:rPr>
                    <w:t>法律法规标准</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230" w:type="dxa"/>
                </w:tcPr>
                <w:p>
                  <w:r>
                    <w:rPr>
                      <w:rFonts w:hint="eastAsia"/>
                    </w:rPr>
                    <w:t>食品安全管理制度</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230" w:type="dxa"/>
                </w:tcPr>
                <w:p>
                  <w:r>
                    <w:rPr>
                      <w:rFonts w:hint="eastAsia"/>
                    </w:rPr>
                    <w:t>岗位操作技能</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230" w:type="dxa"/>
                </w:tcPr>
                <w:p>
                  <w:r>
                    <w:rPr>
                      <w:rFonts w:hint="eastAsia"/>
                    </w:rPr>
                    <w:t>法律法规标准更新</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bl>
          <w:p/>
          <w:p>
            <w:r>
              <w:rPr>
                <w:rFonts w:hint="eastAsia"/>
              </w:rPr>
              <w:t xml:space="preserve">组织工作人员提高食品安全意识的方式：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4152"/>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需要让员工知晓的内容</w:t>
                  </w:r>
                </w:p>
              </w:tc>
              <w:tc>
                <w:tcPr>
                  <w:tcW w:w="4152" w:type="dxa"/>
                </w:tcPr>
                <w:p>
                  <w:r>
                    <w:rPr>
                      <w:rFonts w:hint="eastAsia"/>
                    </w:rPr>
                    <w:t>方式</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食品安全方针</w:t>
                  </w:r>
                </w:p>
              </w:tc>
              <w:tc>
                <w:tcPr>
                  <w:tcW w:w="4152"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遵守食品安全相关法律法规标准</w:t>
                  </w:r>
                </w:p>
              </w:tc>
              <w:tc>
                <w:tcPr>
                  <w:tcW w:w="4152"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遵守各项食品安全管理制度</w:t>
                  </w:r>
                </w:p>
              </w:tc>
              <w:tc>
                <w:tcPr>
                  <w:tcW w:w="4152"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626" w:type="dxa"/>
                </w:tcPr>
                <w:p/>
              </w:tc>
            </w:tr>
          </w:tbl>
          <w:p>
            <w:r>
              <w:rPr>
                <w:rFonts w:hint="eastAsia"/>
              </w:rPr>
              <w:t>食品定期评审和更新培训计划。</w:t>
            </w:r>
            <w:r>
              <w:rPr>
                <w:rFonts w:hint="eastAsia" w:ascii="Calibri" w:hAnsi="Calibri"/>
              </w:rPr>
              <w:t>□是</w:t>
            </w:r>
            <w:r>
              <w:rPr>
                <w:rFonts w:hint="eastAsia"/>
              </w:rPr>
              <w:t xml:space="preserve">  </w:t>
            </w:r>
            <w:r>
              <w:rPr>
                <w:rFonts w:hint="eastAsia" w:ascii="Calibri" w:hAnsi="Calibri"/>
              </w:rPr>
              <w:t>□否</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不合格和纠正措施</w:t>
            </w:r>
          </w:p>
        </w:tc>
        <w:tc>
          <w:tcPr>
            <w:tcW w:w="1100" w:type="dxa"/>
            <w:vMerge w:val="restart"/>
            <w:shd w:val="clear" w:color="auto" w:fill="auto"/>
          </w:tcPr>
          <w:p>
            <w:r>
              <w:rPr>
                <w:rFonts w:hint="eastAsia"/>
              </w:rPr>
              <w:t>H(V1.0)</w:t>
            </w:r>
          </w:p>
          <w:p>
            <w:r>
              <w:rPr>
                <w:rFonts w:hint="eastAsia"/>
              </w:rPr>
              <w:t xml:space="preserve">5.1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rPr>
              <w:t>《</w:t>
            </w:r>
            <w:r>
              <w:rPr>
                <w:rFonts w:hint="eastAsia" w:ascii="宋体" w:hAnsi="宋体" w:cs="宋体"/>
                <w:spacing w:val="-10"/>
                <w:szCs w:val="21"/>
              </w:rPr>
              <w:t>不符合控制程序》</w:t>
            </w:r>
          </w:p>
        </w:tc>
        <w:tc>
          <w:tcPr>
            <w:tcW w:w="1585"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5.1.1 不合格</w:t>
            </w:r>
          </w:p>
          <w:p>
            <w:r>
              <w:rPr>
                <w:rFonts w:hint="eastAsia"/>
              </w:rPr>
              <w:t>抽取不合格原材料处置相关记录名称：</w:t>
            </w:r>
            <w:r>
              <w:rPr>
                <w:rFonts w:hint="eastAsia"/>
                <w:u w:val="single"/>
              </w:rPr>
              <w:t>《   审核周期内未发生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216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620" w:type="dxa"/>
                </w:tcPr>
                <w:p>
                  <w:r>
                    <w:rPr>
                      <w:rFonts w:hint="eastAsia"/>
                    </w:rPr>
                    <w:t>物料名称/批次</w:t>
                  </w:r>
                </w:p>
              </w:tc>
              <w:tc>
                <w:tcPr>
                  <w:tcW w:w="216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w:t>
                  </w: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bl>
          <w:p/>
          <w:p>
            <w:r>
              <w:rPr>
                <w:rFonts w:hint="eastAsia"/>
              </w:rPr>
              <w:t>抽取不合格半成品处置相关记录名称：</w:t>
            </w:r>
            <w:r>
              <w:rPr>
                <w:rFonts w:hint="eastAsia"/>
                <w:u w:val="single"/>
              </w:rPr>
              <w:t>《   审核周期内未发生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60"/>
              <w:gridCol w:w="222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60" w:type="dxa"/>
                </w:tcPr>
                <w:p>
                  <w:r>
                    <w:rPr>
                      <w:rFonts w:hint="eastAsia"/>
                    </w:rPr>
                    <w:t>名称/批次</w:t>
                  </w:r>
                </w:p>
              </w:tc>
              <w:tc>
                <w:tcPr>
                  <w:tcW w:w="222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560" w:type="dxa"/>
                </w:tcPr>
                <w:p/>
              </w:tc>
              <w:tc>
                <w:tcPr>
                  <w:tcW w:w="2225" w:type="dxa"/>
                </w:tcPr>
                <w:p/>
              </w:tc>
              <w:tc>
                <w:tcPr>
                  <w:tcW w:w="2445" w:type="dxa"/>
                </w:tcPr>
                <w:p>
                  <w:r>
                    <w:rPr>
                      <w:rFonts w:hint="eastAsia"/>
                      <w:color w:val="000000"/>
                      <w:szCs w:val="21"/>
                    </w:rPr>
                    <w:sym w:font="Wingdings 2" w:char="0052"/>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r>
                    <w:rPr>
                      <w:rFonts w:hint="eastAsia"/>
                    </w:rPr>
                    <w:t>返工后验证合格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tc>
              <w:tc>
                <w:tcPr>
                  <w:tcW w:w="222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tc>
            </w:tr>
          </w:tbl>
          <w:p/>
          <w:p>
            <w:r>
              <w:rPr>
                <w:rFonts w:hint="eastAsia"/>
              </w:rPr>
              <w:t>抽取不合格成品处置相关记录名称：</w:t>
            </w:r>
            <w:r>
              <w:rPr>
                <w:rFonts w:hint="eastAsia"/>
                <w:u w:val="single"/>
              </w:rPr>
              <w:t>《   审核周期内未发生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w:t>
                  </w: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bl>
          <w:p/>
          <w:p>
            <w:r>
              <w:rPr>
                <w:rFonts w:hint="eastAsia"/>
              </w:rPr>
              <w:t>抽取出厂后不合格成品处置相关记录：名称：</w:t>
            </w:r>
            <w:r>
              <w:rPr>
                <w:rFonts w:hint="eastAsia"/>
                <w:u w:val="single"/>
              </w:rPr>
              <w:t>《   审核周期内未发生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sym w:font="Wingdings 2" w:char="00A3"/>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tc>
            </w:tr>
          </w:tbl>
          <w:p/>
          <w:p>
            <w:r>
              <w:rPr>
                <w:rFonts w:hint="eastAsia"/>
              </w:rPr>
              <w:t>抽取出厂后不合格服务相关记录名称：</w:t>
            </w:r>
            <w:r>
              <w:rPr>
                <w:rFonts w:hint="eastAsia"/>
                <w:u w:val="single"/>
              </w:rPr>
              <w:t>《     ——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人员/岗位</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w:t>
                  </w: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bl>
          <w:p/>
          <w:p>
            <w:r>
              <w:rPr>
                <w:rFonts w:hint="eastAsia"/>
              </w:rPr>
              <w:t>上述不合格处置的人员</w:t>
            </w:r>
            <w:r>
              <w:rPr>
                <w:rFonts w:hint="eastAsia"/>
                <w:color w:val="000000"/>
                <w:szCs w:val="21"/>
              </w:rPr>
              <w:sym w:font="Wingdings 2" w:char="0052"/>
            </w:r>
            <w:r>
              <w:rPr>
                <w:rFonts w:hint="eastAsia"/>
              </w:rPr>
              <w:t xml:space="preserve">与公司授权一致  </w:t>
            </w:r>
            <w:r>
              <w:rPr>
                <w:rFonts w:hint="eastAsia"/>
                <w:color w:val="000000"/>
                <w:szCs w:val="21"/>
              </w:rPr>
              <w:t>□</w:t>
            </w:r>
            <w:r>
              <w:rPr>
                <w:rFonts w:hint="eastAsia"/>
              </w:rPr>
              <w:t>与公司授权存在不一致</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纠正措施</w:t>
            </w:r>
          </w:p>
          <w:p/>
        </w:tc>
        <w:tc>
          <w:tcPr>
            <w:tcW w:w="1100" w:type="dxa"/>
            <w:vMerge w:val="restart"/>
            <w:shd w:val="clear" w:color="auto" w:fill="auto"/>
          </w:tcPr>
          <w:p>
            <w:r>
              <w:rPr>
                <w:rFonts w:hint="eastAsia"/>
              </w:rPr>
              <w:t>H(V1.0)</w:t>
            </w:r>
          </w:p>
          <w:p>
            <w:r>
              <w:rPr>
                <w:rFonts w:hint="eastAsia"/>
              </w:rPr>
              <w:t xml:space="preserve">5.1.2 </w:t>
            </w:r>
          </w:p>
          <w:p/>
        </w:tc>
        <w:tc>
          <w:tcPr>
            <w:tcW w:w="674" w:type="dxa"/>
            <w:shd w:val="clear" w:color="auto" w:fill="auto"/>
          </w:tcPr>
          <w:p>
            <w:r>
              <w:rPr>
                <w:rFonts w:hint="eastAsia"/>
              </w:rPr>
              <w:t>文件名称</w:t>
            </w:r>
          </w:p>
        </w:tc>
        <w:tc>
          <w:tcPr>
            <w:tcW w:w="9330" w:type="dxa"/>
            <w:gridSpan w:val="2"/>
            <w:shd w:val="clear" w:color="auto" w:fill="auto"/>
          </w:tcPr>
          <w:p>
            <w:r>
              <w:rPr/>
              <w:sym w:font="Wingdings" w:char="00FE"/>
            </w:r>
            <w:r>
              <w:rPr>
                <w:rFonts w:hint="eastAsia"/>
              </w:rPr>
              <w:t>《</w:t>
            </w:r>
            <w:r>
              <w:rPr>
                <w:rFonts w:hint="eastAsia" w:ascii="宋体" w:hAnsi="宋体" w:cs="宋体"/>
                <w:spacing w:val="-10"/>
                <w:szCs w:val="21"/>
              </w:rPr>
              <w:t>纠正和预防措施控制程序》</w:t>
            </w:r>
          </w:p>
        </w:tc>
        <w:tc>
          <w:tcPr>
            <w:tcW w:w="1585"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不符合的来源：</w:t>
            </w:r>
          </w:p>
          <w:p>
            <w:r>
              <w:rPr/>
              <w:sym w:font="Wingdings" w:char="00A8"/>
            </w:r>
            <w:r>
              <w:rPr>
                <w:rFonts w:hint="eastAsia"/>
              </w:rPr>
              <w:t xml:space="preserve">顾客投诉   </w:t>
            </w:r>
            <w:r>
              <w:rPr>
                <w:rFonts w:hint="eastAsia"/>
              </w:rPr>
              <w:sym w:font="Wingdings" w:char="00A8"/>
            </w:r>
            <w:r>
              <w:rPr>
                <w:rFonts w:hint="eastAsia"/>
              </w:rPr>
              <w:t xml:space="preserve">食品安全问题  </w:t>
            </w:r>
            <w:r>
              <w:rPr>
                <w:rFonts w:hint="eastAsia"/>
              </w:rPr>
              <w:sym w:font="Wingdings" w:char="00FE"/>
            </w:r>
            <w:r>
              <w:rPr>
                <w:rFonts w:hint="eastAsia"/>
              </w:rPr>
              <w:t xml:space="preserve">工作运行中的问题  </w:t>
            </w:r>
            <w:r>
              <w:rPr>
                <w:rFonts w:hint="eastAsia"/>
              </w:rPr>
              <w:sym w:font="Wingdings" w:char="00A8"/>
            </w:r>
            <w:r>
              <w:rPr>
                <w:rFonts w:hint="eastAsia"/>
              </w:rPr>
              <w:t xml:space="preserve">其他  </w:t>
            </w:r>
          </w:p>
          <w:p>
            <w:pPr>
              <w:rPr>
                <w:u w:val="single"/>
              </w:rPr>
            </w:pPr>
            <w:r>
              <w:rPr>
                <w:rFonts w:hint="eastAsia"/>
              </w:rPr>
              <w:t>抽查采取纠正措施相关记录名称：</w:t>
            </w:r>
            <w:r>
              <w:rPr>
                <w:rFonts w:hint="eastAsia"/>
                <w:u w:val="single"/>
              </w:rPr>
              <w:t xml:space="preserve">《  审核周期内未发生》     </w:t>
            </w:r>
          </w:p>
          <w:p>
            <w:pPr>
              <w:rPr>
                <w:u w:val="single"/>
              </w:rPr>
            </w:pP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63"/>
              <w:gridCol w:w="1390"/>
              <w:gridCol w:w="1680"/>
              <w:gridCol w:w="2105"/>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r>
                    <w:rPr>
                      <w:rFonts w:hint="eastAsia"/>
                    </w:rPr>
                    <w:t>日期</w:t>
                  </w:r>
                </w:p>
              </w:tc>
              <w:tc>
                <w:tcPr>
                  <w:tcW w:w="1563" w:type="dxa"/>
                </w:tcPr>
                <w:p>
                  <w:r>
                    <w:rPr>
                      <w:rFonts w:hint="eastAsia"/>
                    </w:rPr>
                    <w:t>不符合描述</w:t>
                  </w:r>
                </w:p>
              </w:tc>
              <w:tc>
                <w:tcPr>
                  <w:tcW w:w="1390" w:type="dxa"/>
                </w:tcPr>
                <w:p>
                  <w:r>
                    <w:rPr>
                      <w:rFonts w:hint="eastAsia"/>
                    </w:rPr>
                    <w:t>不符合纠正</w:t>
                  </w:r>
                </w:p>
              </w:tc>
              <w:tc>
                <w:tcPr>
                  <w:tcW w:w="1680" w:type="dxa"/>
                </w:tcPr>
                <w:p>
                  <w:r>
                    <w:rPr>
                      <w:rFonts w:hint="eastAsia"/>
                    </w:rPr>
                    <w:t>原因分析</w:t>
                  </w:r>
                </w:p>
              </w:tc>
              <w:tc>
                <w:tcPr>
                  <w:tcW w:w="2105" w:type="dxa"/>
                </w:tcPr>
                <w:p>
                  <w:r>
                    <w:rPr>
                      <w:rFonts w:hint="eastAsia"/>
                    </w:rPr>
                    <w:t>纠正措施</w:t>
                  </w:r>
                </w:p>
              </w:tc>
              <w:tc>
                <w:tcPr>
                  <w:tcW w:w="1508"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tc>
              <w:tc>
                <w:tcPr>
                  <w:tcW w:w="1563" w:type="dxa"/>
                </w:tcPr>
                <w:p/>
              </w:tc>
              <w:tc>
                <w:tcPr>
                  <w:tcW w:w="1390" w:type="dxa"/>
                </w:tcPr>
                <w:p/>
              </w:tc>
              <w:tc>
                <w:tcPr>
                  <w:tcW w:w="1680" w:type="dxa"/>
                </w:tcPr>
                <w:p/>
              </w:tc>
              <w:tc>
                <w:tcPr>
                  <w:tcW w:w="2105" w:type="dxa"/>
                </w:tcPr>
                <w:p/>
              </w:tc>
              <w:tc>
                <w:tcPr>
                  <w:tcW w:w="1508" w:type="dxa"/>
                </w:tcPr>
                <w:p>
                  <w:r>
                    <w:rPr>
                      <w:rFonts w:hint="eastAsia"/>
                    </w:rPr>
                    <w:sym w:font="Wingdings" w:char="00A8"/>
                  </w:r>
                  <w:r>
                    <w:rPr>
                      <w:rFonts w:hint="eastAsia"/>
                    </w:rPr>
                    <w:t>未再次发生</w:t>
                  </w:r>
                </w:p>
                <w:p>
                  <w:r>
                    <w:rPr>
                      <w:rFonts w:hint="eastAsia"/>
                    </w:rPr>
                    <w:sym w:font="Wingdings" w:char="00A8"/>
                  </w:r>
                  <w:r>
                    <w:rPr>
                      <w:rFonts w:hint="eastAsia"/>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tc>
              <w:tc>
                <w:tcPr>
                  <w:tcW w:w="1563" w:type="dxa"/>
                </w:tcPr>
                <w:p/>
              </w:tc>
              <w:tc>
                <w:tcPr>
                  <w:tcW w:w="1390" w:type="dxa"/>
                </w:tcPr>
                <w:p/>
              </w:tc>
              <w:tc>
                <w:tcPr>
                  <w:tcW w:w="1680" w:type="dxa"/>
                </w:tcPr>
                <w:p/>
              </w:tc>
              <w:tc>
                <w:tcPr>
                  <w:tcW w:w="2105" w:type="dxa"/>
                </w:tcPr>
                <w:p/>
              </w:tc>
              <w:tc>
                <w:tcPr>
                  <w:tcW w:w="1508" w:type="dxa"/>
                </w:tcPr>
                <w:p/>
              </w:tc>
            </w:tr>
          </w:tbl>
          <w:p/>
          <w:p>
            <w:r>
              <w:rPr>
                <w:rFonts w:hint="eastAsia"/>
              </w:rPr>
              <w:t>纠正措施是否与不合格所产生的影响相适应。</w:t>
            </w:r>
            <w:r>
              <w:rPr>
                <w:rFonts w:hint="eastAsia"/>
              </w:rPr>
              <w:sym w:font="Wingdings" w:char="00A8"/>
            </w:r>
            <w:r>
              <w:rPr>
                <w:rFonts w:hint="eastAsia"/>
              </w:rPr>
              <w:t xml:space="preserve">是  </w:t>
            </w:r>
            <w:r>
              <w:rPr>
                <w:rFonts w:hint="eastAsia"/>
              </w:rPr>
              <w:sym w:font="Wingdings" w:char="00A8"/>
            </w:r>
            <w:r>
              <w:rPr>
                <w:rFonts w:hint="eastAsia"/>
              </w:rPr>
              <w:t>否</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不合格处置</w:t>
            </w:r>
          </w:p>
        </w:tc>
        <w:tc>
          <w:tcPr>
            <w:tcW w:w="1100" w:type="dxa"/>
            <w:vMerge w:val="restart"/>
            <w:shd w:val="clear" w:color="auto" w:fill="auto"/>
          </w:tcPr>
          <w:p>
            <w:r>
              <w:rPr>
                <w:rFonts w:hint="eastAsia"/>
              </w:rPr>
              <w:t>H(V1.0)</w:t>
            </w:r>
          </w:p>
          <w:p>
            <w:r>
              <w:rPr>
                <w:rFonts w:hint="eastAsia"/>
              </w:rPr>
              <w:t xml:space="preserve">5.1.3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rPr>
              <w:t>《</w:t>
            </w:r>
            <w:r>
              <w:rPr>
                <w:rFonts w:hint="eastAsia" w:ascii="宋体" w:hAnsi="宋体" w:cs="宋体"/>
                <w:spacing w:val="-10"/>
                <w:szCs w:val="21"/>
              </w:rPr>
              <w:t>不符合控制程序》</w:t>
            </w:r>
          </w:p>
        </w:tc>
        <w:tc>
          <w:tcPr>
            <w:tcW w:w="1585" w:type="dxa"/>
            <w:vMerge w:val="restart"/>
            <w:shd w:val="clear" w:color="auto" w:fill="auto"/>
          </w:tcPr>
          <w:p>
            <w:r>
              <w:rPr>
                <w:rFonts w:hint="eastAsia"/>
              </w:rPr>
              <w:sym w:font="Wingdings" w:char="00FE"/>
            </w:r>
            <w:r>
              <w:rPr>
                <w:rFonts w:hint="eastAsia"/>
              </w:rPr>
              <w:t>符合</w:t>
            </w:r>
          </w:p>
          <w:p>
            <w:pPr>
              <w:pStyle w:val="16"/>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企业应保留不合格处置记录，以作为以下证据：</w:t>
            </w:r>
          </w:p>
          <w:p>
            <w:r>
              <w:rPr>
                <w:rFonts w:hint="eastAsia"/>
              </w:rPr>
              <w:t>a）不合格的性质以及随后采取的措施；</w:t>
            </w:r>
          </w:p>
          <w:p>
            <w:r>
              <w:rPr>
                <w:rFonts w:hint="eastAsia"/>
              </w:rPr>
              <w:t>b）纠正措施的结果。</w:t>
            </w:r>
          </w:p>
          <w:p>
            <w:pPr>
              <w:pStyle w:val="16"/>
            </w:pPr>
            <w:r>
              <w:rPr>
                <w:rFonts w:hint="eastAsia"/>
                <w:u w:val="single"/>
              </w:rPr>
              <w:t xml:space="preserve">提供有《不合格品处理单》发生时按照此表单进行记录 </w:t>
            </w:r>
          </w:p>
        </w:tc>
        <w:tc>
          <w:tcPr>
            <w:tcW w:w="1585" w:type="dxa"/>
            <w:vMerge w:val="continue"/>
          </w:tcPr>
          <w:p/>
        </w:tc>
      </w:tr>
    </w:tbl>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990" w:firstLineChars="550"/>
      <w:jc w:val="left"/>
      <w:rPr>
        <w:rStyle w:val="20"/>
        <w:rFonts w:hint="default"/>
      </w:rPr>
    </w:pPr>
    <w:r>
      <w:drawing>
        <wp:anchor distT="0" distB="0" distL="114300" distR="114300" simplePos="0" relativeHeight="251660288" behindDoc="0" locked="0" layoutInCell="1" allowOverlap="1">
          <wp:simplePos x="0" y="0"/>
          <wp:positionH relativeFrom="column">
            <wp:posOffset>26035</wp:posOffset>
          </wp:positionH>
          <wp:positionV relativeFrom="paragraph">
            <wp:posOffset>12065</wp:posOffset>
          </wp:positionV>
          <wp:extent cx="481965" cy="485140"/>
          <wp:effectExtent l="0" t="0" r="0" b="0"/>
          <wp:wrapNone/>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(05版)</w:t>
                    </w:r>
                  </w:p>
                </w:txbxContent>
              </v:textbox>
            </v:shape>
          </w:pict>
        </mc:Fallback>
      </mc:AlternateContent>
    </w:r>
    <w:r>
      <w:rPr>
        <w:rStyle w:val="20"/>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4MGQzYmZlYjc0MTg3YzE3NjNlNzg5YWY5YjI1NjgifQ=="/>
  </w:docVars>
  <w:rsids>
    <w:rsidRoot w:val="009973B4"/>
    <w:rsid w:val="000043F7"/>
    <w:rsid w:val="000044C1"/>
    <w:rsid w:val="0001369E"/>
    <w:rsid w:val="000157F0"/>
    <w:rsid w:val="000237F6"/>
    <w:rsid w:val="00024076"/>
    <w:rsid w:val="00031A79"/>
    <w:rsid w:val="0003373A"/>
    <w:rsid w:val="000361D5"/>
    <w:rsid w:val="000400E2"/>
    <w:rsid w:val="00040401"/>
    <w:rsid w:val="0004638C"/>
    <w:rsid w:val="00062E46"/>
    <w:rsid w:val="00064FB3"/>
    <w:rsid w:val="0008296E"/>
    <w:rsid w:val="000840F3"/>
    <w:rsid w:val="000C1E38"/>
    <w:rsid w:val="000C2DCE"/>
    <w:rsid w:val="000C42BB"/>
    <w:rsid w:val="000D04DF"/>
    <w:rsid w:val="000D6321"/>
    <w:rsid w:val="000E6B21"/>
    <w:rsid w:val="000F6F71"/>
    <w:rsid w:val="000F761C"/>
    <w:rsid w:val="001004C6"/>
    <w:rsid w:val="00101728"/>
    <w:rsid w:val="001062A5"/>
    <w:rsid w:val="001139D4"/>
    <w:rsid w:val="00117102"/>
    <w:rsid w:val="001214FA"/>
    <w:rsid w:val="00122967"/>
    <w:rsid w:val="00123B1B"/>
    <w:rsid w:val="00125EE9"/>
    <w:rsid w:val="00137CD8"/>
    <w:rsid w:val="00145549"/>
    <w:rsid w:val="0014558D"/>
    <w:rsid w:val="0016170B"/>
    <w:rsid w:val="0017509C"/>
    <w:rsid w:val="00186260"/>
    <w:rsid w:val="00191B8B"/>
    <w:rsid w:val="001A0063"/>
    <w:rsid w:val="001A2D7F"/>
    <w:rsid w:val="001B7D43"/>
    <w:rsid w:val="001C3999"/>
    <w:rsid w:val="001C3ED7"/>
    <w:rsid w:val="001C3F7F"/>
    <w:rsid w:val="001C485E"/>
    <w:rsid w:val="001D7354"/>
    <w:rsid w:val="001E061C"/>
    <w:rsid w:val="001E3A1C"/>
    <w:rsid w:val="001F319E"/>
    <w:rsid w:val="001F7537"/>
    <w:rsid w:val="002046AB"/>
    <w:rsid w:val="00207591"/>
    <w:rsid w:val="002165CB"/>
    <w:rsid w:val="0022370E"/>
    <w:rsid w:val="00227407"/>
    <w:rsid w:val="00236BAF"/>
    <w:rsid w:val="002378F4"/>
    <w:rsid w:val="00242A79"/>
    <w:rsid w:val="002464B8"/>
    <w:rsid w:val="0027569D"/>
    <w:rsid w:val="00283176"/>
    <w:rsid w:val="00290A35"/>
    <w:rsid w:val="002939AD"/>
    <w:rsid w:val="002A028A"/>
    <w:rsid w:val="002B1284"/>
    <w:rsid w:val="002B7052"/>
    <w:rsid w:val="002C0EE8"/>
    <w:rsid w:val="002C6F77"/>
    <w:rsid w:val="002D2A84"/>
    <w:rsid w:val="002D5328"/>
    <w:rsid w:val="002E1FEF"/>
    <w:rsid w:val="002E67B3"/>
    <w:rsid w:val="002F0790"/>
    <w:rsid w:val="002F1B37"/>
    <w:rsid w:val="00311370"/>
    <w:rsid w:val="00311D8F"/>
    <w:rsid w:val="00313C7D"/>
    <w:rsid w:val="00314AF6"/>
    <w:rsid w:val="00337922"/>
    <w:rsid w:val="00340867"/>
    <w:rsid w:val="00353836"/>
    <w:rsid w:val="00354AA6"/>
    <w:rsid w:val="00370927"/>
    <w:rsid w:val="00375754"/>
    <w:rsid w:val="00380837"/>
    <w:rsid w:val="00386132"/>
    <w:rsid w:val="00386C42"/>
    <w:rsid w:val="003A198A"/>
    <w:rsid w:val="003A23C6"/>
    <w:rsid w:val="003A7CB6"/>
    <w:rsid w:val="003B13B8"/>
    <w:rsid w:val="003C051A"/>
    <w:rsid w:val="003C1754"/>
    <w:rsid w:val="003C641B"/>
    <w:rsid w:val="003C7DBF"/>
    <w:rsid w:val="003E2647"/>
    <w:rsid w:val="003E3564"/>
    <w:rsid w:val="003E5438"/>
    <w:rsid w:val="003E6865"/>
    <w:rsid w:val="003F2A84"/>
    <w:rsid w:val="00410914"/>
    <w:rsid w:val="004304D8"/>
    <w:rsid w:val="00430C98"/>
    <w:rsid w:val="00430E88"/>
    <w:rsid w:val="004401EC"/>
    <w:rsid w:val="00440274"/>
    <w:rsid w:val="0045371A"/>
    <w:rsid w:val="00454552"/>
    <w:rsid w:val="00462440"/>
    <w:rsid w:val="004708B8"/>
    <w:rsid w:val="004811CC"/>
    <w:rsid w:val="00482B27"/>
    <w:rsid w:val="004946B7"/>
    <w:rsid w:val="004A3FCE"/>
    <w:rsid w:val="004B42A9"/>
    <w:rsid w:val="004B5CEB"/>
    <w:rsid w:val="004C07ED"/>
    <w:rsid w:val="004C7514"/>
    <w:rsid w:val="004D373B"/>
    <w:rsid w:val="004D5742"/>
    <w:rsid w:val="004E3507"/>
    <w:rsid w:val="0050106D"/>
    <w:rsid w:val="00504F69"/>
    <w:rsid w:val="00515DF4"/>
    <w:rsid w:val="00527BE3"/>
    <w:rsid w:val="005303DA"/>
    <w:rsid w:val="005310FB"/>
    <w:rsid w:val="0053372E"/>
    <w:rsid w:val="00536930"/>
    <w:rsid w:val="00537824"/>
    <w:rsid w:val="005472E3"/>
    <w:rsid w:val="005511FE"/>
    <w:rsid w:val="00554AB1"/>
    <w:rsid w:val="0055554F"/>
    <w:rsid w:val="005601D0"/>
    <w:rsid w:val="00564E53"/>
    <w:rsid w:val="00575BB7"/>
    <w:rsid w:val="0059155E"/>
    <w:rsid w:val="005A14AB"/>
    <w:rsid w:val="005B1A0F"/>
    <w:rsid w:val="005B1B23"/>
    <w:rsid w:val="005B3D23"/>
    <w:rsid w:val="005B58ED"/>
    <w:rsid w:val="005C0A06"/>
    <w:rsid w:val="005C1F5C"/>
    <w:rsid w:val="005D3515"/>
    <w:rsid w:val="005D5659"/>
    <w:rsid w:val="005D7F46"/>
    <w:rsid w:val="00600C20"/>
    <w:rsid w:val="0060648C"/>
    <w:rsid w:val="0060729F"/>
    <w:rsid w:val="00610513"/>
    <w:rsid w:val="00616E30"/>
    <w:rsid w:val="00625627"/>
    <w:rsid w:val="006414ED"/>
    <w:rsid w:val="00642B86"/>
    <w:rsid w:val="00642F33"/>
    <w:rsid w:val="00644FE2"/>
    <w:rsid w:val="00647AF1"/>
    <w:rsid w:val="00657A2F"/>
    <w:rsid w:val="00661385"/>
    <w:rsid w:val="0066292D"/>
    <w:rsid w:val="00665945"/>
    <w:rsid w:val="00670432"/>
    <w:rsid w:val="00674E7B"/>
    <w:rsid w:val="0067640C"/>
    <w:rsid w:val="00676974"/>
    <w:rsid w:val="00687324"/>
    <w:rsid w:val="006A1D0B"/>
    <w:rsid w:val="006A35B5"/>
    <w:rsid w:val="006A3D1A"/>
    <w:rsid w:val="006B0AB9"/>
    <w:rsid w:val="006C3DBC"/>
    <w:rsid w:val="006C4688"/>
    <w:rsid w:val="006D6914"/>
    <w:rsid w:val="006E18B1"/>
    <w:rsid w:val="006E2050"/>
    <w:rsid w:val="006E36FF"/>
    <w:rsid w:val="006E668E"/>
    <w:rsid w:val="006E678B"/>
    <w:rsid w:val="0070224D"/>
    <w:rsid w:val="00704CAF"/>
    <w:rsid w:val="007060B4"/>
    <w:rsid w:val="00713D82"/>
    <w:rsid w:val="00737F57"/>
    <w:rsid w:val="0074186E"/>
    <w:rsid w:val="00742FE1"/>
    <w:rsid w:val="0075277E"/>
    <w:rsid w:val="0075451E"/>
    <w:rsid w:val="00766CBE"/>
    <w:rsid w:val="00767414"/>
    <w:rsid w:val="007745F4"/>
    <w:rsid w:val="007757F3"/>
    <w:rsid w:val="00776946"/>
    <w:rsid w:val="0078153B"/>
    <w:rsid w:val="007825B9"/>
    <w:rsid w:val="0079242C"/>
    <w:rsid w:val="007B3D76"/>
    <w:rsid w:val="007B4D48"/>
    <w:rsid w:val="007C0D50"/>
    <w:rsid w:val="007C0DAE"/>
    <w:rsid w:val="007C1B48"/>
    <w:rsid w:val="007E6AEB"/>
    <w:rsid w:val="007F3C6F"/>
    <w:rsid w:val="007F652D"/>
    <w:rsid w:val="00800639"/>
    <w:rsid w:val="0080160A"/>
    <w:rsid w:val="00804260"/>
    <w:rsid w:val="00832EC2"/>
    <w:rsid w:val="0083482E"/>
    <w:rsid w:val="00835A37"/>
    <w:rsid w:val="008431D2"/>
    <w:rsid w:val="00850FA8"/>
    <w:rsid w:val="008550AB"/>
    <w:rsid w:val="0086255B"/>
    <w:rsid w:val="00871B8B"/>
    <w:rsid w:val="00880FAA"/>
    <w:rsid w:val="00882C0C"/>
    <w:rsid w:val="008973EE"/>
    <w:rsid w:val="00897A32"/>
    <w:rsid w:val="008B432D"/>
    <w:rsid w:val="008C5D06"/>
    <w:rsid w:val="008D091F"/>
    <w:rsid w:val="008D1850"/>
    <w:rsid w:val="008D3391"/>
    <w:rsid w:val="008D6135"/>
    <w:rsid w:val="008E769D"/>
    <w:rsid w:val="008F56BA"/>
    <w:rsid w:val="00900CEF"/>
    <w:rsid w:val="00907EC5"/>
    <w:rsid w:val="00915738"/>
    <w:rsid w:val="0091798E"/>
    <w:rsid w:val="00922A74"/>
    <w:rsid w:val="00922AF1"/>
    <w:rsid w:val="00925CDC"/>
    <w:rsid w:val="00943D36"/>
    <w:rsid w:val="009467E0"/>
    <w:rsid w:val="00957911"/>
    <w:rsid w:val="00966942"/>
    <w:rsid w:val="00971600"/>
    <w:rsid w:val="00990C06"/>
    <w:rsid w:val="00993F3D"/>
    <w:rsid w:val="00993F69"/>
    <w:rsid w:val="00996AFB"/>
    <w:rsid w:val="009973B4"/>
    <w:rsid w:val="009A516C"/>
    <w:rsid w:val="009A6EB2"/>
    <w:rsid w:val="009B216F"/>
    <w:rsid w:val="009C1290"/>
    <w:rsid w:val="009C1880"/>
    <w:rsid w:val="009C28C1"/>
    <w:rsid w:val="009C2E4D"/>
    <w:rsid w:val="009C5776"/>
    <w:rsid w:val="009D4A79"/>
    <w:rsid w:val="009E1E7D"/>
    <w:rsid w:val="009E5B78"/>
    <w:rsid w:val="009F7EED"/>
    <w:rsid w:val="00A02C64"/>
    <w:rsid w:val="00A0586E"/>
    <w:rsid w:val="00A06945"/>
    <w:rsid w:val="00A15513"/>
    <w:rsid w:val="00A2292E"/>
    <w:rsid w:val="00A36A68"/>
    <w:rsid w:val="00A440F0"/>
    <w:rsid w:val="00A45582"/>
    <w:rsid w:val="00A4693E"/>
    <w:rsid w:val="00A541A2"/>
    <w:rsid w:val="00A54E51"/>
    <w:rsid w:val="00A54EF2"/>
    <w:rsid w:val="00A57BAE"/>
    <w:rsid w:val="00A66703"/>
    <w:rsid w:val="00A70854"/>
    <w:rsid w:val="00A70BE9"/>
    <w:rsid w:val="00A76A41"/>
    <w:rsid w:val="00A80636"/>
    <w:rsid w:val="00A93B18"/>
    <w:rsid w:val="00A95478"/>
    <w:rsid w:val="00AB45E5"/>
    <w:rsid w:val="00AC7BA6"/>
    <w:rsid w:val="00AD22FE"/>
    <w:rsid w:val="00AD6261"/>
    <w:rsid w:val="00AE03F7"/>
    <w:rsid w:val="00AE0550"/>
    <w:rsid w:val="00AE22D1"/>
    <w:rsid w:val="00AF0790"/>
    <w:rsid w:val="00AF0AAB"/>
    <w:rsid w:val="00B17EFD"/>
    <w:rsid w:val="00B2508A"/>
    <w:rsid w:val="00B258CF"/>
    <w:rsid w:val="00B25A0B"/>
    <w:rsid w:val="00B3204F"/>
    <w:rsid w:val="00B330FB"/>
    <w:rsid w:val="00B33311"/>
    <w:rsid w:val="00B46A4D"/>
    <w:rsid w:val="00B4743E"/>
    <w:rsid w:val="00B479B3"/>
    <w:rsid w:val="00B54727"/>
    <w:rsid w:val="00B5682D"/>
    <w:rsid w:val="00B62178"/>
    <w:rsid w:val="00B63DF4"/>
    <w:rsid w:val="00B722D6"/>
    <w:rsid w:val="00B843B6"/>
    <w:rsid w:val="00B843D3"/>
    <w:rsid w:val="00B87FC7"/>
    <w:rsid w:val="00B931D6"/>
    <w:rsid w:val="00B94025"/>
    <w:rsid w:val="00BA10F8"/>
    <w:rsid w:val="00BA4B37"/>
    <w:rsid w:val="00BB6724"/>
    <w:rsid w:val="00BC1484"/>
    <w:rsid w:val="00BD17BA"/>
    <w:rsid w:val="00BE378B"/>
    <w:rsid w:val="00BE7A77"/>
    <w:rsid w:val="00BF0D7D"/>
    <w:rsid w:val="00BF3CC7"/>
    <w:rsid w:val="00BF44CA"/>
    <w:rsid w:val="00BF4EC5"/>
    <w:rsid w:val="00BF597E"/>
    <w:rsid w:val="00BF6918"/>
    <w:rsid w:val="00C25B4C"/>
    <w:rsid w:val="00C32E64"/>
    <w:rsid w:val="00C51A36"/>
    <w:rsid w:val="00C55228"/>
    <w:rsid w:val="00C56F53"/>
    <w:rsid w:val="00C62A33"/>
    <w:rsid w:val="00C63768"/>
    <w:rsid w:val="00C72512"/>
    <w:rsid w:val="00C8281D"/>
    <w:rsid w:val="00C9058E"/>
    <w:rsid w:val="00C90886"/>
    <w:rsid w:val="00C90FD8"/>
    <w:rsid w:val="00C9260C"/>
    <w:rsid w:val="00CA786F"/>
    <w:rsid w:val="00CB5CCF"/>
    <w:rsid w:val="00CC173E"/>
    <w:rsid w:val="00CC24BC"/>
    <w:rsid w:val="00CC2622"/>
    <w:rsid w:val="00CD2D54"/>
    <w:rsid w:val="00CE0396"/>
    <w:rsid w:val="00CE315A"/>
    <w:rsid w:val="00CF243B"/>
    <w:rsid w:val="00D03F07"/>
    <w:rsid w:val="00D06F59"/>
    <w:rsid w:val="00D10920"/>
    <w:rsid w:val="00D12CAD"/>
    <w:rsid w:val="00D14492"/>
    <w:rsid w:val="00D20798"/>
    <w:rsid w:val="00D21958"/>
    <w:rsid w:val="00D23D68"/>
    <w:rsid w:val="00D27321"/>
    <w:rsid w:val="00D365D1"/>
    <w:rsid w:val="00D406FA"/>
    <w:rsid w:val="00D56BE5"/>
    <w:rsid w:val="00D60452"/>
    <w:rsid w:val="00D67CAF"/>
    <w:rsid w:val="00D74935"/>
    <w:rsid w:val="00D807A3"/>
    <w:rsid w:val="00D8388C"/>
    <w:rsid w:val="00D902CA"/>
    <w:rsid w:val="00D91B06"/>
    <w:rsid w:val="00D955DB"/>
    <w:rsid w:val="00D97FC8"/>
    <w:rsid w:val="00DA37B4"/>
    <w:rsid w:val="00DB511B"/>
    <w:rsid w:val="00DB6760"/>
    <w:rsid w:val="00DC286A"/>
    <w:rsid w:val="00DC63A4"/>
    <w:rsid w:val="00DC647F"/>
    <w:rsid w:val="00DC731C"/>
    <w:rsid w:val="00DD2B53"/>
    <w:rsid w:val="00DD3C9B"/>
    <w:rsid w:val="00DD6171"/>
    <w:rsid w:val="00DD7385"/>
    <w:rsid w:val="00DE2B54"/>
    <w:rsid w:val="00DF6B79"/>
    <w:rsid w:val="00DF78E4"/>
    <w:rsid w:val="00E041A3"/>
    <w:rsid w:val="00E06ACC"/>
    <w:rsid w:val="00E13ACF"/>
    <w:rsid w:val="00E16600"/>
    <w:rsid w:val="00E17C3F"/>
    <w:rsid w:val="00E30A19"/>
    <w:rsid w:val="00E42D33"/>
    <w:rsid w:val="00E43A6A"/>
    <w:rsid w:val="00E46E55"/>
    <w:rsid w:val="00E4786C"/>
    <w:rsid w:val="00E478A5"/>
    <w:rsid w:val="00E52B3C"/>
    <w:rsid w:val="00E5357C"/>
    <w:rsid w:val="00E615C0"/>
    <w:rsid w:val="00E6224C"/>
    <w:rsid w:val="00E64C9A"/>
    <w:rsid w:val="00E6637A"/>
    <w:rsid w:val="00E70AD6"/>
    <w:rsid w:val="00E70BFD"/>
    <w:rsid w:val="00E8317C"/>
    <w:rsid w:val="00E86934"/>
    <w:rsid w:val="00E91025"/>
    <w:rsid w:val="00E956ED"/>
    <w:rsid w:val="00EA002E"/>
    <w:rsid w:val="00EA3BB1"/>
    <w:rsid w:val="00EB0164"/>
    <w:rsid w:val="00EB06C5"/>
    <w:rsid w:val="00EB259D"/>
    <w:rsid w:val="00EB6C1F"/>
    <w:rsid w:val="00EC3BC2"/>
    <w:rsid w:val="00EC4708"/>
    <w:rsid w:val="00ED0F62"/>
    <w:rsid w:val="00EF298B"/>
    <w:rsid w:val="00EF2D8F"/>
    <w:rsid w:val="00F10EBC"/>
    <w:rsid w:val="00F111CE"/>
    <w:rsid w:val="00F12E5E"/>
    <w:rsid w:val="00F15028"/>
    <w:rsid w:val="00F17496"/>
    <w:rsid w:val="00F21F0B"/>
    <w:rsid w:val="00F25B0F"/>
    <w:rsid w:val="00F26007"/>
    <w:rsid w:val="00F30D53"/>
    <w:rsid w:val="00F50D5F"/>
    <w:rsid w:val="00F52AA4"/>
    <w:rsid w:val="00F72BE0"/>
    <w:rsid w:val="00F833C4"/>
    <w:rsid w:val="00FA4815"/>
    <w:rsid w:val="00FC31A8"/>
    <w:rsid w:val="00FC3B2C"/>
    <w:rsid w:val="00FC4C73"/>
    <w:rsid w:val="00FC72D6"/>
    <w:rsid w:val="00FC77CF"/>
    <w:rsid w:val="00FD40FA"/>
    <w:rsid w:val="00FE1FDB"/>
    <w:rsid w:val="00FF087A"/>
    <w:rsid w:val="00FF36F3"/>
    <w:rsid w:val="00FF6A5E"/>
    <w:rsid w:val="015D4D12"/>
    <w:rsid w:val="06266A4B"/>
    <w:rsid w:val="063C100F"/>
    <w:rsid w:val="06CD2AC4"/>
    <w:rsid w:val="089E625C"/>
    <w:rsid w:val="08D45654"/>
    <w:rsid w:val="08E10230"/>
    <w:rsid w:val="08EF65F2"/>
    <w:rsid w:val="0A0C6187"/>
    <w:rsid w:val="0A101B38"/>
    <w:rsid w:val="0A3B7AFB"/>
    <w:rsid w:val="0D5D6FC8"/>
    <w:rsid w:val="0DAA4638"/>
    <w:rsid w:val="0DB258A3"/>
    <w:rsid w:val="0DB265A2"/>
    <w:rsid w:val="0E5F120E"/>
    <w:rsid w:val="0FAE2D98"/>
    <w:rsid w:val="108219C2"/>
    <w:rsid w:val="10845C87"/>
    <w:rsid w:val="120C6352"/>
    <w:rsid w:val="12464BA6"/>
    <w:rsid w:val="133F19A9"/>
    <w:rsid w:val="13F10CDA"/>
    <w:rsid w:val="145801E9"/>
    <w:rsid w:val="18220C1B"/>
    <w:rsid w:val="193D50BE"/>
    <w:rsid w:val="1B307FAD"/>
    <w:rsid w:val="1C2D5815"/>
    <w:rsid w:val="1CF045D9"/>
    <w:rsid w:val="1D9D3945"/>
    <w:rsid w:val="1DDF0F5A"/>
    <w:rsid w:val="1DF6153B"/>
    <w:rsid w:val="1E0D121E"/>
    <w:rsid w:val="1E15129D"/>
    <w:rsid w:val="1E2D7039"/>
    <w:rsid w:val="1E386EAC"/>
    <w:rsid w:val="1E55446A"/>
    <w:rsid w:val="1F24036A"/>
    <w:rsid w:val="1F9242A4"/>
    <w:rsid w:val="20F174A6"/>
    <w:rsid w:val="219D36DA"/>
    <w:rsid w:val="22B54B0B"/>
    <w:rsid w:val="2455723F"/>
    <w:rsid w:val="252E75E6"/>
    <w:rsid w:val="26A77D69"/>
    <w:rsid w:val="26DE579B"/>
    <w:rsid w:val="27BD6C5C"/>
    <w:rsid w:val="28364E25"/>
    <w:rsid w:val="28380A89"/>
    <w:rsid w:val="28D25BE9"/>
    <w:rsid w:val="2D176851"/>
    <w:rsid w:val="2DA24E9D"/>
    <w:rsid w:val="2F216952"/>
    <w:rsid w:val="30F57479"/>
    <w:rsid w:val="30F667EB"/>
    <w:rsid w:val="31CE6892"/>
    <w:rsid w:val="32123FFF"/>
    <w:rsid w:val="329E6ECC"/>
    <w:rsid w:val="34952C24"/>
    <w:rsid w:val="35BE7955"/>
    <w:rsid w:val="35C21E9E"/>
    <w:rsid w:val="374A55D1"/>
    <w:rsid w:val="38D16F63"/>
    <w:rsid w:val="38D57EBF"/>
    <w:rsid w:val="39232843"/>
    <w:rsid w:val="397A6350"/>
    <w:rsid w:val="39B80D19"/>
    <w:rsid w:val="39ED37D1"/>
    <w:rsid w:val="3AA8309D"/>
    <w:rsid w:val="3AD866D8"/>
    <w:rsid w:val="3ADF3E40"/>
    <w:rsid w:val="3B021652"/>
    <w:rsid w:val="3BB8799B"/>
    <w:rsid w:val="3CBC4F1E"/>
    <w:rsid w:val="3D017E9E"/>
    <w:rsid w:val="3DA823F9"/>
    <w:rsid w:val="3DC72E19"/>
    <w:rsid w:val="3DFF1189"/>
    <w:rsid w:val="403C1B0A"/>
    <w:rsid w:val="40D31FBB"/>
    <w:rsid w:val="418460C2"/>
    <w:rsid w:val="4217591C"/>
    <w:rsid w:val="43440C4E"/>
    <w:rsid w:val="447E00C9"/>
    <w:rsid w:val="44866E1C"/>
    <w:rsid w:val="44FB34B7"/>
    <w:rsid w:val="45166589"/>
    <w:rsid w:val="453F71A9"/>
    <w:rsid w:val="456314F8"/>
    <w:rsid w:val="46812352"/>
    <w:rsid w:val="474A7C94"/>
    <w:rsid w:val="49FE68C7"/>
    <w:rsid w:val="4AA46D09"/>
    <w:rsid w:val="4BB406DB"/>
    <w:rsid w:val="4D246958"/>
    <w:rsid w:val="4DE13AE3"/>
    <w:rsid w:val="4E6629D2"/>
    <w:rsid w:val="4F111C95"/>
    <w:rsid w:val="50294487"/>
    <w:rsid w:val="508C34CF"/>
    <w:rsid w:val="50FA687C"/>
    <w:rsid w:val="5194269B"/>
    <w:rsid w:val="52305B85"/>
    <w:rsid w:val="525732C1"/>
    <w:rsid w:val="53E91CD7"/>
    <w:rsid w:val="54B036D1"/>
    <w:rsid w:val="55022641"/>
    <w:rsid w:val="5563336E"/>
    <w:rsid w:val="56020D2D"/>
    <w:rsid w:val="56897BCB"/>
    <w:rsid w:val="5833381A"/>
    <w:rsid w:val="59097D63"/>
    <w:rsid w:val="59AF2221"/>
    <w:rsid w:val="59D33C53"/>
    <w:rsid w:val="5A1F5233"/>
    <w:rsid w:val="5A4C4364"/>
    <w:rsid w:val="5B1D5DF1"/>
    <w:rsid w:val="5B93583B"/>
    <w:rsid w:val="5BAC4CED"/>
    <w:rsid w:val="5BD142B8"/>
    <w:rsid w:val="5CA0054D"/>
    <w:rsid w:val="5D24016A"/>
    <w:rsid w:val="5E9D1E9C"/>
    <w:rsid w:val="5EA12B9A"/>
    <w:rsid w:val="600300DE"/>
    <w:rsid w:val="61546784"/>
    <w:rsid w:val="61914B57"/>
    <w:rsid w:val="628971D1"/>
    <w:rsid w:val="63C07969"/>
    <w:rsid w:val="64E122F1"/>
    <w:rsid w:val="667B0FB6"/>
    <w:rsid w:val="668156F0"/>
    <w:rsid w:val="66E80594"/>
    <w:rsid w:val="673F73E0"/>
    <w:rsid w:val="67E458E5"/>
    <w:rsid w:val="68522439"/>
    <w:rsid w:val="6A6442F2"/>
    <w:rsid w:val="6C4F3B00"/>
    <w:rsid w:val="6CC12960"/>
    <w:rsid w:val="6E475FBD"/>
    <w:rsid w:val="6EDD479C"/>
    <w:rsid w:val="6F000F64"/>
    <w:rsid w:val="6F8034DB"/>
    <w:rsid w:val="6FD60296"/>
    <w:rsid w:val="7022012C"/>
    <w:rsid w:val="70273BAA"/>
    <w:rsid w:val="712E3A27"/>
    <w:rsid w:val="743E2EC4"/>
    <w:rsid w:val="74753DAF"/>
    <w:rsid w:val="74BB5781"/>
    <w:rsid w:val="750158F1"/>
    <w:rsid w:val="7516225C"/>
    <w:rsid w:val="75D613FA"/>
    <w:rsid w:val="75E72A31"/>
    <w:rsid w:val="75FD56CB"/>
    <w:rsid w:val="76C74496"/>
    <w:rsid w:val="76CC5E9B"/>
    <w:rsid w:val="76E82337"/>
    <w:rsid w:val="7769287A"/>
    <w:rsid w:val="787A628C"/>
    <w:rsid w:val="79560518"/>
    <w:rsid w:val="7B2D180B"/>
    <w:rsid w:val="7B83599D"/>
    <w:rsid w:val="7BC074A3"/>
    <w:rsid w:val="7C6427B4"/>
    <w:rsid w:val="7D216484"/>
    <w:rsid w:val="7D2C7BD6"/>
    <w:rsid w:val="7EB83CDD"/>
    <w:rsid w:val="7F8343B2"/>
    <w:rsid w:val="7FDE5BE5"/>
    <w:rsid w:val="7FFB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tabs>
        <w:tab w:val="left" w:pos="425"/>
      </w:tabs>
      <w:spacing w:before="340" w:after="330" w:line="578" w:lineRule="auto"/>
      <w:ind w:left="425" w:hanging="425"/>
      <w:outlineLvl w:val="0"/>
    </w:pPr>
    <w:rPr>
      <w:b/>
      <w:bCs/>
      <w:kern w:val="44"/>
      <w:sz w:val="28"/>
      <w:szCs w:val="44"/>
    </w:rPr>
  </w:style>
  <w:style w:type="paragraph" w:styleId="4">
    <w:name w:val="heading 3"/>
    <w:basedOn w:val="1"/>
    <w:next w:val="1"/>
    <w:qFormat/>
    <w:uiPriority w:val="0"/>
    <w:pPr>
      <w:keepNext/>
      <w:keepLines/>
      <w:spacing w:before="156" w:beforeLines="50" w:after="156" w:afterLines="50" w:line="300" w:lineRule="auto"/>
      <w:outlineLvl w:val="2"/>
    </w:pPr>
    <w:rPr>
      <w:rFonts w:ascii="黑体" w:hAnsi="宋体" w:eastAsia="黑体"/>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5">
    <w:name w:val="Body Text"/>
    <w:basedOn w:val="1"/>
    <w:link w:val="24"/>
    <w:unhideWhenUsed/>
    <w:qFormat/>
    <w:uiPriority w:val="1"/>
    <w:pPr>
      <w:spacing w:after="120"/>
    </w:pPr>
  </w:style>
  <w:style w:type="paragraph" w:styleId="6">
    <w:name w:val="Body Text Indent"/>
    <w:basedOn w:val="1"/>
    <w:unhideWhenUsed/>
    <w:qFormat/>
    <w:uiPriority w:val="99"/>
    <w:pPr>
      <w:spacing w:after="120"/>
      <w:ind w:left="420" w:leftChars="200"/>
    </w:pPr>
  </w:style>
  <w:style w:type="paragraph" w:styleId="7">
    <w:name w:val="Balloon Text"/>
    <w:basedOn w:val="1"/>
    <w:link w:val="19"/>
    <w:semiHidden/>
    <w:unhideWhenUsed/>
    <w:qFormat/>
    <w:uiPriority w:val="99"/>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adjustRightInd w:val="0"/>
      <w:snapToGrid w:val="0"/>
      <w:spacing w:before="25" w:after="25" w:line="360" w:lineRule="auto"/>
      <w:ind w:firstLine="540"/>
    </w:pPr>
    <w:rPr>
      <w:rFonts w:ascii="宋体" w:hAnsi="宋体"/>
      <w:kern w:val="0"/>
      <w:sz w:val="28"/>
    </w:rPr>
  </w:style>
  <w:style w:type="paragraph" w:styleId="10">
    <w:name w:val="toc 2"/>
    <w:basedOn w:val="1"/>
    <w:next w:val="1"/>
    <w:qFormat/>
    <w:uiPriority w:val="0"/>
    <w:pPr>
      <w:ind w:left="420" w:leftChars="200"/>
    </w:pPr>
  </w:style>
  <w:style w:type="paragraph" w:styleId="11">
    <w:name w:val="Body Text First Indent 2"/>
    <w:basedOn w:val="6"/>
    <w:unhideWhenUsed/>
    <w:qFormat/>
    <w:uiPriority w:val="99"/>
    <w:pPr>
      <w:tabs>
        <w:tab w:val="left" w:pos="540"/>
      </w:tabs>
      <w:spacing w:after="0"/>
      <w:ind w:left="0" w:leftChars="0" w:firstLine="420" w:firstLineChars="200"/>
    </w:pPr>
    <w:rPr>
      <w:rFonts w:ascii="宋体" w:hAnsi="宋体"/>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character" w:customStyle="1" w:styleId="17">
    <w:name w:val="页眉 字符"/>
    <w:basedOn w:val="14"/>
    <w:link w:val="8"/>
    <w:qFormat/>
    <w:uiPriority w:val="99"/>
    <w:rPr>
      <w:rFonts w:ascii="Times New Roman" w:hAnsi="Times New Roman" w:eastAsia="宋体" w:cs="Times New Roman"/>
      <w:sz w:val="18"/>
      <w:szCs w:val="18"/>
    </w:rPr>
  </w:style>
  <w:style w:type="character" w:customStyle="1" w:styleId="18">
    <w:name w:val="页脚 字符"/>
    <w:basedOn w:val="14"/>
    <w:link w:val="2"/>
    <w:qFormat/>
    <w:uiPriority w:val="99"/>
    <w:rPr>
      <w:rFonts w:ascii="Times New Roman" w:hAnsi="Times New Roman" w:eastAsia="宋体" w:cs="Times New Roman"/>
      <w:sz w:val="18"/>
      <w:szCs w:val="18"/>
    </w:rPr>
  </w:style>
  <w:style w:type="character" w:customStyle="1" w:styleId="19">
    <w:name w:val="批注框文本 字符"/>
    <w:basedOn w:val="14"/>
    <w:link w:val="7"/>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纯文本1"/>
    <w:basedOn w:val="1"/>
    <w:link w:val="22"/>
    <w:qFormat/>
    <w:uiPriority w:val="0"/>
    <w:rPr>
      <w:rFonts w:ascii="宋体" w:hAnsi="Courier New"/>
    </w:rPr>
  </w:style>
  <w:style w:type="character" w:customStyle="1" w:styleId="22">
    <w:name w:val="纯文本 字符"/>
    <w:link w:val="21"/>
    <w:qFormat/>
    <w:uiPriority w:val="0"/>
    <w:rPr>
      <w:rFonts w:ascii="宋体" w:hAnsi="Courier New" w:eastAsia="宋体" w:cs="Times New Roman"/>
      <w:kern w:val="2"/>
      <w:sz w:val="21"/>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正文文本 字符"/>
    <w:basedOn w:val="14"/>
    <w:link w:val="5"/>
    <w:semiHidden/>
    <w:qFormat/>
    <w:uiPriority w:val="99"/>
    <w:rPr>
      <w:kern w:val="2"/>
      <w:sz w:val="21"/>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B48EE-7C8D-498A-9F7E-08F6012B6E8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3476</Words>
  <Characters>19817</Characters>
  <Lines>165</Lines>
  <Paragraphs>46</Paragraphs>
  <TotalTime>9</TotalTime>
  <ScaleCrop>false</ScaleCrop>
  <LinksUpToDate>false</LinksUpToDate>
  <CharactersWithSpaces>23247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2022-09-24T03:23:00Z</dcterms:created>
  <dc:creator>微软用户</dc:creator>
  <cp:lastModifiedBy>肖新龙</cp:lastModifiedBy>
  <dcterms:modified xsi:type="dcterms:W3CDTF">2022-10-03T07:05:33Z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0BBFC8747578467B98117E665B35E374</vt:lpwstr>
  </property>
</Properties>
</file>