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观 察 项（建议项） 报 告</w:t>
      </w:r>
    </w:p>
    <w:tbl>
      <w:tblPr>
        <w:tblStyle w:val="6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内蒙古杭萧盛基绿色建筑科技有限公司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Arial" w:asciiTheme="minorEastAsia" w:hAnsiTheme="minorEastAsia" w:eastAsiaTheme="minorEastAsia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□</w:t>
            </w:r>
            <w:bookmarkEnd w:id="0"/>
            <w:r>
              <w:rPr>
                <w:rFonts w:asciiTheme="minorEastAsia" w:hAnsiTheme="minorEastAsia" w:eastAsiaTheme="minorEastAsia"/>
                <w:b/>
                <w:spacing w:val="-2"/>
                <w:szCs w:val="21"/>
              </w:rPr>
              <w:t>QMS</w:t>
            </w:r>
            <w:bookmarkStart w:id="1" w:name="QJ勾选"/>
            <w:r>
              <w:rPr>
                <w:rFonts w:asciiTheme="minorEastAsia" w:hAnsiTheme="minorEastAsia" w:eastAsiaTheme="minorEastAsia"/>
                <w:b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□</w:t>
            </w:r>
            <w:bookmarkEnd w:id="1"/>
            <w:r>
              <w:rPr>
                <w:rFonts w:hint="eastAsia" w:asciiTheme="minorEastAsia" w:hAnsiTheme="minorEastAsia" w:eastAsiaTheme="minorEastAsia"/>
                <w:b/>
                <w:spacing w:val="-2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b/>
                <w:spacing w:val="-2"/>
                <w:szCs w:val="21"/>
              </w:rPr>
              <w:t>0430</w:t>
            </w:r>
            <w:bookmarkStart w:id="2" w:name="E勾选"/>
            <w:r>
              <w:rPr>
                <w:rFonts w:asciiTheme="minorEastAsia" w:hAnsiTheme="minorEastAsia" w:eastAsiaTheme="minorEastAsia"/>
                <w:b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□</w:t>
            </w:r>
            <w:bookmarkEnd w:id="2"/>
            <w:r>
              <w:rPr>
                <w:rFonts w:asciiTheme="minorEastAsia" w:hAnsiTheme="minorEastAsia" w:eastAsiaTheme="minorEastAsia"/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asciiTheme="minorEastAsia" w:hAnsiTheme="minorEastAsia" w:eastAsiaTheme="minorEastAsia"/>
                <w:b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□</w:t>
            </w:r>
            <w:bookmarkEnd w:id="3"/>
            <w:r>
              <w:rPr>
                <w:rFonts w:asciiTheme="minorEastAsia" w:hAnsiTheme="minorEastAsia" w:eastAsiaTheme="minorEastAsia"/>
                <w:b/>
                <w:spacing w:val="-2"/>
                <w:szCs w:val="21"/>
              </w:rPr>
              <w:t xml:space="preserve">OHSMS 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☑</w:t>
            </w:r>
            <w:r>
              <w:rPr>
                <w:rFonts w:asciiTheme="minorEastAsia" w:hAnsiTheme="minorEastAsia" w:eastAsiaTheme="minorEastAsia"/>
                <w:b/>
                <w:spacing w:val="-2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/>
                <w:b/>
                <w:spacing w:val="-2"/>
                <w:szCs w:val="21"/>
              </w:rPr>
              <w:t>n</w:t>
            </w:r>
            <w:r>
              <w:rPr>
                <w:rFonts w:asciiTheme="minorEastAsia" w:hAnsiTheme="minorEastAsia" w:eastAsiaTheme="minorEastAsia"/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asciiTheme="minorEastAsia" w:hAnsiTheme="minorEastAsia" w:eastAsiaTheme="minorEastAsia"/>
                <w:b/>
                <w:spacing w:val="-2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□</w:t>
            </w:r>
            <w:bookmarkEnd w:id="4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FSMS</w:t>
            </w:r>
            <w:bookmarkStart w:id="5" w:name="H勾选"/>
            <w:r>
              <w:rPr>
                <w:rFonts w:asciiTheme="minorEastAsia" w:hAnsiTheme="minorEastAsia" w:eastAsiaTheme="minorEastAsia"/>
                <w:b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□</w:t>
            </w:r>
            <w:bookmarkEnd w:id="5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HACCP</w:t>
            </w:r>
          </w:p>
          <w:p>
            <w:pPr>
              <w:rPr>
                <w:rFonts w:asciiTheme="minorEastAsia" w:hAnsiTheme="minorEastAsia" w:eastAsiaTheme="minorEastAsia"/>
              </w:rPr>
            </w:pPr>
            <w:bookmarkStart w:id="6" w:name="初审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■</w:t>
            </w:r>
            <w:bookmarkEnd w:id="6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初审 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第(二)阶段审核</w:t>
            </w:r>
            <w:bookmarkStart w:id="7" w:name="再认证勾选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□</w:t>
            </w:r>
            <w:bookmarkEnd w:id="7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□</w:t>
            </w:r>
            <w:bookmarkEnd w:id="8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）次 □证书转换</w:t>
            </w:r>
            <w:bookmarkStart w:id="10" w:name="特殊审核勾选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□</w:t>
            </w:r>
            <w:bookmarkEnd w:id="10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特殊审核 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综合部提供的《适用的法律法规和其他要求清单》（En-JL-4.4.2）存在以下问题： 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1）少数法规识别不准确。如：公司属于建材行业，识别的RB/T 114-2014《能源管理体系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纯碱、焦化、橡塑制品、制药等化工企业认证要求》不适用本公司。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2）少数法规未及时更新，如GB/T 12723-2008《单位产品能源消耗限额编制通则》已被2013版代替。</w:t>
            </w:r>
          </w:p>
          <w:p>
            <w:pPr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3）较多公司适用的法规标准未识别到清单中，如：GB 36888-2018《预拌混凝土单位产品能源消耗限额》、GB/T 36713-2018《能源管理体系 能源基准和能源绩效参数》、GB/T 24851-2010《建筑材料行业能源计量器具配备和管理要求》、RB/T 121-2016《能源管理体系  建材企业（不含水泥、玻璃、陶瓷）认证要求》等等。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未对主要能耗设备进行能耗测试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电表、水表未能提供校检证据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为能提供节能技改计划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cs="Times New Roman" w:asciiTheme="minorEastAsia" w:hAnsiTheme="minorEastAsia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公司的水资源直接抽取地下水，未安装水计量表，也无政府主管部门监督收费。不符合《中华人民共和国水法》第六十九条：有下列行为之一的，由县级以上人民政府水行政主管部门或者流域管理机构依据职权，责令停止违法行为，限期采取补救措施，处二万元以上十万元以下的罚款；情节严重的，吊销其取水许可证：(1)未经批准擅自取水的；(2)未依照批准的取水许可规定条件取水的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下次</w:t>
            </w:r>
            <w:bookmarkStart w:id="11" w:name="_GoBack"/>
            <w:bookmarkEnd w:id="11"/>
            <w:r>
              <w:rPr>
                <w:rFonts w:hint="eastAsia" w:ascii="方正仿宋简体" w:eastAsia="方正仿宋简体"/>
                <w:b/>
              </w:rPr>
              <w:t>审核时关注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0"/>
        <w:rFonts w:hint="default"/>
        <w:sz w:val="18"/>
      </w:rPr>
      <w:t>北京国标联合认证有限公司</w:t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hOTUxOWU4NmEyZTY3NTg5Zjg0ZDY5NTZmMzA5NGQifQ=="/>
  </w:docVars>
  <w:rsids>
    <w:rsidRoot w:val="00A07443"/>
    <w:rsid w:val="00034171"/>
    <w:rsid w:val="000C75E5"/>
    <w:rsid w:val="001000B2"/>
    <w:rsid w:val="00113A71"/>
    <w:rsid w:val="00146BE8"/>
    <w:rsid w:val="0024436A"/>
    <w:rsid w:val="002D779C"/>
    <w:rsid w:val="002E39BC"/>
    <w:rsid w:val="00462ABE"/>
    <w:rsid w:val="00490844"/>
    <w:rsid w:val="004F663F"/>
    <w:rsid w:val="0056283D"/>
    <w:rsid w:val="00587DEE"/>
    <w:rsid w:val="005B1577"/>
    <w:rsid w:val="005C01FB"/>
    <w:rsid w:val="00601B07"/>
    <w:rsid w:val="00634412"/>
    <w:rsid w:val="006A1C0B"/>
    <w:rsid w:val="006B25FF"/>
    <w:rsid w:val="006D0C11"/>
    <w:rsid w:val="00784F5A"/>
    <w:rsid w:val="00857EEE"/>
    <w:rsid w:val="0089199D"/>
    <w:rsid w:val="00957CC8"/>
    <w:rsid w:val="009E6712"/>
    <w:rsid w:val="00A01FFE"/>
    <w:rsid w:val="00A07443"/>
    <w:rsid w:val="00A82950"/>
    <w:rsid w:val="00AB2907"/>
    <w:rsid w:val="00AE1510"/>
    <w:rsid w:val="00B0557A"/>
    <w:rsid w:val="00B167AC"/>
    <w:rsid w:val="00B72D06"/>
    <w:rsid w:val="00CF5642"/>
    <w:rsid w:val="00D57A1B"/>
    <w:rsid w:val="00D95BCA"/>
    <w:rsid w:val="00E86971"/>
    <w:rsid w:val="00EE309A"/>
    <w:rsid w:val="00EF782B"/>
    <w:rsid w:val="00F411C8"/>
    <w:rsid w:val="00FD3738"/>
    <w:rsid w:val="1B8859C1"/>
    <w:rsid w:val="2B105DCD"/>
    <w:rsid w:val="3B435542"/>
    <w:rsid w:val="445109E4"/>
    <w:rsid w:val="67BC6015"/>
    <w:rsid w:val="773F2AC6"/>
    <w:rsid w:val="799771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360" w:lineRule="auto"/>
      <w:ind w:firstLine="200" w:firstLineChars="200"/>
      <w:outlineLvl w:val="1"/>
    </w:pPr>
    <w:rPr>
      <w:rFonts w:ascii="Cambria" w:hAnsi="Cambria"/>
      <w:b/>
      <w:bCs/>
      <w:sz w:val="24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样式 标题 2"/>
    <w:basedOn w:val="2"/>
    <w:qFormat/>
    <w:uiPriority w:val="0"/>
    <w:pPr>
      <w:snapToGrid w:val="0"/>
      <w:spacing w:before="120" w:after="120" w:line="240" w:lineRule="auto"/>
    </w:pPr>
    <w:rPr>
      <w:rFonts w:ascii="Calibri" w:hAnsi="Calibri" w:cs="宋体"/>
      <w:lang w:val="zh-CN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464</Words>
  <Characters>616</Characters>
  <Lines>4</Lines>
  <Paragraphs>1</Paragraphs>
  <TotalTime>3</TotalTime>
  <ScaleCrop>false</ScaleCrop>
  <LinksUpToDate>false</LinksUpToDate>
  <CharactersWithSpaces>644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开门大吉～ISO认证服务</cp:lastModifiedBy>
  <dcterms:modified xsi:type="dcterms:W3CDTF">2022-08-16T06:34:18Z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2052-11.1.0.12313</vt:lpwstr>
  </property>
</Properties>
</file>