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  <w:p>
            <w:pPr>
              <w:jc w:val="center"/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条款</w:t>
            </w:r>
          </w:p>
          <w:p/>
        </w:tc>
        <w:tc>
          <w:tcPr>
            <w:tcW w:w="1000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安环</w:t>
            </w:r>
            <w:r>
              <w:rPr>
                <w:rFonts w:hint="eastAsia"/>
                <w:sz w:val="24"/>
                <w:szCs w:val="24"/>
              </w:rPr>
              <w:t>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谢小康 </w:t>
            </w:r>
            <w:r>
              <w:rPr>
                <w:rFonts w:hint="eastAsia"/>
                <w:sz w:val="24"/>
                <w:szCs w:val="24"/>
              </w:rPr>
              <w:t xml:space="preserve">    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哀琪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卢晶</w:t>
            </w:r>
            <w:r>
              <w:rPr>
                <w:rFonts w:hint="eastAsia"/>
                <w:sz w:val="24"/>
                <w:szCs w:val="24"/>
              </w:rPr>
              <w:t>；审核时间：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2022.08.09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审核条款：5.3组织的岗位、职责和权限、6.2质量目标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Arial"/>
                <w:szCs w:val="21"/>
              </w:rPr>
              <w:t>Q:7.1.3基础设施、7.1.4过程运行环境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岗位、职责和权限</w:t>
            </w:r>
          </w:p>
        </w:tc>
        <w:tc>
          <w:tcPr>
            <w:tcW w:w="96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5.3</w:t>
            </w:r>
          </w:p>
        </w:tc>
        <w:tc>
          <w:tcPr>
            <w:tcW w:w="10004" w:type="dxa"/>
            <w:vAlign w:val="top"/>
          </w:tcPr>
          <w:p>
            <w:pPr>
              <w:ind w:firstLine="420" w:firstLineChars="200"/>
              <w:rPr>
                <w:rFonts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Cs w:val="21"/>
              </w:rPr>
              <w:t>按《岗位说明书》，公司制定岗位职责文件，</w:t>
            </w:r>
            <w:r>
              <w:rPr>
                <w:rFonts w:hint="eastAsia" w:ascii="宋体" w:hAnsi="宋体" w:cs="Arial"/>
                <w:color w:val="auto"/>
                <w:szCs w:val="21"/>
                <w:lang w:val="en-US" w:eastAsia="zh-CN"/>
              </w:rPr>
              <w:t>安环</w:t>
            </w:r>
            <w:r>
              <w:rPr>
                <w:rFonts w:hint="eastAsia" w:ascii="宋体" w:hAnsi="宋体" w:cs="Arial"/>
                <w:color w:val="auto"/>
                <w:szCs w:val="21"/>
              </w:rPr>
              <w:t>部主要负责公司</w:t>
            </w:r>
            <w:r>
              <w:rPr>
                <w:rFonts w:hint="eastAsia" w:ascii="宋体" w:hAnsi="宋体" w:cs="Arial"/>
                <w:color w:val="auto"/>
                <w:szCs w:val="21"/>
                <w:lang w:val="en-US" w:eastAsia="zh-CN"/>
              </w:rPr>
              <w:t>环境</w:t>
            </w:r>
            <w:r>
              <w:rPr>
                <w:rFonts w:hint="eastAsia" w:ascii="宋体" w:hAnsi="宋体" w:cs="Arial"/>
                <w:color w:val="auto"/>
                <w:szCs w:val="21"/>
              </w:rPr>
              <w:t>、</w:t>
            </w:r>
            <w:r>
              <w:rPr>
                <w:rFonts w:hint="eastAsia" w:ascii="宋体" w:hAnsi="宋体" w:cs="Arial"/>
                <w:color w:val="auto"/>
                <w:szCs w:val="21"/>
                <w:lang w:val="en-US" w:eastAsia="zh-CN"/>
              </w:rPr>
              <w:t>安全相关事务管理；生产现场安全生产环境维护、特种设备安全防护等</w:t>
            </w:r>
            <w:r>
              <w:rPr>
                <w:rFonts w:hint="eastAsia" w:ascii="宋体" w:hAnsi="宋体" w:cs="Arial"/>
                <w:color w:val="auto"/>
                <w:szCs w:val="21"/>
              </w:rPr>
              <w:t>。</w:t>
            </w:r>
          </w:p>
        </w:tc>
        <w:tc>
          <w:tcPr>
            <w:tcW w:w="158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16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质量目标</w:t>
            </w:r>
          </w:p>
        </w:tc>
        <w:tc>
          <w:tcPr>
            <w:tcW w:w="96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6.2</w:t>
            </w:r>
          </w:p>
        </w:tc>
        <w:tc>
          <w:tcPr>
            <w:tcW w:w="10004" w:type="dxa"/>
            <w:vAlign w:val="top"/>
          </w:tcPr>
          <w:p>
            <w:pPr>
              <w:rPr>
                <w:rFonts w:ascii="宋体" w:hAnsi="宋体" w:cs="Arial"/>
                <w:color w:val="auto"/>
                <w:szCs w:val="21"/>
              </w:rPr>
            </w:pPr>
            <w:r>
              <w:rPr>
                <w:rFonts w:hint="eastAsia" w:ascii="宋体" w:hAnsi="宋体" w:cs="Arial"/>
                <w:color w:val="auto"/>
                <w:szCs w:val="21"/>
                <w:lang w:val="en-US" w:eastAsia="zh-CN"/>
              </w:rPr>
              <w:t>质量</w:t>
            </w:r>
            <w:r>
              <w:rPr>
                <w:rFonts w:hint="eastAsia" w:ascii="宋体" w:hAnsi="宋体" w:cs="Arial"/>
                <w:color w:val="auto"/>
                <w:szCs w:val="21"/>
              </w:rPr>
              <w:t>目标有</w:t>
            </w:r>
            <w:r>
              <w:rPr>
                <w:rFonts w:hint="eastAsia" w:ascii="宋体" w:hAnsi="宋体" w:cs="Arial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color w:val="auto"/>
                <w:szCs w:val="21"/>
              </w:rPr>
              <w:t>项，1）</w:t>
            </w:r>
            <w:r>
              <w:rPr>
                <w:rFonts w:hint="eastAsia" w:ascii="宋体" w:hAnsi="宋体" w:cs="Arial"/>
                <w:color w:val="auto"/>
                <w:szCs w:val="21"/>
                <w:lang w:val="en-US" w:eastAsia="zh-CN"/>
              </w:rPr>
              <w:t>生产现场安全秩序维护达100%；2）特种设备检修率100%</w:t>
            </w:r>
            <w:r>
              <w:rPr>
                <w:rFonts w:hint="eastAsia" w:ascii="宋体" w:hAnsi="宋体" w:cs="Arial"/>
                <w:color w:val="auto"/>
                <w:szCs w:val="21"/>
              </w:rPr>
              <w:t>。</w:t>
            </w:r>
          </w:p>
          <w:p>
            <w:pPr>
              <w:ind w:firstLine="420" w:firstLineChars="200"/>
              <w:rPr>
                <w:rFonts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Cs w:val="21"/>
              </w:rPr>
              <w:t>从2</w:t>
            </w:r>
            <w:r>
              <w:rPr>
                <w:rFonts w:ascii="宋体" w:hAnsi="宋体" w:cs="Arial"/>
                <w:color w:val="auto"/>
                <w:szCs w:val="21"/>
              </w:rPr>
              <w:t>02</w:t>
            </w:r>
            <w:r>
              <w:rPr>
                <w:rFonts w:hint="eastAsia" w:ascii="宋体" w:hAnsi="宋体" w:cs="Arial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color w:val="auto"/>
                <w:szCs w:val="21"/>
              </w:rPr>
              <w:t>年第</w:t>
            </w:r>
            <w:r>
              <w:rPr>
                <w:rFonts w:hint="eastAsia" w:ascii="宋体" w:hAnsi="宋体" w:cs="Arial"/>
                <w:color w:val="auto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Arial"/>
                <w:color w:val="auto"/>
                <w:szCs w:val="21"/>
              </w:rPr>
              <w:t>季度考核情况来看，均已达到。</w:t>
            </w:r>
          </w:p>
        </w:tc>
        <w:tc>
          <w:tcPr>
            <w:tcW w:w="158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基础设施：特种设备</w:t>
            </w:r>
          </w:p>
        </w:tc>
        <w:tc>
          <w:tcPr>
            <w:tcW w:w="960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7.1.3</w:t>
            </w:r>
          </w:p>
        </w:tc>
        <w:tc>
          <w:tcPr>
            <w:tcW w:w="1000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公司供电供热主要设备为燃煤锅炉、压力管道、起重设备、安全阀、叉车、电梯等；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特种设备外部检验一年或两年一次；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查锅炉：内部编号：1#；特种设备使用登记证：锅10浙F00305(18); 2019年2月1日至13日锅炉修理，重大修理监督检验从2019年2月1日至6月29日；检验合格，取得特种设备使用标志；有效检验证书报告编号：DGDW20220029检验日期：2022-3-14；检验结论：符合要求；检验期在规定的时效内；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内部编号2#和3#锅炉，情况同上；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查起重机械，设备/类别：LX5-5.5A3桥式起重机；提供的定期检验报告编号：QDE2021-0338,检验日期：2021年7月20日，下次检验日期：2023年7月；，检验结论：符合要求；检验期在规定的时效内；设备/类别：QZ16T-31.5m A7 桥式起重机，提供的定期检验报告编号：QDE2021-0724，检验日期：2021年12月30日，下次检验日期：2023年12月，检验结论：符合要求；检验期在规定的时效内；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highlight w:val="yellow"/>
                <w:lang w:val="en-US" w:eastAsia="zh-CN"/>
              </w:rPr>
            </w:pPr>
            <w:r>
              <w:rPr>
                <w:rFonts w:hint="eastAsia"/>
                <w:color w:val="FF0000"/>
                <w:highlight w:val="yellow"/>
                <w:lang w:val="en-US" w:eastAsia="zh-CN"/>
              </w:rPr>
              <w:t>查压力管道，提供报告编号：21R0061-DQ01，报告日期为2021年4月25日；不在规定的时效内。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叉车，提供检验报告编号：NDE2022-0013，报告日期为2022年1月28日；在规定的时效内；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压力表和安全阀，</w:t>
            </w:r>
            <w:r>
              <w:rPr>
                <w:rFonts w:hint="eastAsia" w:ascii="宋体" w:hAnsi="宋体" w:cs="Arial"/>
                <w:color w:val="auto"/>
                <w:szCs w:val="21"/>
                <w:lang w:val="en-US" w:eastAsia="zh-CN"/>
              </w:rPr>
              <w:t>压力表的检定日期均在6个月有效期内，</w:t>
            </w:r>
            <w:r>
              <w:rPr>
                <w:rFonts w:hint="eastAsia"/>
                <w:color w:val="auto"/>
                <w:lang w:val="en-US" w:eastAsia="zh-CN"/>
              </w:rPr>
              <w:t>安全阀的检验日期均在一年内。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2160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Cs w:val="21"/>
              </w:rPr>
              <w:t>过程运行环境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Cs w:val="21"/>
              </w:rPr>
              <w:t>Q7.1.4</w:t>
            </w:r>
          </w:p>
        </w:tc>
        <w:tc>
          <w:tcPr>
            <w:tcW w:w="10004" w:type="dxa"/>
            <w:vAlign w:val="top"/>
          </w:tcPr>
          <w:p>
            <w:pPr>
              <w:ind w:firstLine="420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公司生产环境按“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S”管理；区域护栏处贴“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S”管理要求，</w:t>
            </w:r>
            <w:r>
              <w:rPr>
                <w:rFonts w:hint="eastAsia"/>
                <w:lang w:val="en-US" w:eastAsia="zh-CN"/>
              </w:rPr>
              <w:t>地面生产作业和通道区域划线明显</w:t>
            </w:r>
            <w:r>
              <w:rPr>
                <w:rFonts w:hint="eastAsia"/>
              </w:rPr>
              <w:t>，消防设施完整，有检查记录。</w:t>
            </w:r>
            <w:r>
              <w:rPr>
                <w:rFonts w:hint="eastAsia"/>
                <w:lang w:val="en-US" w:eastAsia="zh-CN"/>
              </w:rPr>
              <w:t>公司生产现场自动化程度较高，从给煤机进锅炉开始输出电和热能蒸汽，全都密封自动化完成。</w:t>
            </w:r>
          </w:p>
          <w:p>
            <w:pPr>
              <w:ind w:firstLine="420" w:firstLineChars="200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生产全年不停运三班倒生产，现有的生产</w:t>
            </w:r>
            <w:r>
              <w:rPr>
                <w:rFonts w:hint="eastAsia"/>
              </w:rPr>
              <w:t>环境</w:t>
            </w:r>
            <w:r>
              <w:rPr>
                <w:rFonts w:hint="eastAsia"/>
                <w:lang w:val="en-US" w:eastAsia="zh-CN"/>
              </w:rPr>
              <w:t>满足运营</w:t>
            </w:r>
            <w:r>
              <w:rPr>
                <w:rFonts w:hint="eastAsia"/>
              </w:rPr>
              <w:t>要求。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50165</wp:posOffset>
          </wp:positionV>
          <wp:extent cx="485775" cy="485775"/>
          <wp:effectExtent l="0" t="0" r="1905" b="1905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bookmarkStart w:id="0" w:name="_GoBack"/>
    <w:bookmarkEnd w:id="0"/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99.15pt;margin-top:0.4pt;height:20.2pt;width:104.2pt;z-index:251659264;mso-width-relative:page;mso-height-relative:page;" fillcolor="#FFFFFF" filled="t" stroked="f" coordsize="21600,21600">
          <v:path/>
          <v:fill on="t" color2="#FFFFFF" focussize="0,0"/>
          <v:stroke on="f"/>
          <v:imagedata o:title=""/>
          <o:lock v:ext="edit" aspectratio="f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80A7D3"/>
    <w:multiLevelType w:val="singleLevel"/>
    <w:tmpl w:val="F380A7D3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0YTE0MGY2ZDNlMWRjNTY0YzZjODI1ZjhiNzdmYzQifQ=="/>
  </w:docVars>
  <w:rsids>
    <w:rsidRoot w:val="00000000"/>
    <w:rsid w:val="05404C1F"/>
    <w:rsid w:val="073C31C4"/>
    <w:rsid w:val="121E5605"/>
    <w:rsid w:val="17285649"/>
    <w:rsid w:val="246856A3"/>
    <w:rsid w:val="29AA0009"/>
    <w:rsid w:val="31D13E01"/>
    <w:rsid w:val="34D85C2B"/>
    <w:rsid w:val="36813FAE"/>
    <w:rsid w:val="44A43D3E"/>
    <w:rsid w:val="481203F4"/>
    <w:rsid w:val="5F1861FE"/>
    <w:rsid w:val="62C37F2B"/>
    <w:rsid w:val="669E7F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87</Characters>
  <Lines>1</Lines>
  <Paragraphs>1</Paragraphs>
  <TotalTime>0</TotalTime>
  <ScaleCrop>false</ScaleCrop>
  <LinksUpToDate>false</LinksUpToDate>
  <CharactersWithSpaces>101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森林</cp:lastModifiedBy>
  <dcterms:modified xsi:type="dcterms:W3CDTF">2022-08-09T07:47:51Z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C14CC174B4944EAAA35BAC3AD37E470D</vt:lpwstr>
  </property>
</Properties>
</file>