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491F25" w:rsidP="008219D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0923-2022-QEO</w:t>
      </w:r>
      <w:bookmarkEnd w:id="0"/>
    </w:p>
    <w:p w:rsidR="001A196B" w:rsidRDefault="00491F2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688"/>
        <w:gridCol w:w="649"/>
        <w:gridCol w:w="330"/>
        <w:gridCol w:w="722"/>
        <w:gridCol w:w="648"/>
        <w:gridCol w:w="1976"/>
      </w:tblGrid>
      <w:tr w:rsidR="00392091" w:rsidTr="00D23259">
        <w:trPr>
          <w:trHeight w:val="383"/>
        </w:trPr>
        <w:tc>
          <w:tcPr>
            <w:tcW w:w="1576" w:type="dxa"/>
          </w:tcPr>
          <w:p w:rsidR="001A196B" w:rsidRDefault="00491F2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1A196B" w:rsidRDefault="00491F25">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伊塞克电梯有限公司</w:t>
            </w:r>
            <w:bookmarkEnd w:id="1"/>
          </w:p>
        </w:tc>
        <w:tc>
          <w:tcPr>
            <w:tcW w:w="1370" w:type="dxa"/>
            <w:gridSpan w:val="2"/>
          </w:tcPr>
          <w:p w:rsidR="001A196B" w:rsidRDefault="00491F2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rsidRDefault="00491F25">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392091" w:rsidTr="00D23259">
        <w:trPr>
          <w:trHeight w:val="404"/>
        </w:trPr>
        <w:tc>
          <w:tcPr>
            <w:tcW w:w="1576" w:type="dxa"/>
          </w:tcPr>
          <w:p w:rsidR="001A196B" w:rsidRDefault="00491F25">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1A196B" w:rsidRDefault="000B484E">
            <w:pPr>
              <w:snapToGrid w:val="0"/>
              <w:spacing w:line="0" w:lineRule="atLeast"/>
              <w:jc w:val="center"/>
              <w:rPr>
                <w:sz w:val="22"/>
                <w:szCs w:val="22"/>
              </w:rPr>
            </w:pPr>
          </w:p>
        </w:tc>
        <w:tc>
          <w:tcPr>
            <w:tcW w:w="1370" w:type="dxa"/>
            <w:gridSpan w:val="2"/>
          </w:tcPr>
          <w:p w:rsidR="001A196B" w:rsidRDefault="00491F25">
            <w:pPr>
              <w:snapToGrid w:val="0"/>
              <w:spacing w:line="0" w:lineRule="atLeast"/>
              <w:jc w:val="center"/>
              <w:rPr>
                <w:sz w:val="22"/>
                <w:szCs w:val="22"/>
              </w:rPr>
            </w:pPr>
            <w:r>
              <w:rPr>
                <w:rFonts w:hint="eastAsia"/>
                <w:sz w:val="22"/>
                <w:szCs w:val="22"/>
                <w:lang w:val="en-GB"/>
              </w:rPr>
              <w:t>证书号</w:t>
            </w:r>
          </w:p>
        </w:tc>
        <w:tc>
          <w:tcPr>
            <w:tcW w:w="1976" w:type="dxa"/>
          </w:tcPr>
          <w:p w:rsidR="001A196B" w:rsidRDefault="00491F25">
            <w:pPr>
              <w:snapToGrid w:val="0"/>
              <w:spacing w:line="0" w:lineRule="atLeast"/>
              <w:jc w:val="center"/>
              <w:rPr>
                <w:sz w:val="22"/>
                <w:szCs w:val="22"/>
              </w:rPr>
            </w:pPr>
            <w:bookmarkStart w:id="3" w:name="证书编号"/>
            <w:r>
              <w:rPr>
                <w:sz w:val="22"/>
                <w:szCs w:val="22"/>
              </w:rPr>
              <w:t>Q:,E:,O:</w:t>
            </w:r>
            <w:bookmarkEnd w:id="3"/>
          </w:p>
        </w:tc>
      </w:tr>
      <w:tr w:rsidR="00392091">
        <w:tc>
          <w:tcPr>
            <w:tcW w:w="1576" w:type="dxa"/>
          </w:tcPr>
          <w:p w:rsidR="001A196B" w:rsidRDefault="00491F25">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1A196B" w:rsidRDefault="00491F25">
            <w:pPr>
              <w:snapToGrid w:val="0"/>
              <w:spacing w:line="0" w:lineRule="atLeast"/>
              <w:jc w:val="center"/>
              <w:rPr>
                <w:sz w:val="22"/>
                <w:szCs w:val="22"/>
              </w:rPr>
            </w:pPr>
            <w:bookmarkStart w:id="4" w:name="机构代码"/>
            <w:r>
              <w:rPr>
                <w:sz w:val="22"/>
                <w:szCs w:val="22"/>
              </w:rPr>
              <w:t>91341124MA2MXFC83T</w:t>
            </w:r>
            <w:bookmarkEnd w:id="4"/>
          </w:p>
        </w:tc>
        <w:tc>
          <w:tcPr>
            <w:tcW w:w="1370" w:type="dxa"/>
            <w:gridSpan w:val="2"/>
          </w:tcPr>
          <w:p w:rsidR="001A196B" w:rsidRDefault="00491F2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491F25">
            <w:pPr>
              <w:snapToGrid w:val="0"/>
              <w:spacing w:line="0" w:lineRule="atLeast"/>
              <w:rPr>
                <w:sz w:val="22"/>
                <w:szCs w:val="22"/>
              </w:rPr>
            </w:pPr>
            <w:bookmarkStart w:id="5" w:name="认可标志"/>
            <w:r>
              <w:rPr>
                <w:sz w:val="22"/>
                <w:szCs w:val="22"/>
              </w:rPr>
              <w:t>Q:</w:t>
            </w:r>
            <w:r>
              <w:rPr>
                <w:sz w:val="22"/>
                <w:szCs w:val="22"/>
              </w:rPr>
              <w:t>未认可</w:t>
            </w:r>
            <w:r>
              <w:rPr>
                <w:sz w:val="22"/>
                <w:szCs w:val="22"/>
              </w:rPr>
              <w:t>,E:</w:t>
            </w:r>
            <w:r>
              <w:rPr>
                <w:sz w:val="22"/>
                <w:szCs w:val="22"/>
              </w:rPr>
              <w:t>未认可</w:t>
            </w:r>
            <w:r>
              <w:rPr>
                <w:sz w:val="22"/>
                <w:szCs w:val="22"/>
              </w:rPr>
              <w:t>,O:</w:t>
            </w:r>
            <w:r>
              <w:rPr>
                <w:sz w:val="22"/>
                <w:szCs w:val="22"/>
              </w:rPr>
              <w:t>未认可</w:t>
            </w:r>
            <w:bookmarkEnd w:id="5"/>
          </w:p>
        </w:tc>
      </w:tr>
      <w:tr w:rsidR="00392091">
        <w:tc>
          <w:tcPr>
            <w:tcW w:w="1576" w:type="dxa"/>
          </w:tcPr>
          <w:p w:rsidR="001A196B" w:rsidRDefault="00491F2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1A196B" w:rsidRDefault="00491F25">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rsidRDefault="00491F25">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491F25">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491F25">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491F25">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1A196B" w:rsidRDefault="00491F2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rsidRDefault="00491F25">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1A196B" w:rsidRDefault="00491F25">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gridSpan w:val="2"/>
          </w:tcPr>
          <w:p w:rsidR="001A196B" w:rsidRDefault="00491F25">
            <w:pPr>
              <w:snapToGrid w:val="0"/>
              <w:spacing w:line="0" w:lineRule="atLeast"/>
              <w:jc w:val="center"/>
              <w:rPr>
                <w:sz w:val="22"/>
                <w:szCs w:val="22"/>
              </w:rPr>
            </w:pPr>
            <w:r>
              <w:rPr>
                <w:rFonts w:hint="eastAsia"/>
                <w:sz w:val="22"/>
                <w:szCs w:val="22"/>
              </w:rPr>
              <w:t>企业体系有效人数</w:t>
            </w:r>
          </w:p>
        </w:tc>
        <w:tc>
          <w:tcPr>
            <w:tcW w:w="1976" w:type="dxa"/>
          </w:tcPr>
          <w:p w:rsidR="001A196B" w:rsidRDefault="00491F25">
            <w:pPr>
              <w:snapToGrid w:val="0"/>
              <w:spacing w:line="0" w:lineRule="atLeast"/>
              <w:jc w:val="center"/>
              <w:rPr>
                <w:sz w:val="22"/>
                <w:szCs w:val="22"/>
              </w:rPr>
            </w:pPr>
            <w:bookmarkStart w:id="13" w:name="体系人数"/>
            <w:r>
              <w:rPr>
                <w:sz w:val="22"/>
                <w:szCs w:val="22"/>
              </w:rPr>
              <w:t>Q:45,E:45,O:45</w:t>
            </w:r>
            <w:bookmarkEnd w:id="13"/>
          </w:p>
        </w:tc>
      </w:tr>
      <w:tr w:rsidR="00392091">
        <w:tc>
          <w:tcPr>
            <w:tcW w:w="1576" w:type="dxa"/>
          </w:tcPr>
          <w:p w:rsidR="001A196B" w:rsidRDefault="00491F25">
            <w:pPr>
              <w:snapToGrid w:val="0"/>
              <w:spacing w:line="0" w:lineRule="atLeast"/>
              <w:jc w:val="center"/>
              <w:rPr>
                <w:sz w:val="22"/>
                <w:szCs w:val="22"/>
              </w:rPr>
            </w:pPr>
            <w:r>
              <w:rPr>
                <w:rFonts w:hint="eastAsia"/>
                <w:sz w:val="22"/>
                <w:szCs w:val="22"/>
              </w:rPr>
              <w:t>审核类型</w:t>
            </w:r>
          </w:p>
        </w:tc>
        <w:tc>
          <w:tcPr>
            <w:tcW w:w="8386" w:type="dxa"/>
            <w:gridSpan w:val="7"/>
          </w:tcPr>
          <w:p w:rsidR="001A196B" w:rsidRDefault="00491F25">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392091">
        <w:tc>
          <w:tcPr>
            <w:tcW w:w="1576" w:type="dxa"/>
          </w:tcPr>
          <w:p w:rsidR="001A196B" w:rsidRDefault="00491F25">
            <w:pPr>
              <w:snapToGrid w:val="0"/>
              <w:spacing w:line="0" w:lineRule="atLeast"/>
              <w:jc w:val="center"/>
              <w:rPr>
                <w:sz w:val="22"/>
                <w:szCs w:val="22"/>
              </w:rPr>
            </w:pPr>
            <w:r>
              <w:rPr>
                <w:rFonts w:hint="eastAsia"/>
                <w:sz w:val="22"/>
                <w:szCs w:val="22"/>
              </w:rPr>
              <w:t>变更内容</w:t>
            </w:r>
          </w:p>
        </w:tc>
        <w:tc>
          <w:tcPr>
            <w:tcW w:w="8386" w:type="dxa"/>
            <w:gridSpan w:val="7"/>
          </w:tcPr>
          <w:p w:rsidR="001A196B" w:rsidRDefault="00491F2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92091">
        <w:tc>
          <w:tcPr>
            <w:tcW w:w="9962" w:type="dxa"/>
            <w:gridSpan w:val="8"/>
            <w:shd w:val="clear" w:color="auto" w:fill="9DD3A3" w:themeFill="background1" w:themeFillShade="D8"/>
          </w:tcPr>
          <w:p w:rsidR="001A196B" w:rsidRDefault="00491F2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92091">
        <w:tc>
          <w:tcPr>
            <w:tcW w:w="1576" w:type="dxa"/>
          </w:tcPr>
          <w:p w:rsidR="001A196B" w:rsidRDefault="000B484E">
            <w:pPr>
              <w:snapToGrid w:val="0"/>
              <w:spacing w:line="0" w:lineRule="atLeast"/>
              <w:jc w:val="left"/>
              <w:rPr>
                <w:sz w:val="22"/>
                <w:szCs w:val="22"/>
              </w:rPr>
            </w:pPr>
          </w:p>
        </w:tc>
        <w:tc>
          <w:tcPr>
            <w:tcW w:w="3373" w:type="dxa"/>
          </w:tcPr>
          <w:p w:rsidR="001A196B" w:rsidRDefault="00491F25">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rsidR="001A196B" w:rsidRDefault="00491F25">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92091">
        <w:trPr>
          <w:trHeight w:val="312"/>
        </w:trPr>
        <w:tc>
          <w:tcPr>
            <w:tcW w:w="1576" w:type="dxa"/>
          </w:tcPr>
          <w:p w:rsidR="001A196B" w:rsidRDefault="00491F25">
            <w:pPr>
              <w:snapToGrid w:val="0"/>
              <w:spacing w:line="0" w:lineRule="atLeast"/>
              <w:jc w:val="left"/>
              <w:rPr>
                <w:sz w:val="22"/>
                <w:szCs w:val="22"/>
              </w:rPr>
            </w:pPr>
            <w:r>
              <w:rPr>
                <w:rFonts w:hint="eastAsia"/>
                <w:sz w:val="22"/>
                <w:szCs w:val="22"/>
                <w:lang w:val="en-GB"/>
              </w:rPr>
              <w:t>公司名称</w:t>
            </w:r>
          </w:p>
        </w:tc>
        <w:tc>
          <w:tcPr>
            <w:tcW w:w="3373" w:type="dxa"/>
          </w:tcPr>
          <w:p w:rsidR="001A196B" w:rsidRDefault="00491F25">
            <w:pPr>
              <w:snapToGrid w:val="0"/>
              <w:spacing w:line="0" w:lineRule="atLeast"/>
              <w:jc w:val="left"/>
              <w:rPr>
                <w:sz w:val="22"/>
                <w:szCs w:val="22"/>
                <w:lang w:val="en-GB"/>
              </w:rPr>
            </w:pPr>
            <w:bookmarkStart w:id="18" w:name="组织名称Add1"/>
            <w:r>
              <w:rPr>
                <w:rFonts w:hint="eastAsia"/>
                <w:sz w:val="22"/>
                <w:szCs w:val="22"/>
              </w:rPr>
              <w:t>伊塞克电梯有限公司</w:t>
            </w:r>
            <w:bookmarkEnd w:id="18"/>
          </w:p>
        </w:tc>
        <w:tc>
          <w:tcPr>
            <w:tcW w:w="5013" w:type="dxa"/>
            <w:gridSpan w:val="6"/>
            <w:vMerge w:val="restart"/>
          </w:tcPr>
          <w:p w:rsidR="001A196B" w:rsidRPr="008219D1" w:rsidRDefault="00491F25">
            <w:pPr>
              <w:snapToGrid w:val="0"/>
              <w:spacing w:line="0" w:lineRule="atLeast"/>
              <w:jc w:val="left"/>
              <w:rPr>
                <w:sz w:val="20"/>
              </w:rPr>
            </w:pPr>
            <w:bookmarkStart w:id="19" w:name="审核范围"/>
            <w:r w:rsidRPr="008219D1">
              <w:rPr>
                <w:sz w:val="20"/>
              </w:rPr>
              <w:t>Q</w:t>
            </w:r>
            <w:r w:rsidRPr="008219D1">
              <w:rPr>
                <w:sz w:val="20"/>
              </w:rPr>
              <w:t>：</w:t>
            </w:r>
            <w:r w:rsidR="008219D1" w:rsidRPr="001301C5">
              <w:rPr>
                <w:rFonts w:hint="eastAsia"/>
                <w:sz w:val="20"/>
              </w:rPr>
              <w:t>无机房客梯、无机房医用电梯、无机房载货电梯、曳引式病床电梯、曳引式乘客电梯、曳引式观光电梯、曳引式载货电梯、杂物电梯、别墅电梯、无障碍智能天桥的设计和生产</w:t>
            </w:r>
          </w:p>
          <w:p w:rsidR="001A196B" w:rsidRPr="008219D1" w:rsidRDefault="00491F25">
            <w:pPr>
              <w:snapToGrid w:val="0"/>
              <w:spacing w:line="0" w:lineRule="atLeast"/>
              <w:jc w:val="left"/>
              <w:rPr>
                <w:sz w:val="20"/>
              </w:rPr>
            </w:pPr>
            <w:r w:rsidRPr="008219D1">
              <w:rPr>
                <w:sz w:val="20"/>
              </w:rPr>
              <w:t>E</w:t>
            </w:r>
            <w:r w:rsidRPr="008219D1">
              <w:rPr>
                <w:sz w:val="20"/>
              </w:rPr>
              <w:t>：</w:t>
            </w:r>
            <w:r w:rsidR="008219D1" w:rsidRPr="001301C5">
              <w:rPr>
                <w:rFonts w:hint="eastAsia"/>
                <w:sz w:val="20"/>
              </w:rPr>
              <w:t>无机房客梯、无机房医用电梯、无机房载货电梯、曳引式病床电梯、曳引式乘客电梯、曳引式观光电梯、曳引式载货电梯、杂物电梯、别墅电梯、无障碍智能天桥的设计和生产</w:t>
            </w:r>
            <w:r w:rsidRPr="008219D1">
              <w:rPr>
                <w:sz w:val="20"/>
              </w:rPr>
              <w:t>所涉及场所的相关环境管理活动</w:t>
            </w:r>
          </w:p>
          <w:p w:rsidR="001A196B" w:rsidRDefault="00491F25">
            <w:pPr>
              <w:snapToGrid w:val="0"/>
              <w:spacing w:line="0" w:lineRule="atLeast"/>
              <w:jc w:val="left"/>
              <w:rPr>
                <w:sz w:val="22"/>
                <w:szCs w:val="22"/>
              </w:rPr>
            </w:pPr>
            <w:r w:rsidRPr="008219D1">
              <w:rPr>
                <w:sz w:val="20"/>
              </w:rPr>
              <w:t>O</w:t>
            </w:r>
            <w:r w:rsidRPr="008219D1">
              <w:rPr>
                <w:sz w:val="20"/>
              </w:rPr>
              <w:t>：</w:t>
            </w:r>
            <w:r w:rsidR="008219D1" w:rsidRPr="001301C5">
              <w:rPr>
                <w:rFonts w:hint="eastAsia"/>
                <w:sz w:val="20"/>
              </w:rPr>
              <w:t>无机房客梯、无机房医用电梯、无机房载货电梯、曳引式病床电梯、曳引式乘客电梯、曳引式观光电梯、曳引式载货电梯、杂物电梯、别墅电梯、无障碍智能天桥的设计和生产</w:t>
            </w:r>
            <w:r w:rsidRPr="008219D1">
              <w:rPr>
                <w:sz w:val="20"/>
              </w:rPr>
              <w:t>所涉及场所的相关职业健康安全管理活动</w:t>
            </w:r>
            <w:bookmarkEnd w:id="19"/>
          </w:p>
        </w:tc>
      </w:tr>
      <w:tr w:rsidR="00392091">
        <w:trPr>
          <w:trHeight w:val="376"/>
        </w:trPr>
        <w:tc>
          <w:tcPr>
            <w:tcW w:w="1576" w:type="dxa"/>
          </w:tcPr>
          <w:p w:rsidR="001A196B" w:rsidRDefault="00491F25">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491F25">
            <w:pPr>
              <w:snapToGrid w:val="0"/>
              <w:spacing w:line="0" w:lineRule="atLeast"/>
              <w:jc w:val="left"/>
              <w:rPr>
                <w:sz w:val="22"/>
                <w:szCs w:val="22"/>
              </w:rPr>
            </w:pPr>
            <w:bookmarkStart w:id="20" w:name="注册地址"/>
            <w:r>
              <w:rPr>
                <w:rFonts w:hint="eastAsia"/>
                <w:sz w:val="22"/>
                <w:szCs w:val="22"/>
                <w:lang w:val="en-GB"/>
              </w:rPr>
              <w:t>安徽省滁州市凤阳县宁国产业园淮河大道</w:t>
            </w:r>
            <w:bookmarkEnd w:id="20"/>
          </w:p>
        </w:tc>
        <w:tc>
          <w:tcPr>
            <w:tcW w:w="5013" w:type="dxa"/>
            <w:gridSpan w:val="6"/>
            <w:vMerge/>
          </w:tcPr>
          <w:p w:rsidR="001A196B" w:rsidRDefault="000B484E">
            <w:pPr>
              <w:snapToGrid w:val="0"/>
              <w:spacing w:line="0" w:lineRule="atLeast"/>
              <w:jc w:val="left"/>
              <w:rPr>
                <w:sz w:val="22"/>
                <w:szCs w:val="22"/>
              </w:rPr>
            </w:pPr>
          </w:p>
        </w:tc>
      </w:tr>
      <w:tr w:rsidR="00392091">
        <w:trPr>
          <w:trHeight w:val="437"/>
        </w:trPr>
        <w:tc>
          <w:tcPr>
            <w:tcW w:w="1576" w:type="dxa"/>
          </w:tcPr>
          <w:p w:rsidR="001A196B" w:rsidRDefault="00491F25">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491F25">
            <w:pPr>
              <w:snapToGrid w:val="0"/>
              <w:spacing w:line="0" w:lineRule="atLeast"/>
              <w:jc w:val="left"/>
              <w:rPr>
                <w:sz w:val="22"/>
                <w:szCs w:val="22"/>
              </w:rPr>
            </w:pPr>
            <w:bookmarkStart w:id="21" w:name="办公地址"/>
            <w:r>
              <w:rPr>
                <w:rFonts w:hint="eastAsia"/>
                <w:sz w:val="22"/>
                <w:szCs w:val="22"/>
                <w:lang w:val="en-GB"/>
              </w:rPr>
              <w:t>安徽省滁州市凤阳县宁国产业园淮河大道</w:t>
            </w:r>
            <w:bookmarkEnd w:id="21"/>
          </w:p>
        </w:tc>
        <w:tc>
          <w:tcPr>
            <w:tcW w:w="5013" w:type="dxa"/>
            <w:gridSpan w:val="6"/>
            <w:vMerge/>
          </w:tcPr>
          <w:p w:rsidR="001A196B" w:rsidRDefault="000B484E">
            <w:pPr>
              <w:snapToGrid w:val="0"/>
              <w:spacing w:line="0" w:lineRule="atLeast"/>
              <w:jc w:val="left"/>
              <w:rPr>
                <w:sz w:val="22"/>
                <w:szCs w:val="22"/>
              </w:rPr>
            </w:pPr>
          </w:p>
        </w:tc>
      </w:tr>
      <w:tr w:rsidR="00392091">
        <w:tc>
          <w:tcPr>
            <w:tcW w:w="9962" w:type="dxa"/>
            <w:gridSpan w:val="8"/>
            <w:shd w:val="clear" w:color="auto" w:fill="9DD3A3" w:themeFill="background1" w:themeFillShade="D8"/>
          </w:tcPr>
          <w:p w:rsidR="001A196B" w:rsidRDefault="00491F2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92091">
        <w:tc>
          <w:tcPr>
            <w:tcW w:w="1576" w:type="dxa"/>
          </w:tcPr>
          <w:p w:rsidR="001A196B" w:rsidRDefault="000B484E">
            <w:pPr>
              <w:snapToGrid w:val="0"/>
              <w:spacing w:line="0" w:lineRule="atLeast"/>
              <w:jc w:val="left"/>
              <w:rPr>
                <w:sz w:val="22"/>
                <w:szCs w:val="22"/>
              </w:rPr>
            </w:pPr>
          </w:p>
        </w:tc>
        <w:tc>
          <w:tcPr>
            <w:tcW w:w="3373" w:type="dxa"/>
          </w:tcPr>
          <w:p w:rsidR="001A196B" w:rsidRDefault="00491F2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1A196B" w:rsidRDefault="00491F25">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491F25">
            <w:pPr>
              <w:snapToGrid w:val="0"/>
              <w:spacing w:line="0" w:lineRule="atLeast"/>
              <w:jc w:val="left"/>
              <w:rPr>
                <w:sz w:val="22"/>
                <w:szCs w:val="22"/>
              </w:rPr>
            </w:pPr>
            <w:r>
              <w:rPr>
                <w:rFonts w:hint="eastAsia"/>
                <w:sz w:val="22"/>
                <w:szCs w:val="22"/>
                <w:lang w:val="en-GB"/>
              </w:rPr>
              <w:t>English Scope</w:t>
            </w:r>
          </w:p>
        </w:tc>
      </w:tr>
      <w:tr w:rsidR="00392091">
        <w:trPr>
          <w:trHeight w:val="387"/>
        </w:trPr>
        <w:tc>
          <w:tcPr>
            <w:tcW w:w="1576" w:type="dxa"/>
            <w:vMerge w:val="restart"/>
          </w:tcPr>
          <w:p w:rsidR="001A196B" w:rsidRDefault="00491F25">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D23259" w:rsidP="00D23259">
            <w:pPr>
              <w:snapToGrid w:val="0"/>
              <w:spacing w:line="0" w:lineRule="atLeast"/>
              <w:jc w:val="left"/>
              <w:rPr>
                <w:sz w:val="22"/>
                <w:szCs w:val="22"/>
              </w:rPr>
            </w:pPr>
            <w:r>
              <w:rPr>
                <w:rFonts w:cs="Arial" w:hint="eastAsia"/>
                <w:b/>
                <w:bCs/>
                <w:sz w:val="22"/>
                <w:szCs w:val="16"/>
              </w:rPr>
              <w:t>ISSYK</w:t>
            </w:r>
            <w:r>
              <w:rPr>
                <w:rFonts w:cs="Arial"/>
                <w:b/>
                <w:bCs/>
                <w:sz w:val="22"/>
                <w:szCs w:val="16"/>
              </w:rPr>
              <w:t xml:space="preserve"> </w:t>
            </w:r>
            <w:r>
              <w:rPr>
                <w:rFonts w:cs="Arial" w:hint="eastAsia"/>
                <w:b/>
                <w:bCs/>
                <w:sz w:val="22"/>
                <w:szCs w:val="16"/>
              </w:rPr>
              <w:t>ELEVATOR</w:t>
            </w:r>
            <w:r w:rsidR="00491F25">
              <w:rPr>
                <w:rFonts w:cs="Arial"/>
                <w:b/>
                <w:bCs/>
                <w:sz w:val="22"/>
                <w:szCs w:val="16"/>
              </w:rPr>
              <w:t xml:space="preserve"> C</w:t>
            </w:r>
            <w:r>
              <w:rPr>
                <w:rFonts w:cs="Arial" w:hint="eastAsia"/>
                <w:b/>
                <w:bCs/>
                <w:sz w:val="22"/>
                <w:szCs w:val="16"/>
              </w:rPr>
              <w:t>O</w:t>
            </w:r>
            <w:r w:rsidR="00491F25">
              <w:rPr>
                <w:rFonts w:cs="Arial"/>
                <w:b/>
                <w:bCs/>
                <w:sz w:val="22"/>
                <w:szCs w:val="16"/>
              </w:rPr>
              <w:t>.L</w:t>
            </w:r>
            <w:r>
              <w:rPr>
                <w:rFonts w:cs="Arial" w:hint="eastAsia"/>
                <w:b/>
                <w:bCs/>
                <w:sz w:val="22"/>
                <w:szCs w:val="16"/>
              </w:rPr>
              <w:t>TD.</w:t>
            </w:r>
          </w:p>
        </w:tc>
        <w:tc>
          <w:tcPr>
            <w:tcW w:w="1337" w:type="dxa"/>
            <w:gridSpan w:val="2"/>
          </w:tcPr>
          <w:p w:rsidR="001A196B" w:rsidRDefault="00491F25">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1A196B" w:rsidRDefault="00D23259">
            <w:pPr>
              <w:snapToGrid w:val="0"/>
              <w:spacing w:line="0" w:lineRule="atLeast"/>
              <w:jc w:val="left"/>
              <w:rPr>
                <w:sz w:val="21"/>
                <w:szCs w:val="16"/>
              </w:rPr>
            </w:pPr>
            <w:r w:rsidRPr="00D23259">
              <w:rPr>
                <w:sz w:val="22"/>
                <w:szCs w:val="22"/>
              </w:rPr>
              <w:t>Design and production of passenger elevator without machine room, medical elevator without machine room, freight elevator without machine room, traction bed elevator, traction passenger elevator, traction sightseeing elevator, traction freight elevator, sundries elevator, villa elevator and barrier-free intelligent overpass.</w:t>
            </w:r>
          </w:p>
        </w:tc>
      </w:tr>
      <w:tr w:rsidR="00392091">
        <w:trPr>
          <w:trHeight w:val="446"/>
        </w:trPr>
        <w:tc>
          <w:tcPr>
            <w:tcW w:w="1576" w:type="dxa"/>
            <w:vMerge/>
          </w:tcPr>
          <w:p w:rsidR="001A196B" w:rsidRDefault="000B484E">
            <w:pPr>
              <w:snapToGrid w:val="0"/>
              <w:spacing w:line="0" w:lineRule="atLeast"/>
              <w:jc w:val="left"/>
              <w:rPr>
                <w:rFonts w:cs="Arial"/>
                <w:b/>
                <w:bCs/>
                <w:sz w:val="22"/>
                <w:szCs w:val="16"/>
              </w:rPr>
            </w:pPr>
          </w:p>
        </w:tc>
        <w:tc>
          <w:tcPr>
            <w:tcW w:w="3373" w:type="dxa"/>
            <w:vMerge/>
          </w:tcPr>
          <w:p w:rsidR="001A196B" w:rsidRDefault="000B484E">
            <w:pPr>
              <w:snapToGrid w:val="0"/>
              <w:spacing w:line="0" w:lineRule="atLeast"/>
              <w:jc w:val="left"/>
              <w:rPr>
                <w:rFonts w:cs="Arial"/>
                <w:b/>
                <w:bCs/>
                <w:sz w:val="22"/>
                <w:szCs w:val="16"/>
              </w:rPr>
            </w:pPr>
          </w:p>
        </w:tc>
        <w:tc>
          <w:tcPr>
            <w:tcW w:w="1337" w:type="dxa"/>
            <w:gridSpan w:val="2"/>
          </w:tcPr>
          <w:p w:rsidR="001A196B" w:rsidRDefault="00491F25">
            <w:pPr>
              <w:snapToGrid w:val="0"/>
              <w:spacing w:line="0" w:lineRule="atLeast"/>
              <w:jc w:val="left"/>
              <w:rPr>
                <w:sz w:val="22"/>
                <w:szCs w:val="22"/>
              </w:rPr>
            </w:pPr>
            <w:r>
              <w:rPr>
                <w:rFonts w:hint="eastAsia"/>
                <w:sz w:val="22"/>
                <w:szCs w:val="22"/>
              </w:rPr>
              <w:t>EMS</w:t>
            </w:r>
          </w:p>
        </w:tc>
        <w:tc>
          <w:tcPr>
            <w:tcW w:w="3676" w:type="dxa"/>
            <w:gridSpan w:val="4"/>
          </w:tcPr>
          <w:p w:rsidR="001A196B" w:rsidRDefault="00D23259">
            <w:pPr>
              <w:snapToGrid w:val="0"/>
              <w:spacing w:line="0" w:lineRule="atLeast"/>
              <w:jc w:val="left"/>
              <w:rPr>
                <w:sz w:val="21"/>
                <w:szCs w:val="16"/>
              </w:rPr>
            </w:pPr>
            <w:r w:rsidRPr="00D23259">
              <w:rPr>
                <w:sz w:val="21"/>
                <w:szCs w:val="16"/>
              </w:rPr>
              <w:t xml:space="preserve">Environmental management activities related to the design and production of guest elevators without machine room, medical elevators without machine </w:t>
            </w:r>
            <w:bookmarkStart w:id="22" w:name="_GoBack"/>
            <w:r w:rsidR="00B829DB">
              <w:rPr>
                <w:noProof/>
              </w:rPr>
              <w:lastRenderedPageBreak/>
              <w:drawing>
                <wp:anchor distT="0" distB="0" distL="114300" distR="114300" simplePos="0" relativeHeight="251659264" behindDoc="0" locked="0" layoutInCell="1" allowOverlap="1" wp14:anchorId="24A9694C" wp14:editId="12394168">
                  <wp:simplePos x="0" y="0"/>
                  <wp:positionH relativeFrom="column">
                    <wp:posOffset>-4497070</wp:posOffset>
                  </wp:positionH>
                  <wp:positionV relativeFrom="paragraph">
                    <wp:posOffset>-584835</wp:posOffset>
                  </wp:positionV>
                  <wp:extent cx="7200000" cy="10096523"/>
                  <wp:effectExtent l="0" t="0" r="0" b="0"/>
                  <wp:wrapNone/>
                  <wp:docPr id="1" name="图片 1" descr="E:\姜海军移动云盘1\移动云盘同步\国标联合审核\202303\伊塞克电梯有限公司\新建文件夹 (2)\F8F1DC1F-566E-4B68-BDDA-BD93733B99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伊塞克电梯有限公司\新建文件夹 (2)\F8F1DC1F-566E-4B68-BDDA-BD93733B99D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965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D23259">
              <w:rPr>
                <w:sz w:val="21"/>
                <w:szCs w:val="16"/>
              </w:rPr>
              <w:t>room, freight elevator without machine room, traction bed elevator, traction passenger elevator, traction sightseeing elevator, traction freight elevator, sundries elevator, villa elevator and barrier-free intelligent overpass.</w:t>
            </w:r>
          </w:p>
        </w:tc>
      </w:tr>
      <w:tr w:rsidR="00D23259">
        <w:trPr>
          <w:trHeight w:val="412"/>
        </w:trPr>
        <w:tc>
          <w:tcPr>
            <w:tcW w:w="1576" w:type="dxa"/>
            <w:vMerge w:val="restart"/>
          </w:tcPr>
          <w:p w:rsidR="00D23259" w:rsidRDefault="00D23259">
            <w:pPr>
              <w:snapToGrid w:val="0"/>
              <w:spacing w:line="0" w:lineRule="atLeast"/>
              <w:jc w:val="left"/>
              <w:rPr>
                <w:sz w:val="22"/>
                <w:szCs w:val="22"/>
              </w:rPr>
            </w:pPr>
            <w:r>
              <w:rPr>
                <w:sz w:val="22"/>
                <w:szCs w:val="16"/>
              </w:rPr>
              <w:lastRenderedPageBreak/>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D23259" w:rsidRDefault="00D23259">
            <w:proofErr w:type="spellStart"/>
            <w:r w:rsidRPr="0013010E">
              <w:t>Huaihe</w:t>
            </w:r>
            <w:proofErr w:type="spellEnd"/>
            <w:r w:rsidRPr="0013010E">
              <w:t xml:space="preserve"> Avenue, </w:t>
            </w:r>
            <w:proofErr w:type="spellStart"/>
            <w:r w:rsidRPr="0013010E">
              <w:t>Ningguo</w:t>
            </w:r>
            <w:proofErr w:type="spellEnd"/>
            <w:r w:rsidRPr="0013010E">
              <w:t xml:space="preserve"> Industrial Park, </w:t>
            </w:r>
            <w:proofErr w:type="spellStart"/>
            <w:r w:rsidRPr="0013010E">
              <w:t>Fengyang</w:t>
            </w:r>
            <w:proofErr w:type="spellEnd"/>
            <w:r w:rsidRPr="0013010E">
              <w:t xml:space="preserve"> County, </w:t>
            </w:r>
            <w:proofErr w:type="spellStart"/>
            <w:r w:rsidRPr="0013010E">
              <w:t>Chuzhou</w:t>
            </w:r>
            <w:proofErr w:type="spellEnd"/>
            <w:r w:rsidRPr="0013010E">
              <w:t xml:space="preserve"> City, Anhui Province</w:t>
            </w:r>
            <w:r>
              <w:rPr>
                <w:rFonts w:hint="eastAsia"/>
              </w:rPr>
              <w:t>.</w:t>
            </w:r>
          </w:p>
        </w:tc>
        <w:tc>
          <w:tcPr>
            <w:tcW w:w="1337" w:type="dxa"/>
            <w:gridSpan w:val="2"/>
          </w:tcPr>
          <w:p w:rsidR="00D23259" w:rsidRDefault="00D23259">
            <w:pPr>
              <w:snapToGrid w:val="0"/>
              <w:spacing w:line="0" w:lineRule="atLeast"/>
              <w:jc w:val="left"/>
              <w:rPr>
                <w:sz w:val="22"/>
                <w:szCs w:val="22"/>
              </w:rPr>
            </w:pPr>
            <w:r>
              <w:rPr>
                <w:rFonts w:hint="eastAsia"/>
                <w:sz w:val="22"/>
                <w:szCs w:val="22"/>
              </w:rPr>
              <w:t>OHSMS</w:t>
            </w:r>
          </w:p>
        </w:tc>
        <w:tc>
          <w:tcPr>
            <w:tcW w:w="3676" w:type="dxa"/>
            <w:gridSpan w:val="4"/>
          </w:tcPr>
          <w:p w:rsidR="00D23259" w:rsidRDefault="00D23259">
            <w:pPr>
              <w:snapToGrid w:val="0"/>
              <w:spacing w:line="0" w:lineRule="atLeast"/>
              <w:jc w:val="left"/>
              <w:rPr>
                <w:sz w:val="22"/>
                <w:szCs w:val="22"/>
              </w:rPr>
            </w:pPr>
            <w:r w:rsidRPr="00D23259">
              <w:rPr>
                <w:sz w:val="22"/>
                <w:szCs w:val="22"/>
              </w:rPr>
              <w:t>Occupational health and safety management activities related to the design and production of guest elevators without machine room, medical elevators without machine room, freight elevator without machine room, traction sickbed elevator, traction passenger elevator, traction sightseeing elevator, traction freight elevator, sundries elevator, villa elevator and barrier-free intelligent overpass.</w:t>
            </w:r>
          </w:p>
        </w:tc>
      </w:tr>
      <w:tr w:rsidR="00D23259">
        <w:trPr>
          <w:trHeight w:val="421"/>
        </w:trPr>
        <w:tc>
          <w:tcPr>
            <w:tcW w:w="1576" w:type="dxa"/>
            <w:vMerge/>
          </w:tcPr>
          <w:p w:rsidR="00D23259" w:rsidRDefault="00D23259">
            <w:pPr>
              <w:snapToGrid w:val="0"/>
              <w:spacing w:line="0" w:lineRule="atLeast"/>
              <w:jc w:val="left"/>
              <w:rPr>
                <w:sz w:val="22"/>
                <w:szCs w:val="16"/>
              </w:rPr>
            </w:pPr>
          </w:p>
        </w:tc>
        <w:tc>
          <w:tcPr>
            <w:tcW w:w="3373" w:type="dxa"/>
            <w:vMerge/>
          </w:tcPr>
          <w:p w:rsidR="00D23259" w:rsidRDefault="00D23259">
            <w:pPr>
              <w:snapToGrid w:val="0"/>
              <w:spacing w:line="0" w:lineRule="atLeast"/>
              <w:jc w:val="left"/>
              <w:rPr>
                <w:rFonts w:cs="Arial"/>
                <w:b/>
                <w:bCs/>
                <w:sz w:val="22"/>
                <w:szCs w:val="16"/>
              </w:rPr>
            </w:pPr>
          </w:p>
        </w:tc>
        <w:tc>
          <w:tcPr>
            <w:tcW w:w="1337" w:type="dxa"/>
            <w:gridSpan w:val="2"/>
          </w:tcPr>
          <w:p w:rsidR="00D23259" w:rsidRDefault="00D23259">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D23259" w:rsidRDefault="00D23259">
            <w:pPr>
              <w:snapToGrid w:val="0"/>
              <w:spacing w:line="0" w:lineRule="atLeast"/>
              <w:jc w:val="left"/>
              <w:rPr>
                <w:sz w:val="22"/>
                <w:szCs w:val="22"/>
              </w:rPr>
            </w:pPr>
          </w:p>
        </w:tc>
      </w:tr>
      <w:tr w:rsidR="00D23259">
        <w:trPr>
          <w:trHeight w:val="459"/>
        </w:trPr>
        <w:tc>
          <w:tcPr>
            <w:tcW w:w="1576" w:type="dxa"/>
            <w:vMerge w:val="restart"/>
          </w:tcPr>
          <w:p w:rsidR="00D23259" w:rsidRDefault="00D23259">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23259" w:rsidRDefault="00D23259">
            <w:proofErr w:type="spellStart"/>
            <w:r w:rsidRPr="0013010E">
              <w:t>Huaihe</w:t>
            </w:r>
            <w:proofErr w:type="spellEnd"/>
            <w:r w:rsidRPr="0013010E">
              <w:t xml:space="preserve"> Avenue, </w:t>
            </w:r>
            <w:proofErr w:type="spellStart"/>
            <w:r w:rsidRPr="0013010E">
              <w:t>Ningguo</w:t>
            </w:r>
            <w:proofErr w:type="spellEnd"/>
            <w:r w:rsidRPr="0013010E">
              <w:t xml:space="preserve"> Industrial Park, </w:t>
            </w:r>
            <w:proofErr w:type="spellStart"/>
            <w:r w:rsidRPr="0013010E">
              <w:t>Fengyang</w:t>
            </w:r>
            <w:proofErr w:type="spellEnd"/>
            <w:r w:rsidRPr="0013010E">
              <w:t xml:space="preserve"> County, </w:t>
            </w:r>
            <w:proofErr w:type="spellStart"/>
            <w:r w:rsidRPr="0013010E">
              <w:t>Chuzhou</w:t>
            </w:r>
            <w:proofErr w:type="spellEnd"/>
            <w:r w:rsidRPr="0013010E">
              <w:t xml:space="preserve"> City, Anhui Province</w:t>
            </w:r>
            <w:r>
              <w:rPr>
                <w:rFonts w:hint="eastAsia"/>
              </w:rPr>
              <w:t>.</w:t>
            </w:r>
          </w:p>
        </w:tc>
        <w:tc>
          <w:tcPr>
            <w:tcW w:w="1337" w:type="dxa"/>
            <w:gridSpan w:val="2"/>
          </w:tcPr>
          <w:p w:rsidR="00D23259" w:rsidRDefault="00D23259">
            <w:pPr>
              <w:snapToGrid w:val="0"/>
              <w:spacing w:line="0" w:lineRule="atLeast"/>
              <w:jc w:val="left"/>
              <w:rPr>
                <w:sz w:val="22"/>
                <w:szCs w:val="22"/>
              </w:rPr>
            </w:pPr>
            <w:r>
              <w:rPr>
                <w:rFonts w:hint="eastAsia"/>
                <w:sz w:val="22"/>
                <w:szCs w:val="22"/>
              </w:rPr>
              <w:t>FSMS</w:t>
            </w:r>
          </w:p>
        </w:tc>
        <w:tc>
          <w:tcPr>
            <w:tcW w:w="3676" w:type="dxa"/>
            <w:gridSpan w:val="4"/>
          </w:tcPr>
          <w:p w:rsidR="00D23259" w:rsidRDefault="00D23259">
            <w:pPr>
              <w:snapToGrid w:val="0"/>
              <w:spacing w:line="0" w:lineRule="atLeast"/>
              <w:jc w:val="left"/>
              <w:rPr>
                <w:sz w:val="22"/>
                <w:szCs w:val="22"/>
              </w:rPr>
            </w:pPr>
          </w:p>
        </w:tc>
      </w:tr>
      <w:tr w:rsidR="00392091">
        <w:trPr>
          <w:trHeight w:val="374"/>
        </w:trPr>
        <w:tc>
          <w:tcPr>
            <w:tcW w:w="1576" w:type="dxa"/>
            <w:vMerge/>
          </w:tcPr>
          <w:p w:rsidR="001A196B" w:rsidRDefault="000B484E">
            <w:pPr>
              <w:snapToGrid w:val="0"/>
              <w:spacing w:line="0" w:lineRule="atLeast"/>
              <w:jc w:val="left"/>
              <w:rPr>
                <w:rFonts w:cs="Arial"/>
                <w:b/>
                <w:bCs/>
                <w:sz w:val="22"/>
                <w:szCs w:val="16"/>
              </w:rPr>
            </w:pPr>
          </w:p>
        </w:tc>
        <w:tc>
          <w:tcPr>
            <w:tcW w:w="3373" w:type="dxa"/>
            <w:vMerge/>
          </w:tcPr>
          <w:p w:rsidR="001A196B" w:rsidRDefault="000B484E">
            <w:pPr>
              <w:snapToGrid w:val="0"/>
              <w:spacing w:line="0" w:lineRule="atLeast"/>
              <w:jc w:val="left"/>
              <w:rPr>
                <w:rFonts w:cs="Arial"/>
                <w:b/>
                <w:bCs/>
                <w:sz w:val="22"/>
                <w:szCs w:val="16"/>
              </w:rPr>
            </w:pPr>
          </w:p>
        </w:tc>
        <w:tc>
          <w:tcPr>
            <w:tcW w:w="1337" w:type="dxa"/>
            <w:gridSpan w:val="2"/>
          </w:tcPr>
          <w:p w:rsidR="001A196B" w:rsidRDefault="00491F25">
            <w:pPr>
              <w:snapToGrid w:val="0"/>
              <w:spacing w:line="0" w:lineRule="atLeast"/>
              <w:jc w:val="left"/>
              <w:rPr>
                <w:sz w:val="22"/>
                <w:szCs w:val="22"/>
              </w:rPr>
            </w:pPr>
            <w:r>
              <w:rPr>
                <w:rFonts w:hint="eastAsia"/>
                <w:sz w:val="22"/>
                <w:szCs w:val="22"/>
              </w:rPr>
              <w:t>HACCP</w:t>
            </w:r>
          </w:p>
        </w:tc>
        <w:tc>
          <w:tcPr>
            <w:tcW w:w="3676" w:type="dxa"/>
            <w:gridSpan w:val="4"/>
          </w:tcPr>
          <w:p w:rsidR="001A196B" w:rsidRDefault="000B484E">
            <w:pPr>
              <w:snapToGrid w:val="0"/>
              <w:spacing w:line="0" w:lineRule="atLeast"/>
              <w:jc w:val="left"/>
              <w:rPr>
                <w:sz w:val="22"/>
                <w:szCs w:val="22"/>
              </w:rPr>
            </w:pPr>
          </w:p>
        </w:tc>
      </w:tr>
      <w:tr w:rsidR="00392091">
        <w:trPr>
          <w:trHeight w:val="90"/>
        </w:trPr>
        <w:tc>
          <w:tcPr>
            <w:tcW w:w="9962" w:type="dxa"/>
            <w:gridSpan w:val="8"/>
          </w:tcPr>
          <w:p w:rsidR="001A196B" w:rsidRDefault="00491F2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92091">
        <w:tc>
          <w:tcPr>
            <w:tcW w:w="9962" w:type="dxa"/>
            <w:gridSpan w:val="8"/>
          </w:tcPr>
          <w:p w:rsidR="001A196B" w:rsidRDefault="00491F2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92091" w:rsidTr="00D23259">
        <w:trPr>
          <w:trHeight w:val="862"/>
        </w:trPr>
        <w:tc>
          <w:tcPr>
            <w:tcW w:w="1576" w:type="dxa"/>
          </w:tcPr>
          <w:p w:rsidR="001A196B" w:rsidRDefault="00491F25">
            <w:pPr>
              <w:snapToGrid w:val="0"/>
              <w:spacing w:line="0" w:lineRule="atLeast"/>
              <w:jc w:val="left"/>
              <w:rPr>
                <w:rFonts w:cs="Arial"/>
                <w:b/>
                <w:bCs/>
                <w:sz w:val="22"/>
                <w:szCs w:val="16"/>
              </w:rPr>
            </w:pPr>
            <w:r>
              <w:rPr>
                <w:rFonts w:cs="Arial" w:hint="eastAsia"/>
                <w:b/>
                <w:bCs/>
                <w:sz w:val="22"/>
                <w:szCs w:val="16"/>
              </w:rPr>
              <w:t>受审核方签章</w:t>
            </w:r>
          </w:p>
        </w:tc>
        <w:tc>
          <w:tcPr>
            <w:tcW w:w="4061" w:type="dxa"/>
            <w:gridSpan w:val="2"/>
          </w:tcPr>
          <w:p w:rsidR="001A196B" w:rsidRDefault="000B484E">
            <w:pPr>
              <w:snapToGrid w:val="0"/>
              <w:spacing w:line="0" w:lineRule="atLeast"/>
              <w:jc w:val="left"/>
              <w:rPr>
                <w:rFonts w:cs="Arial"/>
                <w:b/>
                <w:bCs/>
                <w:sz w:val="22"/>
                <w:szCs w:val="16"/>
              </w:rPr>
            </w:pPr>
          </w:p>
          <w:p w:rsidR="001A196B" w:rsidRDefault="000B484E">
            <w:pPr>
              <w:snapToGrid w:val="0"/>
              <w:spacing w:line="0" w:lineRule="atLeast"/>
              <w:jc w:val="left"/>
              <w:rPr>
                <w:rFonts w:cs="Arial"/>
                <w:b/>
                <w:bCs/>
                <w:sz w:val="22"/>
                <w:szCs w:val="16"/>
              </w:rPr>
            </w:pPr>
          </w:p>
          <w:p w:rsidR="001A196B" w:rsidRDefault="000B484E">
            <w:pPr>
              <w:snapToGrid w:val="0"/>
              <w:spacing w:line="0" w:lineRule="atLeast"/>
              <w:jc w:val="left"/>
              <w:rPr>
                <w:rFonts w:cs="Arial"/>
                <w:b/>
                <w:bCs/>
                <w:sz w:val="22"/>
                <w:szCs w:val="16"/>
              </w:rPr>
            </w:pPr>
          </w:p>
          <w:p w:rsidR="001A196B" w:rsidRDefault="000B484E">
            <w:pPr>
              <w:snapToGrid w:val="0"/>
              <w:spacing w:line="0" w:lineRule="atLeast"/>
              <w:jc w:val="left"/>
              <w:rPr>
                <w:rFonts w:cs="Arial"/>
                <w:b/>
                <w:bCs/>
                <w:sz w:val="22"/>
                <w:szCs w:val="16"/>
              </w:rPr>
            </w:pPr>
          </w:p>
        </w:tc>
        <w:tc>
          <w:tcPr>
            <w:tcW w:w="1701" w:type="dxa"/>
            <w:gridSpan w:val="3"/>
          </w:tcPr>
          <w:p w:rsidR="001A196B" w:rsidRDefault="00491F25">
            <w:pPr>
              <w:snapToGrid w:val="0"/>
              <w:spacing w:line="0" w:lineRule="atLeast"/>
              <w:jc w:val="left"/>
              <w:rPr>
                <w:sz w:val="22"/>
                <w:szCs w:val="22"/>
              </w:rPr>
            </w:pPr>
            <w:r>
              <w:rPr>
                <w:rFonts w:hint="eastAsia"/>
                <w:sz w:val="22"/>
                <w:szCs w:val="18"/>
              </w:rPr>
              <w:t>审核组长签字</w:t>
            </w:r>
          </w:p>
        </w:tc>
        <w:tc>
          <w:tcPr>
            <w:tcW w:w="2624" w:type="dxa"/>
            <w:gridSpan w:val="2"/>
          </w:tcPr>
          <w:p w:rsidR="001A196B" w:rsidRDefault="00D23259">
            <w:pPr>
              <w:snapToGrid w:val="0"/>
              <w:spacing w:line="0" w:lineRule="atLeast"/>
              <w:jc w:val="left"/>
              <w:rPr>
                <w:sz w:val="22"/>
                <w:szCs w:val="22"/>
              </w:rPr>
            </w:pPr>
            <w:r>
              <w:rPr>
                <w:sz w:val="22"/>
                <w:szCs w:val="22"/>
              </w:rPr>
              <w:t>姜海军</w:t>
            </w:r>
          </w:p>
        </w:tc>
      </w:tr>
    </w:tbl>
    <w:p w:rsidR="001A196B" w:rsidRDefault="000B484E">
      <w:pPr>
        <w:snapToGrid w:val="0"/>
        <w:spacing w:line="0" w:lineRule="atLeast"/>
        <w:jc w:val="center"/>
        <w:rPr>
          <w:szCs w:val="24"/>
        </w:rPr>
      </w:pPr>
    </w:p>
    <w:sectPr w:rsidR="001A196B" w:rsidSect="001A196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4E" w:rsidRDefault="000B484E">
      <w:r>
        <w:separator/>
      </w:r>
    </w:p>
  </w:endnote>
  <w:endnote w:type="continuationSeparator" w:id="0">
    <w:p w:rsidR="000B484E" w:rsidRDefault="000B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4E" w:rsidRDefault="000B484E">
      <w:r>
        <w:separator/>
      </w:r>
    </w:p>
  </w:footnote>
  <w:footnote w:type="continuationSeparator" w:id="0">
    <w:p w:rsidR="000B484E" w:rsidRDefault="000B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491F25" w:rsidP="008219D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00C4A061" wp14:editId="124957EC">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B484E">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491F25">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491F25" w:rsidP="008219D1">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392091"/>
    <w:rsid w:val="000B484E"/>
    <w:rsid w:val="002C584A"/>
    <w:rsid w:val="00392091"/>
    <w:rsid w:val="00491F25"/>
    <w:rsid w:val="008219D1"/>
    <w:rsid w:val="00B829DB"/>
    <w:rsid w:val="00C2012A"/>
    <w:rsid w:val="00D232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2202</Characters>
  <Application>Microsoft Office Word</Application>
  <DocSecurity>0</DocSecurity>
  <Lines>18</Lines>
  <Paragraphs>5</Paragraphs>
  <ScaleCrop>false</ScaleCrop>
  <Company>微软中国</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43</cp:revision>
  <cp:lastPrinted>2019-05-13T03:13:00Z</cp:lastPrinted>
  <dcterms:created xsi:type="dcterms:W3CDTF">2016-02-16T02:49:00Z</dcterms:created>
  <dcterms:modified xsi:type="dcterms:W3CDTF">2023-03-17T06:59:00Z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