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before="120" w:beforeLines="50" w:line="360" w:lineRule="exact"/>
        <w:jc w:val="center"/>
        <w:rPr>
          <w:rFonts w:ascii="宋体"/>
          <w:b/>
          <w:sz w:val="18"/>
          <w:szCs w:val="18"/>
        </w:rPr>
      </w:pPr>
      <w:r>
        <w:rPr>
          <w:rFonts w:hint="eastAsia" w:ascii="宋体" w:hAnsi="宋体"/>
          <w:b/>
          <w:sz w:val="30"/>
          <w:szCs w:val="30"/>
        </w:rPr>
        <w:t>专业培训记录</w:t>
      </w:r>
    </w:p>
    <w:p>
      <w:pPr>
        <w:rPr>
          <w:b/>
          <w:sz w:val="22"/>
          <w:szCs w:val="22"/>
        </w:rPr>
      </w:pPr>
      <w:bookmarkStart w:id="0" w:name="Q勾选"/>
      <w:r>
        <w:rPr>
          <w:rFonts w:hint="eastAsia"/>
          <w:b/>
          <w:sz w:val="22"/>
          <w:szCs w:val="22"/>
        </w:rPr>
        <w:t>■</w:t>
      </w:r>
      <w:bookmarkEnd w:id="0"/>
      <w:r>
        <w:rPr>
          <w:b/>
          <w:sz w:val="22"/>
          <w:szCs w:val="22"/>
        </w:rPr>
        <w:t xml:space="preserve">QMS </w:t>
      </w:r>
      <w:bookmarkStart w:id="1" w:name="QJ勾选"/>
      <w:r>
        <w:rPr>
          <w:rFonts w:hint="eastAsia"/>
          <w:b/>
          <w:sz w:val="22"/>
          <w:szCs w:val="22"/>
        </w:rPr>
        <w:t>□</w:t>
      </w:r>
      <w:bookmarkEnd w:id="1"/>
      <w:r>
        <w:rPr>
          <w:rFonts w:hint="eastAsia"/>
          <w:b/>
          <w:sz w:val="22"/>
          <w:szCs w:val="22"/>
        </w:rPr>
        <w:t>5</w:t>
      </w:r>
      <w:r>
        <w:rPr>
          <w:b/>
          <w:sz w:val="22"/>
          <w:szCs w:val="22"/>
        </w:rPr>
        <w:t>0430</w:t>
      </w:r>
    </w:p>
    <w:p>
      <w:pPr>
        <w:rPr>
          <w:b/>
          <w:sz w:val="22"/>
          <w:szCs w:val="22"/>
        </w:rPr>
      </w:pPr>
    </w:p>
    <w:tbl>
      <w:tblPr>
        <w:tblStyle w:val="5"/>
        <w:tblW w:w="10673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1340"/>
        <w:gridCol w:w="1119"/>
        <w:gridCol w:w="1414"/>
        <w:gridCol w:w="1289"/>
        <w:gridCol w:w="1505"/>
        <w:gridCol w:w="190"/>
        <w:gridCol w:w="1529"/>
        <w:gridCol w:w="13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9" w:hRule="atLeast"/>
          <w:jc w:val="center"/>
        </w:trPr>
        <w:tc>
          <w:tcPr>
            <w:tcW w:w="224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受审核方名称</w:t>
            </w:r>
          </w:p>
        </w:tc>
        <w:tc>
          <w:tcPr>
            <w:tcW w:w="5327" w:type="dxa"/>
            <w:gridSpan w:val="4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西安科信电气保护系统有限公司</w:t>
            </w:r>
          </w:p>
        </w:tc>
        <w:tc>
          <w:tcPr>
            <w:tcW w:w="171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专业小类</w:t>
            </w:r>
            <w:r>
              <w:rPr>
                <w:b/>
                <w:sz w:val="22"/>
                <w:szCs w:val="22"/>
              </w:rPr>
              <w:t>/</w:t>
            </w:r>
          </w:p>
          <w:p>
            <w:pPr>
              <w:snapToGrid w:val="0"/>
              <w:spacing w:line="280" w:lineRule="exact"/>
              <w:ind w:left="52" w:leftChars="0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项目代码</w:t>
            </w:r>
          </w:p>
        </w:tc>
        <w:tc>
          <w:tcPr>
            <w:tcW w:w="1378" w:type="dxa"/>
            <w:tcBorders>
              <w:top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ind w:left="52" w:leftChars="0"/>
              <w:jc w:val="center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19.09.02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atLeast"/>
          <w:jc w:val="center"/>
        </w:trPr>
        <w:tc>
          <w:tcPr>
            <w:tcW w:w="224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教师姓名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牛小英</w:t>
            </w: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专业</w:t>
            </w: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19.09.02</w:t>
            </w: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>培训地点</w:t>
            </w:r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8" w:hRule="atLeast"/>
          <w:jc w:val="center"/>
        </w:trPr>
        <w:tc>
          <w:tcPr>
            <w:tcW w:w="909" w:type="dxa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受培训人员</w:t>
            </w:r>
          </w:p>
        </w:tc>
        <w:tc>
          <w:tcPr>
            <w:tcW w:w="1340" w:type="dxa"/>
            <w:vAlign w:val="center"/>
          </w:tcPr>
          <w:p>
            <w:pPr>
              <w:snapToGrid w:val="0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姓名</w:t>
            </w:r>
          </w:p>
        </w:tc>
        <w:tc>
          <w:tcPr>
            <w:tcW w:w="111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郭力</w:t>
            </w:r>
          </w:p>
        </w:tc>
        <w:tc>
          <w:tcPr>
            <w:tcW w:w="1414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289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505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  <w:tc>
          <w:tcPr>
            <w:tcW w:w="1719" w:type="dxa"/>
            <w:gridSpan w:val="2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  <w:bookmarkStart w:id="2" w:name="_GoBack"/>
            <w:bookmarkEnd w:id="2"/>
          </w:p>
        </w:tc>
        <w:tc>
          <w:tcPr>
            <w:tcW w:w="1378" w:type="dxa"/>
            <w:vAlign w:val="center"/>
          </w:tcPr>
          <w:p>
            <w:pPr>
              <w:snapToGrid w:val="0"/>
              <w:spacing w:line="36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生产工艺</w:t>
            </w:r>
            <w:r>
              <w:rPr>
                <w:b/>
                <w:sz w:val="20"/>
              </w:rPr>
              <w:t>/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服务过程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领料—绕焊—搪锡—刻印标识—压内帽（外包：酸洗）—点焊—安放撞击器—压外帽（外包：镀锡）—充砂—压外帽（垫片）—测试—包装—入库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</w:rPr>
              <w:t>关键</w:t>
            </w:r>
            <w:r>
              <w:rPr>
                <w:rFonts w:hint="eastAsia"/>
                <w:b/>
                <w:sz w:val="20"/>
                <w:lang w:val="en-US" w:eastAsia="zh-CN"/>
              </w:rPr>
              <w:t>过程及需要确认的过程及主要控制参数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both"/>
              <w:rPr>
                <w:rFonts w:hint="eastAsia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绕焊、点焊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1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</w:rPr>
            </w:pPr>
            <w:r>
              <w:rPr>
                <w:rFonts w:hint="eastAsia"/>
                <w:b/>
                <w:sz w:val="20"/>
              </w:rPr>
              <w:t>相关</w:t>
            </w:r>
            <w:r>
              <w:rPr>
                <w:rFonts w:hint="eastAsia"/>
                <w:b/>
                <w:sz w:val="20"/>
                <w:lang w:val="en-US" w:eastAsia="zh-CN"/>
              </w:rPr>
              <w:t>质量</w:t>
            </w:r>
            <w:r>
              <w:rPr>
                <w:rFonts w:hint="eastAsia"/>
                <w:b/>
                <w:sz w:val="20"/>
              </w:rPr>
              <w:t>法律法规的要求及产品标准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rFonts w:hint="default" w:eastAsia="宋体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GB 15166.2-2008《高压交流熔断器 第2部分：限流熔断器》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8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14"/>
                <w:szCs w:val="14"/>
              </w:rPr>
            </w:pPr>
            <w:r>
              <w:rPr>
                <w:rFonts w:hint="eastAsia"/>
                <w:b/>
                <w:sz w:val="20"/>
              </w:rPr>
              <w:t>检验和试验项目及要求</w:t>
            </w:r>
            <w:r>
              <w:rPr>
                <w:b/>
                <w:sz w:val="20"/>
              </w:rPr>
              <w:t>(</w:t>
            </w:r>
            <w:r>
              <w:rPr>
                <w:rFonts w:hint="eastAsia"/>
                <w:b/>
                <w:sz w:val="20"/>
              </w:rPr>
              <w:t>如有型式试验要求</w:t>
            </w:r>
            <w:r>
              <w:rPr>
                <w:b/>
                <w:sz w:val="20"/>
              </w:rPr>
              <w:t>,</w:t>
            </w:r>
            <w:r>
              <w:rPr>
                <w:rFonts w:hint="eastAsia"/>
                <w:b/>
                <w:sz w:val="20"/>
              </w:rPr>
              <w:t>要进行说明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left"/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电阻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16"/>
                <w:szCs w:val="16"/>
              </w:rPr>
            </w:pPr>
            <w:r>
              <w:rPr>
                <w:rFonts w:hint="eastAsia"/>
                <w:b/>
                <w:sz w:val="20"/>
              </w:rPr>
              <w:t>其它相关知识</w:t>
            </w:r>
          </w:p>
        </w:tc>
        <w:tc>
          <w:tcPr>
            <w:tcW w:w="8424" w:type="dxa"/>
            <w:gridSpan w:val="7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/>
                <w:b/>
                <w:sz w:val="22"/>
                <w:szCs w:val="22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填表人</w:t>
            </w:r>
          </w:p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ascii="宋体"/>
                <w:b/>
                <w:sz w:val="22"/>
                <w:szCs w:val="22"/>
              </w:rPr>
              <w:t>(</w:t>
            </w:r>
            <w:r>
              <w:rPr>
                <w:rFonts w:hint="eastAsia" w:ascii="宋体"/>
                <w:b/>
                <w:sz w:val="22"/>
                <w:szCs w:val="22"/>
              </w:rPr>
              <w:t>专业人员</w:t>
            </w:r>
            <w:r>
              <w:rPr>
                <w:rFonts w:ascii="宋体"/>
                <w:b/>
                <w:sz w:val="22"/>
                <w:szCs w:val="22"/>
              </w:rPr>
              <w:t>)</w:t>
            </w:r>
          </w:p>
        </w:tc>
        <w:tc>
          <w:tcPr>
            <w:tcW w:w="2533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  <w:jc w:val="center"/>
        </w:trPr>
        <w:tc>
          <w:tcPr>
            <w:tcW w:w="2249" w:type="dxa"/>
            <w:gridSpan w:val="2"/>
            <w:tcBorders>
              <w:left w:val="single" w:color="auto" w:sz="4" w:space="0"/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 w:ascii="宋体"/>
                <w:b/>
                <w:sz w:val="22"/>
                <w:szCs w:val="22"/>
              </w:rPr>
              <w:t>审核组长</w:t>
            </w:r>
          </w:p>
        </w:tc>
        <w:tc>
          <w:tcPr>
            <w:tcW w:w="2533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  <w:tc>
          <w:tcPr>
            <w:tcW w:w="2984" w:type="dxa"/>
            <w:gridSpan w:val="3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  <w:r>
              <w:rPr>
                <w:rFonts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907" w:type="dxa"/>
            <w:gridSpan w:val="2"/>
            <w:tcBorders>
              <w:bottom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b/>
                <w:sz w:val="20"/>
              </w:rPr>
            </w:pPr>
          </w:p>
        </w:tc>
      </w:tr>
    </w:tbl>
    <w:p>
      <w:pPr>
        <w:snapToGrid w:val="0"/>
        <w:rPr>
          <w:rFonts w:ascii="宋体"/>
          <w:b/>
          <w:sz w:val="22"/>
          <w:szCs w:val="22"/>
        </w:rPr>
      </w:pP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  <w:r>
        <w:rPr>
          <w:rFonts w:hint="eastAsia" w:ascii="宋体"/>
          <w:b/>
          <w:spacing w:val="-6"/>
          <w:sz w:val="21"/>
          <w:szCs w:val="21"/>
        </w:rPr>
        <w:t>注：如有其他培训内容或空格不够可另加附页</w:t>
      </w:r>
    </w:p>
    <w:p>
      <w:pPr>
        <w:snapToGrid w:val="0"/>
        <w:rPr>
          <w:rFonts w:hint="eastAsia" w:ascii="宋体"/>
          <w:b/>
          <w:spacing w:val="-6"/>
          <w:sz w:val="21"/>
          <w:szCs w:val="21"/>
        </w:rPr>
      </w:pPr>
    </w:p>
    <w:sectPr>
      <w:headerReference r:id="rId3" w:type="default"/>
      <w:pgSz w:w="11906" w:h="16838"/>
      <w:pgMar w:top="1134" w:right="1077" w:bottom="1134" w:left="1077" w:header="561" w:footer="482" w:gutter="0"/>
      <w:cols w:space="425" w:num="1"/>
      <w:docGrid w:linePitch="326" w:charSpace="-491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945" w:firstLineChars="450"/>
      <w:jc w:val="left"/>
      <w:rPr>
        <w:rStyle w:val="10"/>
        <w:rFonts w:hint="default"/>
      </w:rPr>
    </w:pPr>
    <w:r>
      <w:rPr>
        <w:rStyle w:val="10"/>
        <w:rFonts w:hint="default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-13335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10"/>
        <w:rFonts w:hint="default"/>
      </w:rPr>
      <w:t>北京国标联合认证有限公司</w:t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  <w:r>
      <w:rPr>
        <w:rStyle w:val="10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ind w:firstLine="900" w:firstLineChars="500"/>
      <w:jc w:val="left"/>
    </w:pPr>
    <w:r>
      <w:pict>
        <v:shape id="文本框 1025" o:spid="_x0000_s2049" o:spt="202" type="#_x0000_t202" style="position:absolute;left:0pt;margin-left:379.65pt;margin-top:2.8pt;height:20.2pt;width:111.8pt;z-index:251659264;mso-width-relative:page;mso-height-relative:page;" fillcolor="#FFFFFF" filled="t" stroked="f" coordsize="21600,21600">
          <v:path/>
          <v:fill on="t"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-II-05(05版)</w:t>
                </w:r>
              </w:p>
            </w:txbxContent>
          </v:textbox>
        </v:shape>
      </w:pict>
    </w:r>
    <w:r>
      <w:rPr>
        <w:rStyle w:val="10"/>
        <w:rFonts w:hint="default"/>
        <w:w w:val="90"/>
      </w:rPr>
      <w:t>Beijing International Standard united Certification Co.,Ltd.</w:t>
    </w:r>
  </w:p>
  <w:p>
    <w:pPr>
      <w:pStyle w:val="4"/>
    </w:pPr>
  </w:p>
  <w:p>
    <w:pPr>
      <w:tabs>
        <w:tab w:val="left" w:pos="9245"/>
      </w:tabs>
      <w:wordWrap w:val="0"/>
      <w:ind w:right="64" w:firstLine="4600" w:firstLineChars="2300"/>
      <w:jc w:val="right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nforcement="0"/>
  <w:defaultTabStop w:val="420"/>
  <w:drawingGridHorizontalSpacing w:val="108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DJhMzVmMjRhOTI3NTFjNmRlYmM5YzA2NWZhNjBiZTEifQ=="/>
  </w:docVars>
  <w:rsids>
    <w:rsidRoot w:val="00000000"/>
    <w:rsid w:val="0EA023B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脚 Char"/>
    <w:link w:val="3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眉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link w:val="2"/>
    <w:semiHidden/>
    <w:qFormat/>
    <w:uiPriority w:val="99"/>
    <w:rPr>
      <w:rFonts w:ascii="Times New Roman" w:hAnsi="Times New Roman"/>
      <w:sz w:val="18"/>
      <w:szCs w:val="18"/>
    </w:rPr>
  </w:style>
  <w:style w:type="character" w:customStyle="1" w:styleId="10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48</Words>
  <Characters>275</Characters>
  <Lines>2</Lines>
  <Paragraphs>1</Paragraphs>
  <TotalTime>0</TotalTime>
  <ScaleCrop>false</ScaleCrop>
  <LinksUpToDate>false</LinksUpToDate>
  <CharactersWithSpaces>322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2015-06-17T11:40:00Z</dcterms:created>
  <dc:creator>微软用户</dc:creator>
  <cp:lastModifiedBy>郭力</cp:lastModifiedBy>
  <dcterms:modified xsi:type="dcterms:W3CDTF">2022-07-29T06:43:25Z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3CD2E16692A141DEAF1F6192981CB1EF</vt:lpwstr>
  </property>
  <property fmtid="{D5CDD505-2E9C-101B-9397-08002B2CF9AE}" pid="3" name="KSOProductBuildVer">
    <vt:lpwstr>2052-11.1.0.11875</vt:lpwstr>
  </property>
</Properties>
</file>