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技术品管部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李玉龙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何强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2022年08月04日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5.3/6.2/8.6/8.7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Q</w:t>
            </w:r>
            <w:r>
              <w:rPr>
                <w:rFonts w:hint="default" w:ascii="Times New Roman" w:hAnsi="Times New Roman" w:cs="Times New Roman"/>
                <w:szCs w:val="21"/>
              </w:rPr>
              <w:t>5.3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10004" w:type="dxa"/>
            <w:vAlign w:val="top"/>
          </w:tcPr>
          <w:p>
            <w:pPr>
              <w:spacing w:line="280" w:lineRule="exact"/>
              <w:ind w:firstLine="42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本部门负责对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生产过程中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各项工作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检验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检测，并对生产过程中的质量情况进行跟踪</w:t>
            </w:r>
            <w:r>
              <w:rPr>
                <w:rFonts w:hint="eastAsia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负责检验评定标准的有效性，计量器具送检等工作；部门负责人对本部门的职责和权限以及工作流程清楚、明确完成本部门的目标指。描述的职责和权限与一体化管理体系的职能分配表基本一致。</w:t>
            </w:r>
          </w:p>
          <w:p>
            <w:pPr>
              <w:spacing w:line="280" w:lineRule="exact"/>
              <w:ind w:firstLine="420" w:firstLineChars="0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有办公桌、电脑、空调等能满足部门体系运行需求。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环境与职业健康安全目标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Q</w:t>
            </w:r>
            <w:r>
              <w:rPr>
                <w:rFonts w:hint="default" w:ascii="Times New Roman" w:hAnsi="Times New Roman" w:cs="Times New Roman"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snapToGrid w:val="0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技术品管部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质量目标有：</w:t>
            </w:r>
          </w:p>
          <w:p>
            <w:pPr>
              <w:pStyle w:val="2"/>
              <w:rPr>
                <w:rFonts w:hint="default"/>
              </w:rPr>
            </w:pPr>
          </w:p>
          <w:tbl>
            <w:tblPr>
              <w:tblStyle w:val="7"/>
              <w:tblW w:w="96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4809"/>
              <w:gridCol w:w="16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2" w:hRule="atLeast"/>
              </w:trPr>
              <w:tc>
                <w:tcPr>
                  <w:tcW w:w="3213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80" w:beforeLines="20" w:after="80" w:afterLines="20" w:line="0" w:lineRule="atLeast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  <w:t>分目标</w:t>
                  </w:r>
                </w:p>
              </w:tc>
              <w:tc>
                <w:tcPr>
                  <w:tcW w:w="480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80" w:beforeLines="20" w:after="80" w:afterLines="20" w:line="0" w:lineRule="atLeast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  <w:t>考核方法</w:t>
                  </w:r>
                </w:p>
              </w:tc>
              <w:tc>
                <w:tcPr>
                  <w:tcW w:w="1637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80" w:beforeLines="20" w:after="80" w:afterLines="20" w:line="0" w:lineRule="atLeast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  <w:t>考核结果1-6月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5" w:hRule="atLeast"/>
              </w:trPr>
              <w:tc>
                <w:tcPr>
                  <w:tcW w:w="3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  <w:t>1.错、漏检率≤0.3%</w:t>
                  </w:r>
                </w:p>
              </w:tc>
              <w:tc>
                <w:tcPr>
                  <w:tcW w:w="4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  <w:t>错、漏检率＝错、漏检数量÷检验数量×100%</w:t>
                  </w:r>
                </w:p>
              </w:tc>
              <w:tc>
                <w:tcPr>
                  <w:tcW w:w="16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54" w:hRule="atLeast"/>
              </w:trPr>
              <w:tc>
                <w:tcPr>
                  <w:tcW w:w="3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  <w:t>2.监视和测量设备送检率100%</w:t>
                  </w:r>
                </w:p>
              </w:tc>
              <w:tc>
                <w:tcPr>
                  <w:tcW w:w="4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  <w:t>送检率＝送检数量÷检定总数量×100%</w:t>
                  </w:r>
                </w:p>
              </w:tc>
              <w:tc>
                <w:tcPr>
                  <w:tcW w:w="16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  <w:t>100%</w:t>
                  </w:r>
                </w:p>
              </w:tc>
            </w:tr>
          </w:tbl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目标可测量，与公司方针一致。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管理目标完成情况：查到202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年1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部门管理目标完成情况，以上管理目标已全部完成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Q</w:t>
            </w:r>
            <w:r>
              <w:rPr>
                <w:rFonts w:hint="default" w:ascii="Times New Roman" w:hAnsi="Times New Roman" w:cs="Times New Roman"/>
                <w:szCs w:val="21"/>
              </w:rPr>
              <w:t>8.6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公司规定并对原材料、过程产品、成品实施检验。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52"/>
                <w:tab w:val="left" w:pos="432"/>
              </w:tabs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（一）进货检验：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检验依据：公司制定的检验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标准</w:t>
            </w:r>
            <w:r>
              <w:rPr>
                <w:rFonts w:hint="eastAsia" w:cs="Times New Roman"/>
                <w:lang w:val="en-US" w:eastAsia="zh-CN"/>
              </w:rPr>
              <w:t>及客户技术要求</w:t>
            </w:r>
            <w:r>
              <w:rPr>
                <w:rFonts w:hint="default" w:ascii="Times New Roman" w:hAnsi="Times New Roman" w:cs="Times New Roman"/>
              </w:rPr>
              <w:t>。入库前，</w:t>
            </w:r>
            <w:r>
              <w:rPr>
                <w:rFonts w:hint="eastAsia" w:cs="Times New Roman"/>
                <w:lang w:val="en-US" w:eastAsia="zh-CN"/>
              </w:rPr>
              <w:t>要求供方提供原材料质保书、检测报告或合格证其中之一</w:t>
            </w:r>
            <w:r>
              <w:rPr>
                <w:rFonts w:hint="default" w:ascii="Times New Roman" w:hAnsi="Times New Roman" w:cs="Times New Roman"/>
              </w:rPr>
              <w:t>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若没有则需</w:t>
            </w:r>
            <w:r>
              <w:rPr>
                <w:rFonts w:hint="eastAsia" w:cs="Times New Roman"/>
                <w:lang w:val="en-US" w:eastAsia="zh-CN"/>
              </w:rPr>
              <w:t>按照检验标准或客户技术要求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自检</w:t>
            </w:r>
            <w:r>
              <w:rPr>
                <w:rFonts w:hint="default" w:ascii="Times New Roman" w:hAnsi="Times New Roman" w:cs="Times New Roman"/>
              </w:rPr>
              <w:t>合格后方可入库。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查看</w:t>
            </w:r>
            <w:r>
              <w:rPr>
                <w:rFonts w:hint="default" w:ascii="Times New Roman" w:hAnsi="Times New Roman" w:cs="Times New Roman"/>
              </w:rPr>
              <w:t>原材料（外协件）检验记录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主要查看数量、外观和查看供方提供的质量检验报告等方面的信息。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FF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（二）过程检验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highlight w:val="none"/>
              </w:rPr>
              <w:t>成品检验：（检验依据</w:t>
            </w:r>
            <w:r>
              <w:rPr>
                <w:rFonts w:hint="default" w:ascii="Times New Roman" w:hAnsi="Times New Roman" w:cs="Times New Roman"/>
              </w:rPr>
              <w:t>检验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标准</w:t>
            </w:r>
            <w:r>
              <w:rPr>
                <w:rFonts w:hint="eastAsia" w:cs="Times New Roman"/>
                <w:lang w:val="en-US" w:eastAsia="zh-CN"/>
              </w:rPr>
              <w:t>及客户技术要求</w:t>
            </w:r>
            <w:r>
              <w:rPr>
                <w:rFonts w:hint="default" w:ascii="Times New Roman" w:hAnsi="Times New Roman" w:cs="Times New Roman"/>
                <w:highlight w:val="none"/>
              </w:rPr>
              <w:t>、国标）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原材料及外协加工产品进行进料检验，进入整机组装后直接产出成品，对成品进行检验合格后出库。</w:t>
            </w:r>
            <w:r>
              <w:rPr>
                <w:rFonts w:hint="default" w:ascii="Times New Roman" w:hAnsi="Times New Roman" w:cs="Times New Roman"/>
                <w:highlight w:val="none"/>
              </w:rPr>
              <w:t>提供成品检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检验记录表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抽查202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highlight w:val="none"/>
              </w:rPr>
              <w:t>.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highlight w:val="none"/>
              </w:rPr>
              <w:t>.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highlight w:val="none"/>
              </w:rPr>
              <w:t>日成品检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检验记录表</w:t>
            </w:r>
            <w:r>
              <w:rPr>
                <w:rFonts w:hint="default" w:ascii="Times New Roman" w:hAnsi="Times New Roman" w:cs="Times New Roman"/>
                <w:highlight w:val="none"/>
              </w:rPr>
              <w:t>，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产品名称：DBT微通道反应实验装置，生产数量1台</w:t>
            </w:r>
            <w:r>
              <w:rPr>
                <w:rFonts w:hint="default" w:ascii="Times New Roman" w:hAnsi="Times New Roman" w:cs="Times New Roman"/>
                <w:highlight w:val="none"/>
              </w:rPr>
              <w:t>，检验项目</w:t>
            </w:r>
            <w:r>
              <w:rPr>
                <w:rFonts w:hint="eastAsia" w:cs="Times New Roman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highlight w:val="none"/>
              </w:rPr>
              <w:t>反应器管路、流量、压力检测</w:t>
            </w:r>
            <w:r>
              <w:rPr>
                <w:rFonts w:hint="eastAsia" w:cs="Times New Roman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highlight w:val="none"/>
              </w:rPr>
              <w:t>温控管路的流量、压力检测</w:t>
            </w:r>
            <w:r>
              <w:rPr>
                <w:rFonts w:hint="eastAsia" w:cs="Times New Roman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highlight w:val="none"/>
              </w:rPr>
              <w:t>各种阀门的行为和指标检测</w:t>
            </w:r>
            <w:r>
              <w:rPr>
                <w:rFonts w:hint="eastAsia" w:cs="Times New Roman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highlight w:val="none"/>
              </w:rPr>
              <w:t>自动化联动测试</w:t>
            </w:r>
            <w:r>
              <w:rPr>
                <w:rFonts w:hint="eastAsia" w:cs="Times New Roman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highlight w:val="none"/>
              </w:rPr>
              <w:t>各种警报装置检测，结果合格。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抽查成品检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检验记录表</w:t>
            </w:r>
            <w:r>
              <w:rPr>
                <w:rFonts w:hint="default" w:ascii="Times New Roman" w:hAnsi="Times New Roman" w:cs="Times New Roman"/>
                <w:highlight w:val="none"/>
              </w:rPr>
              <w:t>，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产品名称：DBT微通道反应实验装置，生产数量1</w:t>
            </w:r>
            <w:r>
              <w:rPr>
                <w:rFonts w:hint="default" w:ascii="Times New Roman" w:hAnsi="Times New Roman" w:cs="Times New Roman"/>
                <w:highlight w:val="none"/>
              </w:rPr>
              <w:t>，检验项目</w:t>
            </w:r>
            <w:r>
              <w:rPr>
                <w:rFonts w:hint="eastAsia" w:cs="Times New Roman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highlight w:val="none"/>
              </w:rPr>
              <w:t>整体压力测试</w:t>
            </w:r>
            <w:r>
              <w:rPr>
                <w:rFonts w:hint="eastAsia" w:cs="Times New Roman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highlight w:val="none"/>
              </w:rPr>
              <w:t>温控管路的流量、压力检测</w:t>
            </w:r>
            <w:r>
              <w:rPr>
                <w:rFonts w:hint="eastAsia" w:cs="Times New Roman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highlight w:val="none"/>
              </w:rPr>
              <w:t>漏点检测</w:t>
            </w:r>
            <w:r>
              <w:rPr>
                <w:rFonts w:hint="eastAsia" w:cs="Times New Roman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highlight w:val="none"/>
              </w:rPr>
              <w:t>外观目测，结果合格。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 xml:space="preserve">抽查上述记录，均已按过程检验规范进行了规定项目的检验，均符合要求。 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提供客户验收报告，以证明公司满足客户要求的能力。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公司产品的监视和测量控制基本符合规定要求。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不合格输出的控制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Q</w:t>
            </w:r>
            <w:r>
              <w:rPr>
                <w:rFonts w:hint="default" w:ascii="Times New Roman" w:hAnsi="Times New Roman" w:cs="Times New Roman"/>
                <w:szCs w:val="21"/>
              </w:rPr>
              <w:t>8.7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</w:rPr>
              <w:t>提供的《不合格品输出控制程序》中规定了对不合格品的标识、记录、隔离、记录和处置的控制要求。辅助材料在进厂验收时发现不合格情况由验收部门立即退货；生产过程中发现不合格品，立即隔离和标识，并予</w:t>
            </w:r>
            <w:r>
              <w:rPr>
                <w:rFonts w:hint="default" w:ascii="Times New Roman" w:hAnsi="Times New Roman" w:cs="Times New Roman"/>
                <w:highlight w:val="none"/>
              </w:rPr>
              <w:t>以记录。由验收部门负责评审和处置。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抽202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highlight w:val="none"/>
              </w:rPr>
              <w:t>年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highlight w:val="none"/>
              </w:rPr>
              <w:t>月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highlight w:val="none"/>
              </w:rPr>
              <w:t>日“不合格品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报告</w:t>
            </w:r>
            <w:r>
              <w:rPr>
                <w:rFonts w:hint="default" w:ascii="Times New Roman" w:hAnsi="Times New Roman" w:cs="Times New Roman"/>
                <w:highlight w:val="none"/>
              </w:rPr>
              <w:t>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产品名称</w:t>
            </w:r>
            <w:r>
              <w:rPr>
                <w:rFonts w:hint="eastAsia" w:cs="Times New Roman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热电偶</w:t>
            </w:r>
            <w:r>
              <w:rPr>
                <w:rFonts w:hint="eastAsia" w:cs="Times New Roman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highlight w:val="none"/>
              </w:rPr>
              <w:t>型号规格</w:t>
            </w:r>
            <w:r>
              <w:rPr>
                <w:rFonts w:hint="eastAsia" w:cs="Times New Roman"/>
                <w:highlight w:val="none"/>
                <w:lang w:eastAsia="zh-CN"/>
              </w:rPr>
              <w:t>：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K型</w:t>
            </w:r>
            <w:r>
              <w:rPr>
                <w:rFonts w:hint="eastAsia" w:cs="Times New Roman"/>
                <w:highlight w:val="none"/>
                <w:lang w:eastAsia="zh-CN"/>
              </w:rPr>
              <w:t>，不合格数量：1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套</w:t>
            </w:r>
            <w:r>
              <w:rPr>
                <w:rFonts w:hint="eastAsia" w:cs="Times New Roman"/>
                <w:highlight w:val="none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不合格原因：目测观察外观，接头螺纹处有毛刺。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不合格品处置：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退货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抽查不合格品处置，</w:t>
            </w:r>
            <w:r>
              <w:rPr>
                <w:rFonts w:hint="default" w:ascii="Times New Roman" w:hAnsi="Times New Roman" w:cs="Times New Roman"/>
                <w:highlight w:val="none"/>
              </w:rPr>
              <w:t>出现不符合情况，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产品做报废处理，基本</w:t>
            </w:r>
            <w:r>
              <w:rPr>
                <w:rFonts w:hint="default" w:ascii="Times New Roman" w:hAnsi="Times New Roman" w:cs="Times New Roman"/>
                <w:highlight w:val="none"/>
              </w:rPr>
              <w:t>能有效得到控制纠正改善。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bookmarkStart w:id="2" w:name="_GoBack"/>
            <w:bookmarkEnd w:id="2"/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079627B7"/>
    <w:rsid w:val="426E217C"/>
    <w:rsid w:val="5B3C6E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3</TotalTime>
  <ScaleCrop>false</ScaleCrop>
  <LinksUpToDate>false</LinksUpToDate>
  <CharactersWithSpaces>101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2022-08-04T06:17:26Z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2052-11.1.0.11875</vt:lpwstr>
  </property>
</Properties>
</file>