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1"/>
          <w:rFonts w:ascii="Times New Roman" w:hAnsi="Times New Roman" w:cs="Times New Roman"/>
          <w:szCs w:val="22"/>
          <w:u w:val="single"/>
          <w:lang w:val="zh-CN"/>
        </w:rPr>
        <w:t>0255-2019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大庆市兆亿铸造有限公司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质量工艺部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陈连发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</w:rPr>
              <w:t>在质量工艺部提供的标准中，GB11352-1989《</w:t>
            </w:r>
            <w:r>
              <w:rPr>
                <w:rFonts w:hint="default" w:ascii="宋体" w:hAnsi="宋体" w:cs="宋体"/>
                <w:kern w:val="0"/>
                <w:szCs w:val="21"/>
              </w:rPr>
              <w:t>一般工程用铸造碳钢件</w:t>
            </w:r>
            <w:r>
              <w:rPr>
                <w:rFonts w:hint="eastAsia" w:ascii="宋体" w:hAnsi="宋体" w:cs="宋体"/>
                <w:kern w:val="0"/>
                <w:szCs w:val="21"/>
              </w:rPr>
              <w:t>》，现已废止，不符合GB/T19022-2003标准中 6.2.1条款“制定新的程序或更改现有的程序应经授权批准并受控。程序应现行有效，需要时可获得和提供。”的规定要求。</w:t>
            </w:r>
          </w:p>
          <w:bookmarkEnd w:id="2"/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不符合认证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审核准则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19022-2003标准的6.2.1条款 程序</w:t>
            </w:r>
            <w:r>
              <w:rPr>
                <w:rFonts w:hint="eastAsia"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48F35D9"/>
    <w:rsid w:val="415E1649"/>
    <w:rsid w:val="7C4B3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14</TotalTime>
  <ScaleCrop>false</ScaleCrop>
  <LinksUpToDate>false</LinksUpToDate>
  <CharactersWithSpaces>276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2019-12-21T13:37:24Z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