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毛彦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tcBorders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1300" w:type="dxa"/>
            <w:vMerge w:val="continue"/>
            <w:tcBorders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tcBorders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1300" w:type="dxa"/>
            <w:vMerge w:val="continue"/>
            <w:tcBorders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tcBorders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1300" w:type="dxa"/>
            <w:vMerge w:val="continue"/>
            <w:tcBorders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tcBorders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E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1300" w:type="dxa"/>
            <w:vMerge w:val="continue"/>
            <w:tcBorders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四川弘毅兴物业管理有限公司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2022年08月24日 上午至2022年08月24日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/E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3" w:name="_GoBack"/>
            <w:bookmarkEnd w:id="13"/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19685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2022.8.24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171E28E6"/>
    <w:rsid w:val="24602416"/>
    <w:rsid w:val="28C02B57"/>
    <w:rsid w:val="31151D92"/>
    <w:rsid w:val="497A4F52"/>
    <w:rsid w:val="556C7609"/>
    <w:rsid w:val="6C4F657E"/>
    <w:rsid w:val="72B821FC"/>
    <w:rsid w:val="7AC808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2022-08-20T12:14:02Z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2052-11.1.0.12302</vt:lpwstr>
  </property>
</Properties>
</file>