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91"/>
        <w:gridCol w:w="1342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bookmarkStart w:id="2" w:name="组织名称"/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德阳市中大运业有限公司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专业小类/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31.04.01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31.04.01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姓名</w:t>
            </w:r>
          </w:p>
        </w:tc>
        <w:tc>
          <w:tcPr>
            <w:tcW w:w="11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de-DE" w:eastAsia="zh-CN"/>
              </w:rPr>
              <w:t>宋明珠</w:t>
            </w:r>
          </w:p>
        </w:tc>
        <w:tc>
          <w:tcPr>
            <w:tcW w:w="134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de-DE" w:eastAsia="zh-CN"/>
              </w:rPr>
              <w:t>冉景洲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de-DE" w:eastAsia="zh-CN"/>
              </w:rPr>
              <w:t>杨珍全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普通货运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服务流程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：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签订合同--验收——装车--运输—交付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运输过程，控制路线、时间、安全、产品防护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关键控制点：运输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线路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、安全措施。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 xml:space="preserve"> 中华人民共和国道路交通安全法》、《中华人民共和国道路交通安全法实施条例》、《中华人民共和国道路运输条例》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主要质量要求：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货物安全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运输时间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等；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124460</wp:posOffset>
                  </wp:positionV>
                  <wp:extent cx="371475" cy="341630"/>
                  <wp:effectExtent l="0" t="0" r="9525" b="127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2022.07.26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184150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2022.07.26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5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326"/>
        <w:gridCol w:w="1178"/>
        <w:gridCol w:w="1328"/>
        <w:gridCol w:w="1275"/>
        <w:gridCol w:w="1489"/>
        <w:gridCol w:w="188"/>
        <w:gridCol w:w="1512"/>
        <w:gridCol w:w="13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222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受审核方名称</w:t>
            </w:r>
          </w:p>
        </w:tc>
        <w:tc>
          <w:tcPr>
            <w:tcW w:w="527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德阳市中大运业有限公司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专业小类/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项目代码</w:t>
            </w:r>
          </w:p>
        </w:tc>
        <w:tc>
          <w:tcPr>
            <w:tcW w:w="136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31.04.01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222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教师姓名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专业</w:t>
            </w:r>
          </w:p>
        </w:tc>
        <w:tc>
          <w:tcPr>
            <w:tcW w:w="14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31.04.01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培训地点</w:t>
            </w:r>
          </w:p>
        </w:tc>
        <w:tc>
          <w:tcPr>
            <w:tcW w:w="13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jc w:val="center"/>
        </w:trPr>
        <w:tc>
          <w:tcPr>
            <w:tcW w:w="89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姓名</w:t>
            </w:r>
          </w:p>
        </w:tc>
        <w:tc>
          <w:tcPr>
            <w:tcW w:w="11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de-DE" w:eastAsia="zh-CN"/>
              </w:rPr>
              <w:t>宋明珠</w:t>
            </w:r>
          </w:p>
        </w:tc>
        <w:tc>
          <w:tcPr>
            <w:tcW w:w="132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de-DE" w:eastAsia="zh-CN"/>
              </w:rPr>
              <w:t>冉景洲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de-DE" w:eastAsia="zh-CN"/>
              </w:rPr>
              <w:t>杨珍全</w:t>
            </w:r>
          </w:p>
        </w:tc>
        <w:tc>
          <w:tcPr>
            <w:tcW w:w="14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3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jc w:val="center"/>
        </w:trPr>
        <w:tc>
          <w:tcPr>
            <w:tcW w:w="22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333" w:type="dxa"/>
            <w:gridSpan w:val="7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普通货运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服务流程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签订合同--验收——装车--运输—交付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333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重要环境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因素：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固废、噪声、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废气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和潜在火灾，采取分类收集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22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333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 xml:space="preserve"> 中华人民共和国道路交通安全法》、《中华人民共和国道路交通安全法实施条例》、《中华人民共和国道路运输条例》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四川省环境污染物排放标准DB52/864-2013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  <w:jc w:val="center"/>
        </w:trPr>
        <w:tc>
          <w:tcPr>
            <w:tcW w:w="22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333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不适用</w:t>
            </w:r>
          </w:p>
        </w:tc>
      </w:tr>
      <w:bookmarkEnd w:id="3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  <w:jc w:val="center"/>
        </w:trPr>
        <w:tc>
          <w:tcPr>
            <w:tcW w:w="22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bookmarkStart w:id="4" w:name="_GoBack" w:colFirst="2" w:colLast="7"/>
            <w:bookmarkEnd w:id="4"/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333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  <w:jc w:val="center"/>
        </w:trPr>
        <w:tc>
          <w:tcPr>
            <w:tcW w:w="22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124460</wp:posOffset>
                  </wp:positionV>
                  <wp:extent cx="371475" cy="341630"/>
                  <wp:effectExtent l="0" t="0" r="9525" b="1270"/>
                  <wp:wrapNone/>
                  <wp:docPr id="5" name="图片 5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52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87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2022.07.26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" w:hRule="atLeast"/>
          <w:jc w:val="center"/>
        </w:trPr>
        <w:tc>
          <w:tcPr>
            <w:tcW w:w="2225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06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184150</wp:posOffset>
                  </wp:positionV>
                  <wp:extent cx="371475" cy="341630"/>
                  <wp:effectExtent l="0" t="0" r="9525" b="1270"/>
                  <wp:wrapNone/>
                  <wp:docPr id="6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52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87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2022.07.26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6"/>
        <w:tblW w:w="103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296"/>
        <w:gridCol w:w="1150"/>
        <w:gridCol w:w="1298"/>
        <w:gridCol w:w="1"/>
        <w:gridCol w:w="1245"/>
        <w:gridCol w:w="1456"/>
        <w:gridCol w:w="184"/>
        <w:gridCol w:w="1478"/>
        <w:gridCol w:w="13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99" w:hRule="atLeast"/>
          <w:jc w:val="center"/>
        </w:trPr>
        <w:tc>
          <w:tcPr>
            <w:tcW w:w="217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受审核方名称</w:t>
            </w:r>
          </w:p>
        </w:tc>
        <w:tc>
          <w:tcPr>
            <w:tcW w:w="5150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德阳市中大运业有限公司</w:t>
            </w:r>
          </w:p>
        </w:tc>
        <w:tc>
          <w:tcPr>
            <w:tcW w:w="166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专业小类/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项目代码</w:t>
            </w:r>
          </w:p>
        </w:tc>
        <w:tc>
          <w:tcPr>
            <w:tcW w:w="1332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31.04.01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217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教师姓名</w:t>
            </w:r>
          </w:p>
        </w:tc>
        <w:tc>
          <w:tcPr>
            <w:tcW w:w="244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专业</w:t>
            </w:r>
          </w:p>
        </w:tc>
        <w:tc>
          <w:tcPr>
            <w:tcW w:w="14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31.04.01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培训地点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8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29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de-DE" w:eastAsia="zh-CN"/>
              </w:rPr>
              <w:t>宋明珠</w:t>
            </w:r>
          </w:p>
        </w:tc>
        <w:tc>
          <w:tcPr>
            <w:tcW w:w="129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de-DE" w:eastAsia="zh-CN"/>
              </w:rPr>
              <w:t>冉景洲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de-DE" w:eastAsia="zh-CN"/>
              </w:rPr>
              <w:t>杨珍全</w:t>
            </w:r>
          </w:p>
        </w:tc>
        <w:tc>
          <w:tcPr>
            <w:tcW w:w="14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atLeast"/>
          <w:jc w:val="center"/>
        </w:trPr>
        <w:tc>
          <w:tcPr>
            <w:tcW w:w="21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144" w:type="dxa"/>
            <w:gridSpan w:val="8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普通货运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服务流程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：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签订合同--验收——装车--运输—交付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" w:hRule="atLeast"/>
          <w:jc w:val="center"/>
        </w:trPr>
        <w:tc>
          <w:tcPr>
            <w:tcW w:w="21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144" w:type="dxa"/>
            <w:gridSpan w:val="8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不可接受风险：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中暑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起重伤害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高处坠落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交通意外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火灾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管理方案和预案措施管理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  <w:jc w:val="center"/>
        </w:trPr>
        <w:tc>
          <w:tcPr>
            <w:tcW w:w="21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14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中华人民共和国道路交通安全法》、《中华人民共和国道路交通安全法实施条例》、《中华人民共和国道路运输条例》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生产安全事故应急预案管理办法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生产安全事故信息报告和处置办法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  <w:jc w:val="center"/>
        </w:trPr>
        <w:tc>
          <w:tcPr>
            <w:tcW w:w="21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14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  <w:jc w:val="center"/>
        </w:trPr>
        <w:tc>
          <w:tcPr>
            <w:tcW w:w="21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14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  <w:jc w:val="center"/>
        </w:trPr>
        <w:tc>
          <w:tcPr>
            <w:tcW w:w="21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449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124460</wp:posOffset>
                  </wp:positionV>
                  <wp:extent cx="371475" cy="341630"/>
                  <wp:effectExtent l="0" t="0" r="9525" b="1270"/>
                  <wp:wrapNone/>
                  <wp:docPr id="9" name="图片 9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81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2022.07.26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2174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449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184150</wp:posOffset>
                  </wp:positionV>
                  <wp:extent cx="371475" cy="341630"/>
                  <wp:effectExtent l="0" t="0" r="9525" b="1270"/>
                  <wp:wrapNone/>
                  <wp:docPr id="10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81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2022.07.26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02B50726"/>
    <w:rsid w:val="08CC0577"/>
    <w:rsid w:val="157224A6"/>
    <w:rsid w:val="18934C0E"/>
    <w:rsid w:val="1A78230D"/>
    <w:rsid w:val="23B26890"/>
    <w:rsid w:val="23DA7B95"/>
    <w:rsid w:val="24FF769F"/>
    <w:rsid w:val="257858B7"/>
    <w:rsid w:val="30FF6E8C"/>
    <w:rsid w:val="337E6F92"/>
    <w:rsid w:val="3D4225DB"/>
    <w:rsid w:val="3E2664E7"/>
    <w:rsid w:val="3F4168C2"/>
    <w:rsid w:val="3FA83641"/>
    <w:rsid w:val="41434B73"/>
    <w:rsid w:val="432F3601"/>
    <w:rsid w:val="44476729"/>
    <w:rsid w:val="44FF7003"/>
    <w:rsid w:val="45F54A9C"/>
    <w:rsid w:val="48547666"/>
    <w:rsid w:val="4A601B9E"/>
    <w:rsid w:val="4E2D698F"/>
    <w:rsid w:val="536C4F33"/>
    <w:rsid w:val="53B611D5"/>
    <w:rsid w:val="580A0AE0"/>
    <w:rsid w:val="581C3D92"/>
    <w:rsid w:val="6008100A"/>
    <w:rsid w:val="64C33752"/>
    <w:rsid w:val="6B1F3E40"/>
    <w:rsid w:val="78947487"/>
    <w:rsid w:val="7E045A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954</Words>
  <Characters>1082</Characters>
  <Lines>2</Lines>
  <Paragraphs>1</Paragraphs>
  <TotalTime>0</TotalTime>
  <ScaleCrop>false</ScaleCrop>
  <LinksUpToDate>false</LinksUpToDate>
  <CharactersWithSpaces>1087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2022-07-25T01:09:23Z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2052-11.1.0.11875</vt:lpwstr>
  </property>
</Properties>
</file>