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四川省巴蜀危险品运输有限公司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午至2022年07月2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6957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2022-07-25T07:28:13Z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