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隶书" w:hAnsi="宋体" w:eastAsia="隶书"/>
          <w:bCs/>
          <w:color w:val="000000"/>
          <w:sz w:val="36"/>
          <w:szCs w:val="36"/>
        </w:rPr>
      </w:pPr>
    </w:p>
    <w:p>
      <w:pPr>
        <w:pageBreakBefore w:val="0"/>
        <w:kinsoku/>
        <w:wordWrap/>
        <w:overflowPunct/>
        <w:topLinePunct w:val="0"/>
        <w:autoSpaceDE/>
        <w:autoSpaceDN/>
        <w:bidi w:val="0"/>
        <w:spacing w:line="312" w:lineRule="auto"/>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45"/>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过程与活动、</w:t>
            </w:r>
          </w:p>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抽样计划</w:t>
            </w:r>
          </w:p>
        </w:tc>
        <w:tc>
          <w:tcPr>
            <w:tcW w:w="960" w:type="dxa"/>
            <w:vMerge w:val="restart"/>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涉及</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条款</w:t>
            </w:r>
          </w:p>
        </w:tc>
        <w:tc>
          <w:tcPr>
            <w:tcW w:w="10645" w:type="dxa"/>
            <w:noWrap w:val="0"/>
            <w:vAlign w:val="center"/>
          </w:tcPr>
          <w:p>
            <w:pPr>
              <w:pageBreakBefore w:val="0"/>
              <w:widowControl w:val="0"/>
              <w:kinsoku/>
              <w:wordWrap/>
              <w:overflowPunct/>
              <w:topLinePunct w:val="0"/>
              <w:autoSpaceDE/>
              <w:autoSpaceDN/>
              <w:bidi w:val="0"/>
              <w:spacing w:line="312"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受审核部门：管理层，</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主管领导：</w:t>
            </w:r>
            <w:r>
              <w:rPr>
                <w:rFonts w:hint="eastAsia" w:ascii="宋体" w:hAnsi="宋体" w:eastAsia="宋体" w:cs="宋体"/>
                <w:color w:val="auto"/>
                <w:sz w:val="24"/>
                <w:szCs w:val="24"/>
                <w:highlight w:val="none"/>
                <w:lang w:val="en-US" w:eastAsia="zh-CN"/>
              </w:rPr>
              <w:t>任益</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陪同人员：</w:t>
            </w:r>
            <w:r>
              <w:rPr>
                <w:rFonts w:hint="eastAsia" w:ascii="宋体" w:hAnsi="宋体" w:cs="宋体"/>
                <w:color w:val="auto"/>
                <w:sz w:val="24"/>
                <w:szCs w:val="24"/>
                <w:highlight w:val="none"/>
                <w:lang w:val="en-US" w:eastAsia="zh-CN"/>
              </w:rPr>
              <w:t>包祖银</w:t>
            </w:r>
          </w:p>
        </w:tc>
        <w:tc>
          <w:tcPr>
            <w:tcW w:w="944" w:type="dxa"/>
            <w:vMerge w:val="restart"/>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tc>
        <w:tc>
          <w:tcPr>
            <w:tcW w:w="960"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tc>
        <w:tc>
          <w:tcPr>
            <w:tcW w:w="10645" w:type="dxa"/>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rPr>
              <w:t>审核员：</w:t>
            </w:r>
            <w:r>
              <w:rPr>
                <w:rFonts w:hint="eastAsia" w:ascii="宋体" w:hAnsi="宋体" w:cs="宋体"/>
                <w:color w:val="auto"/>
                <w:sz w:val="24"/>
                <w:szCs w:val="24"/>
                <w:lang w:val="en-US" w:eastAsia="zh-CN"/>
              </w:rPr>
              <w:t>宋明珠</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远程审核，方式：微信，</w:t>
            </w:r>
            <w:r>
              <w:rPr>
                <w:rFonts w:hint="eastAsia" w:ascii="宋体" w:hAnsi="宋体" w:eastAsia="宋体" w:cs="宋体"/>
                <w:color w:val="auto"/>
                <w:sz w:val="24"/>
                <w:szCs w:val="24"/>
              </w:rPr>
              <w:t>审核时间：</w:t>
            </w:r>
            <w:r>
              <w:rPr>
                <w:rFonts w:hint="eastAsia" w:ascii="宋体" w:hAnsi="宋体" w:eastAsia="宋体" w:cs="宋体"/>
                <w:color w:val="auto"/>
                <w:sz w:val="24"/>
                <w:szCs w:val="24"/>
                <w:lang w:eastAsia="zh-CN"/>
              </w:rPr>
              <w:t>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年</w:t>
            </w: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eastAsia="zh-CN"/>
              </w:rPr>
              <w:t>月</w:t>
            </w:r>
            <w:r>
              <w:rPr>
                <w:rFonts w:hint="eastAsia" w:ascii="宋体" w:hAnsi="宋体" w:cs="宋体"/>
                <w:color w:val="auto"/>
                <w:sz w:val="24"/>
                <w:szCs w:val="24"/>
                <w:lang w:val="en-US" w:eastAsia="zh-CN"/>
              </w:rPr>
              <w:t>27</w:t>
            </w:r>
            <w:r>
              <w:rPr>
                <w:rFonts w:hint="eastAsia" w:ascii="宋体" w:hAnsi="宋体" w:eastAsia="宋体" w:cs="宋体"/>
                <w:color w:val="auto"/>
                <w:sz w:val="24"/>
                <w:szCs w:val="24"/>
                <w:lang w:eastAsia="zh-CN"/>
              </w:rPr>
              <w:t>日</w:t>
            </w:r>
            <w:r>
              <w:rPr>
                <w:rFonts w:hint="eastAsia" w:ascii="宋体" w:hAnsi="宋体" w:eastAsia="宋体" w:cs="宋体"/>
                <w:color w:val="auto"/>
                <w:sz w:val="24"/>
                <w:szCs w:val="24"/>
                <w:lang w:val="en-US" w:eastAsia="zh-CN"/>
              </w:rPr>
              <w:t>下午</w:t>
            </w:r>
          </w:p>
        </w:tc>
        <w:tc>
          <w:tcPr>
            <w:tcW w:w="944" w:type="dxa"/>
            <w:vMerge w:val="continue"/>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tc>
        <w:tc>
          <w:tcPr>
            <w:tcW w:w="960"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tc>
        <w:tc>
          <w:tcPr>
            <w:tcW w:w="10645" w:type="dxa"/>
            <w:noWrap w:val="0"/>
            <w:vAlign w:val="center"/>
          </w:tcPr>
          <w:p>
            <w:pPr>
              <w:pageBreakBefore w:val="0"/>
              <w:kinsoku/>
              <w:wordWrap/>
              <w:overflowPunct/>
              <w:topLinePunct w:val="0"/>
              <w:autoSpaceDE/>
              <w:autoSpaceDN/>
              <w:bidi w:val="0"/>
              <w:spacing w:line="312" w:lineRule="auto"/>
              <w:rPr>
                <w:rFonts w:hint="eastAsia" w:ascii="宋体" w:hAnsi="宋体" w:eastAsia="宋体" w:cs="宋体"/>
                <w:color w:val="auto"/>
                <w:sz w:val="21"/>
                <w:szCs w:val="21"/>
              </w:rPr>
            </w:pPr>
            <w:r>
              <w:rPr>
                <w:rFonts w:hint="eastAsia" w:ascii="宋体" w:hAnsi="宋体" w:eastAsia="宋体" w:cs="宋体"/>
                <w:color w:val="auto"/>
                <w:sz w:val="21"/>
                <w:szCs w:val="21"/>
              </w:rPr>
              <w:t>审核条款：</w:t>
            </w:r>
          </w:p>
          <w:p>
            <w:pPr>
              <w:pageBreakBefore w:val="0"/>
              <w:kinsoku/>
              <w:wordWrap/>
              <w:overflowPunct/>
              <w:topLinePunct w:val="0"/>
              <w:autoSpaceDE/>
              <w:autoSpaceDN/>
              <w:bidi w:val="0"/>
              <w:spacing w:line="312" w:lineRule="auto"/>
              <w:rPr>
                <w:rFonts w:hint="eastAsia" w:ascii="宋体" w:hAnsi="宋体" w:eastAsia="宋体" w:cs="宋体"/>
                <w:color w:val="auto"/>
                <w:sz w:val="21"/>
                <w:szCs w:val="21"/>
              </w:rPr>
            </w:pPr>
            <w:r>
              <w:rPr>
                <w:rFonts w:hint="eastAsia" w:ascii="宋体" w:hAnsi="宋体" w:cs="新宋体"/>
                <w:color w:val="auto"/>
                <w:sz w:val="18"/>
                <w:szCs w:val="18"/>
              </w:rPr>
              <w:t>EMS：4.1组织及其环境;4.2相关方需求与期望;4.3确定体系范围;4.4体系;5.1领导作用与承诺;5.2方针;5.3组织的角色、职责和权限；6.1.1策划总则；6.1.4措施的策划；6.2目标及其实现的策划；7.1资源；7.4沟通；9.1.1监测、分析和评估总则；9.3管理评审；10.1改进 总则；10.3持续改进。</w:t>
            </w:r>
          </w:p>
        </w:tc>
        <w:tc>
          <w:tcPr>
            <w:tcW w:w="944" w:type="dxa"/>
            <w:vMerge w:val="continue"/>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21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组织及其环境;</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相关方需求与期望;</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确定体系范围;</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体系及其过程;</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总要求</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p>
            <w:pPr>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宋体" w:hAnsi="宋体" w:eastAsia="宋体" w:cs="宋体"/>
                <w:color w:val="auto"/>
                <w:sz w:val="21"/>
                <w:szCs w:val="21"/>
              </w:rPr>
            </w:pPr>
          </w:p>
        </w:tc>
        <w:tc>
          <w:tcPr>
            <w:tcW w:w="960" w:type="dxa"/>
            <w:noWrap w:val="0"/>
            <w:vAlign w:val="top"/>
          </w:tcPr>
          <w:p>
            <w:pPr>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kern w:val="1"/>
                <w:sz w:val="21"/>
                <w:szCs w:val="21"/>
              </w:rPr>
            </w:pPr>
            <w:r>
              <w:rPr>
                <w:rFonts w:hint="eastAsia" w:ascii="宋体" w:hAnsi="宋体" w:eastAsia="宋体" w:cs="宋体"/>
                <w:color w:val="auto"/>
                <w:kern w:val="1"/>
                <w:sz w:val="21"/>
                <w:szCs w:val="21"/>
              </w:rPr>
              <w:t>E:4.1;4.2;4.3;4.4</w:t>
            </w:r>
          </w:p>
          <w:p>
            <w:pPr>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p>
        </w:tc>
        <w:tc>
          <w:tcPr>
            <w:tcW w:w="10645" w:type="dxa"/>
            <w:noWrap w:val="0"/>
            <w:vAlign w:val="top"/>
          </w:tcPr>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在管理手册中，明确风险和机遇事件的识别方法/途径、风险和机遇事件的评估方式、制定主要风险和机遇事件的应对措施：在环境方面政策上国家制定了严格的要求，对于污水、噪声、固废的排放提出了严格要求。</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公司通过同行交流、座谈会、工作例会、QQ、微信、电话交流、网上查询沟通等进行内外部沟通方式，并定期进行评审，形成会议记录。</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抽查202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年总过程风险机会识别措施评价表，内容及记录清晰。</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公司确定的相关方有政府机构、第三方认证机构、员工、投资者、客户、供应商等。</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理解员工诉求的形式为谈心、会议等；理解客户等相关方的形式主要为电话沟通、上门拜访等；</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员工关注的主要问题有工资、待遇、晋升机制、福利等，供应商和合作伙伴关注的主要问题互利和连续性，服务质量、售后服务、成本价格、交付期等</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供应商关注的主要问题是采购信息、沟通渠道、价格谈判以及付款时间等。</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查见《相关方要求识别和控制》</w:t>
            </w:r>
          </w:p>
          <w:p>
            <w:pPr>
              <w:pageBreakBefore w:val="0"/>
              <w:widowControl w:val="0"/>
              <w:kinsoku/>
              <w:wordWrap/>
              <w:overflowPunct/>
              <w:topLinePunct w:val="0"/>
              <w:autoSpaceDE/>
              <w:autoSpaceDN/>
              <w:bidi w:val="0"/>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需求和期望：</w:t>
            </w:r>
          </w:p>
          <w:p>
            <w:pPr>
              <w:pageBreakBefore w:val="0"/>
              <w:widowControl w:val="0"/>
              <w:kinsoku/>
              <w:wordWrap/>
              <w:overflowPunct/>
              <w:topLinePunct w:val="0"/>
              <w:autoSpaceDE/>
              <w:autoSpaceDN/>
              <w:bidi w:val="0"/>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（1）公司确定与环境/安全管理体系有关的相关方及相关方的要求，此类相关方包括但不限以下方面：直接顾客、最终使用者、外部供方、立法机构、其他，如：股东、员工、社区等。</w:t>
            </w:r>
          </w:p>
          <w:p>
            <w:pPr>
              <w:pageBreakBefore w:val="0"/>
              <w:widowControl w:val="0"/>
              <w:kinsoku/>
              <w:wordWrap/>
              <w:overflowPunct/>
              <w:topLinePunct w:val="0"/>
              <w:autoSpaceDE/>
              <w:autoSpaceDN/>
              <w:bidi w:val="0"/>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（2）公司确定与上述相关方的要求，以避免相关方对公司持续提供符合顾客要求和适用法律法规要求的产品和服务的能力影响或潜在影响。</w:t>
            </w:r>
          </w:p>
          <w:p>
            <w:pPr>
              <w:pageBreakBefore w:val="0"/>
              <w:widowControl w:val="0"/>
              <w:tabs>
                <w:tab w:val="center" w:pos="3169"/>
              </w:tabs>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对相关方的要求的监视和评审的方法多样，通过QQ和微信等现代通讯手段是常用的便捷而又高效主要方法。</w:t>
            </w:r>
          </w:p>
          <w:p>
            <w:pPr>
              <w:pageBreakBefore w:val="0"/>
              <w:widowControl w:val="0"/>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w:t>
            </w:r>
            <w:r>
              <w:rPr>
                <w:rFonts w:hint="eastAsia" w:ascii="宋体" w:hAnsi="宋体" w:eastAsia="宋体" w:cs="宋体"/>
                <w:color w:val="auto"/>
                <w:sz w:val="21"/>
                <w:szCs w:val="21"/>
                <w:highlight w:val="none"/>
                <w:lang w:val="en-US" w:eastAsia="zh-CN"/>
              </w:rPr>
              <w:t>环境</w:t>
            </w:r>
            <w:r>
              <w:rPr>
                <w:rFonts w:hint="eastAsia" w:ascii="宋体" w:hAnsi="宋体" w:eastAsia="宋体" w:cs="宋体"/>
                <w:color w:val="auto"/>
                <w:sz w:val="21"/>
                <w:szCs w:val="21"/>
                <w:highlight w:val="none"/>
              </w:rPr>
              <w:t>管理体系的范围是：</w:t>
            </w:r>
          </w:p>
          <w:p>
            <w:pPr>
              <w:pageBreakBefore w:val="0"/>
              <w:kinsoku/>
              <w:wordWrap/>
              <w:overflowPunct/>
              <w:topLinePunct w:val="0"/>
              <w:autoSpaceDE/>
              <w:autoSpaceDN/>
              <w:bidi w:val="0"/>
              <w:spacing w:line="312" w:lineRule="auto"/>
              <w:ind w:firstLine="200" w:firstLineChars="100"/>
              <w:rPr>
                <w:rFonts w:hint="eastAsia" w:ascii="宋体" w:hAnsi="宋体" w:eastAsia="宋体" w:cs="宋体"/>
                <w:color w:val="auto"/>
                <w:sz w:val="21"/>
                <w:szCs w:val="21"/>
                <w:highlight w:val="none"/>
                <w:lang w:val="en-US" w:eastAsia="zh-CN"/>
              </w:rPr>
            </w:pPr>
            <w:r>
              <w:rPr>
                <w:color w:val="auto"/>
                <w:sz w:val="20"/>
                <w:highlight w:val="none"/>
              </w:rPr>
              <w:t>E：许可范围内货物专用运输（集装箱）服务、普通货物运输服务，危险货物运输服务（1类、2类1项、2类2项、2类3项、3类、4类、5类不含剧毒化学品、6类、8类、9类），危险废物运输服务所涉及场所的相关环境管理活动</w:t>
            </w:r>
          </w:p>
          <w:p>
            <w:pPr>
              <w:pStyle w:val="4"/>
              <w:pageBreakBefore w:val="0"/>
              <w:widowControl w:val="0"/>
              <w:kinsoku/>
              <w:wordWrap/>
              <w:overflowPunct/>
              <w:topLinePunct w:val="0"/>
              <w:autoSpaceDE/>
              <w:autoSpaceDN/>
              <w:bidi w:val="0"/>
              <w:spacing w:after="0" w:line="312" w:lineRule="auto"/>
              <w:ind w:firstLine="420" w:firstLineChars="200"/>
              <w:textAlignment w:val="auto"/>
              <w:rPr>
                <w:rFonts w:asciiTheme="minorEastAsia" w:hAnsiTheme="minorEastAsia" w:eastAsiaTheme="minorEastAsia"/>
                <w:color w:val="auto"/>
                <w:sz w:val="20"/>
                <w:highlight w:val="none"/>
              </w:rPr>
            </w:pPr>
            <w:r>
              <w:rPr>
                <w:rFonts w:hint="eastAsia" w:ascii="宋体" w:hAnsi="宋体" w:eastAsia="宋体" w:cs="宋体"/>
                <w:color w:val="auto"/>
                <w:sz w:val="21"/>
                <w:szCs w:val="21"/>
                <w:highlight w:val="none"/>
                <w:lang w:val="en-US" w:eastAsia="zh-CN"/>
              </w:rPr>
              <w:t>注册地</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经营地</w:t>
            </w:r>
            <w:r>
              <w:rPr>
                <w:rFonts w:hint="eastAsia" w:ascii="宋体" w:hAnsi="宋体" w:eastAsia="宋体" w:cs="宋体"/>
                <w:color w:val="auto"/>
                <w:sz w:val="21"/>
                <w:szCs w:val="21"/>
                <w:highlight w:val="none"/>
                <w:lang w:eastAsia="zh-CN"/>
              </w:rPr>
              <w:t>：</w:t>
            </w:r>
            <w:bookmarkStart w:id="0" w:name="注册地址"/>
            <w:bookmarkStart w:id="1" w:name="生产地址"/>
            <w:r>
              <w:rPr>
                <w:rFonts w:asciiTheme="minorEastAsia" w:hAnsiTheme="minorEastAsia" w:eastAsiaTheme="minorEastAsia"/>
                <w:color w:val="auto"/>
                <w:sz w:val="20"/>
                <w:highlight w:val="none"/>
              </w:rPr>
              <w:t>四川省成都经济技术开发区（龙泉驿区）南六路689号1栋1层1号</w:t>
            </w:r>
            <w:bookmarkEnd w:id="0"/>
          </w:p>
          <w:bookmarkEnd w:id="1"/>
          <w:p>
            <w:pPr>
              <w:pStyle w:val="4"/>
              <w:pageBreakBefore w:val="0"/>
              <w:widowControl w:val="0"/>
              <w:kinsoku/>
              <w:wordWrap/>
              <w:overflowPunct/>
              <w:topLinePunct w:val="0"/>
              <w:autoSpaceDE/>
              <w:autoSpaceDN/>
              <w:bidi w:val="0"/>
              <w:spacing w:after="0"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经识别，组织依据标准的要求建立、实施、维护管理体系，符合标准要求。</w:t>
            </w:r>
          </w:p>
          <w:p>
            <w:pPr>
              <w:pStyle w:val="4"/>
              <w:pageBreakBefore w:val="0"/>
              <w:widowControl w:val="0"/>
              <w:kinsoku/>
              <w:wordWrap/>
              <w:overflowPunct/>
              <w:topLinePunct w:val="0"/>
              <w:autoSpaceDE/>
              <w:autoSpaceDN/>
              <w:bidi w:val="0"/>
              <w:spacing w:after="0"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公司以GB/T19001-2016标准为主线，以“过程方法”为基础，融入了GB/T24001-2016及I</w:t>
            </w:r>
            <w:r>
              <w:rPr>
                <w:rFonts w:hint="eastAsia" w:ascii="宋体" w:hAnsi="宋体" w:cs="宋体"/>
                <w:color w:val="auto"/>
                <w:sz w:val="21"/>
                <w:szCs w:val="21"/>
                <w:highlight w:val="none"/>
                <w:lang w:val="en-US" w:eastAsia="zh-CN"/>
              </w:rPr>
              <w:t>S</w:t>
            </w:r>
            <w:r>
              <w:rPr>
                <w:rFonts w:hint="eastAsia" w:ascii="宋体" w:hAnsi="宋体" w:eastAsia="宋体" w:cs="宋体"/>
                <w:color w:val="auto"/>
                <w:sz w:val="21"/>
                <w:szCs w:val="21"/>
                <w:highlight w:val="none"/>
              </w:rPr>
              <w:t>O 45001</w:t>
            </w:r>
            <w:r>
              <w:rPr>
                <w:rFonts w:hint="eastAsia" w:ascii="宋体" w:hAnsi="宋体" w:eastAsia="宋体" w:cs="宋体"/>
                <w:color w:val="auto"/>
                <w:sz w:val="21"/>
                <w:szCs w:val="21"/>
                <w:highlight w:val="none"/>
                <w:lang w:val="de-DE"/>
              </w:rPr>
              <w:t>-201</w:t>
            </w:r>
            <w:r>
              <w:rPr>
                <w:rFonts w:hint="eastAsia" w:ascii="宋体" w:hAnsi="宋体" w:eastAsia="宋体" w:cs="宋体"/>
                <w:color w:val="auto"/>
                <w:sz w:val="21"/>
                <w:szCs w:val="21"/>
                <w:highlight w:val="none"/>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1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领导作用与承诺</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color w:val="auto"/>
                <w:sz w:val="21"/>
                <w:szCs w:val="21"/>
              </w:rPr>
            </w:pP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E5.1</w:t>
            </w:r>
          </w:p>
        </w:tc>
        <w:tc>
          <w:tcPr>
            <w:tcW w:w="10645"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总经理：</w:t>
            </w:r>
            <w:r>
              <w:rPr>
                <w:rFonts w:hint="eastAsia" w:ascii="宋体" w:hAnsi="宋体" w:cs="宋体"/>
                <w:color w:val="auto"/>
                <w:sz w:val="21"/>
                <w:szCs w:val="21"/>
                <w:highlight w:val="none"/>
                <w:lang w:val="en-US" w:eastAsia="zh-CN"/>
              </w:rPr>
              <w:t>任益</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管代：</w:t>
            </w:r>
            <w:r>
              <w:rPr>
                <w:rFonts w:hint="eastAsia" w:ascii="宋体" w:hAnsi="宋体" w:cs="宋体"/>
                <w:color w:val="auto"/>
                <w:sz w:val="21"/>
                <w:szCs w:val="21"/>
                <w:highlight w:val="none"/>
                <w:lang w:val="en-US" w:eastAsia="zh-CN"/>
              </w:rPr>
              <w:t>黄元勇</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通过与总经理交流：总经理从以下活动方式对公司建立、实施管理体系并持续改进其有效性所做出的承诺提供证据： </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2、制定和发布公司自身发展方针</w:t>
            </w:r>
            <w:r>
              <w:rPr>
                <w:rFonts w:hint="eastAsia" w:ascii="宋体" w:hAnsi="宋体" w:eastAsia="宋体" w:cs="宋体"/>
                <w:color w:val="auto"/>
                <w:sz w:val="21"/>
                <w:szCs w:val="21"/>
                <w:highlight w:val="none"/>
                <w:lang w:val="en-US" w:eastAsia="zh-CN"/>
              </w:rPr>
              <w:t>和管理目标</w:t>
            </w:r>
            <w:r>
              <w:rPr>
                <w:rFonts w:hint="eastAsia" w:ascii="宋体" w:hAnsi="宋体" w:eastAsia="宋体" w:cs="宋体"/>
                <w:color w:val="auto"/>
                <w:sz w:val="21"/>
                <w:szCs w:val="21"/>
                <w:highlight w:val="none"/>
              </w:rPr>
              <w:t xml:space="preserve">； </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3、确保管理目标的制定、分解落实到相关职能和部门，并激励员工为实现目标而努力； </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4、定期进行管理评审，以评价管理方针、管理目标的适宜性及实现情况，同时评价管理体系的适宜性、充分性和有效性。 </w:t>
            </w:r>
          </w:p>
          <w:p>
            <w:pPr>
              <w:pageBreakBefore w:val="0"/>
              <w:widowControl w:val="0"/>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5、为确保建立、运行和持续改进管理体系所需的一切资源得到满足，公司提供了信息、技术、人力、设备、环境和资金等必要资源。</w:t>
            </w:r>
          </w:p>
          <w:p>
            <w:pPr>
              <w:pStyle w:val="2"/>
              <w:pageBreakBefore w:val="0"/>
              <w:widowControl w:val="0"/>
              <w:kinsoku/>
              <w:wordWrap/>
              <w:overflowPunct/>
              <w:topLinePunct w:val="0"/>
              <w:autoSpaceDE/>
              <w:autoSpaceDN/>
              <w:bidi w:val="0"/>
              <w:spacing w:before="0" w:after="0" w:line="312"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6、对环境管理体系的有效性承担责任</w:t>
            </w:r>
          </w:p>
          <w:p>
            <w:pPr>
              <w:pStyle w:val="2"/>
              <w:pageBreakBefore w:val="0"/>
              <w:widowControl w:val="0"/>
              <w:kinsoku/>
              <w:wordWrap/>
              <w:overflowPunct/>
              <w:topLinePunct w:val="0"/>
              <w:autoSpaceDE/>
              <w:autoSpaceDN/>
              <w:bidi w:val="0"/>
              <w:spacing w:before="0" w:after="0" w:line="312"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7、推动公司体系的改进，使体系能够更完善，和公司实际运作切合。</w:t>
            </w:r>
          </w:p>
          <w:p>
            <w:pPr>
              <w:pageBreakBefore w:val="0"/>
              <w:widowControl w:val="0"/>
              <w:kinsoku/>
              <w:wordWrap/>
              <w:overflowPunct/>
              <w:topLinePunct w:val="0"/>
              <w:autoSpaceDE/>
              <w:autoSpaceDN/>
              <w:bidi w:val="0"/>
              <w:spacing w:line="312"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公司贯彻以顾客和相关方为关注焦点的经营理念，以过程方法建立、实施、管理本公司各项工作，落实每个岗位对自己的顾客的责任；通过以顾客满意为核心的售后服务，增强顾客满意，培养企业的忠诚用户，使企业和顾客都能得到最大的效益。</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21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方针</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 xml:space="preserve">E5.2 </w:t>
            </w:r>
          </w:p>
        </w:tc>
        <w:tc>
          <w:tcPr>
            <w:tcW w:w="10645" w:type="dxa"/>
            <w:noWrap w:val="0"/>
            <w:vAlign w:val="top"/>
          </w:tcPr>
          <w:p>
            <w:pPr>
              <w:pageBreakBefore w:val="0"/>
              <w:widowControl w:val="0"/>
              <w:kinsoku/>
              <w:wordWrap/>
              <w:overflowPunct/>
              <w:topLinePunct w:val="0"/>
              <w:autoSpaceDE/>
              <w:autoSpaceDN/>
              <w:bidi w:val="0"/>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公司制定的</w:t>
            </w:r>
            <w:r>
              <w:rPr>
                <w:rFonts w:hint="eastAsia" w:ascii="宋体" w:hAnsi="宋体" w:eastAsia="宋体" w:cs="宋体"/>
                <w:b w:val="0"/>
                <w:bCs w:val="0"/>
                <w:color w:val="auto"/>
                <w:sz w:val="21"/>
                <w:szCs w:val="21"/>
              </w:rPr>
              <w:t>环境方针</w:t>
            </w:r>
            <w:r>
              <w:rPr>
                <w:rFonts w:hint="eastAsia" w:ascii="宋体" w:hAnsi="宋体" w:eastAsia="宋体" w:cs="宋体"/>
                <w:b w:val="0"/>
                <w:bCs w:val="0"/>
                <w:color w:val="auto"/>
                <w:sz w:val="21"/>
                <w:szCs w:val="21"/>
                <w:lang w:val="en-US" w:eastAsia="zh-CN"/>
              </w:rPr>
              <w:t>为</w:t>
            </w:r>
            <w:r>
              <w:rPr>
                <w:rFonts w:hint="eastAsia" w:ascii="宋体" w:hAnsi="宋体" w:eastAsia="宋体" w:cs="宋体"/>
                <w:b w:val="0"/>
                <w:bCs w:val="0"/>
                <w:color w:val="auto"/>
                <w:sz w:val="21"/>
                <w:szCs w:val="21"/>
              </w:rPr>
              <w:t>：</w:t>
            </w:r>
          </w:p>
          <w:p>
            <w:pPr>
              <w:pageBreakBefore w:val="0"/>
              <w:widowControl w:val="0"/>
              <w:kinsoku/>
              <w:wordWrap/>
              <w:overflowPunct/>
              <w:topLinePunct w:val="0"/>
              <w:autoSpaceDE/>
              <w:autoSpaceDN/>
              <w:bidi w:val="0"/>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坚持走可持续发展之路，倡导绿色环保思想，遵守法律法规，从产品生产到服务的全过程中，实行污染预防和持续改进</w:t>
            </w:r>
            <w:r>
              <w:rPr>
                <w:rFonts w:hint="eastAsia" w:ascii="宋体" w:hAnsi="宋体" w:eastAsia="宋体" w:cs="宋体"/>
                <w:b w:val="0"/>
                <w:bCs w:val="0"/>
                <w:color w:val="auto"/>
                <w:sz w:val="21"/>
                <w:szCs w:val="21"/>
                <w:lang w:eastAsia="zh-CN"/>
              </w:rPr>
              <w:t>”</w:t>
            </w:r>
          </w:p>
          <w:p>
            <w:pPr>
              <w:pageBreakBefore w:val="0"/>
              <w:tabs>
                <w:tab w:val="left" w:pos="3731"/>
              </w:tabs>
              <w:kinsoku/>
              <w:wordWrap/>
              <w:overflowPunct/>
              <w:topLinePunct w:val="0"/>
              <w:autoSpaceDE/>
              <w:autoSpaceDN/>
              <w:bidi w:val="0"/>
              <w:adjustRightInd w:val="0"/>
              <w:snapToGrid w:val="0"/>
              <w:spacing w:line="312" w:lineRule="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公司在环境方面的承诺： </w:t>
            </w:r>
          </w:p>
          <w:p>
            <w:pPr>
              <w:pageBreakBefore w:val="0"/>
              <w:tabs>
                <w:tab w:val="left" w:pos="3731"/>
              </w:tabs>
              <w:kinsoku/>
              <w:wordWrap/>
              <w:overflowPunct/>
              <w:topLinePunct w:val="0"/>
              <w:autoSpaceDE/>
              <w:autoSpaceDN/>
              <w:bidi w:val="0"/>
              <w:adjustRightInd w:val="0"/>
              <w:snapToGrid w:val="0"/>
              <w:spacing w:line="312" w:lineRule="auto"/>
              <w:ind w:firstLine="495" w:firstLineChars="236"/>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1、遵守适用的国家和地方现行有关环境法律、法规。 </w:t>
            </w:r>
          </w:p>
          <w:p>
            <w:pPr>
              <w:pageBreakBefore w:val="0"/>
              <w:tabs>
                <w:tab w:val="left" w:pos="3731"/>
              </w:tabs>
              <w:kinsoku/>
              <w:wordWrap/>
              <w:overflowPunct/>
              <w:topLinePunct w:val="0"/>
              <w:autoSpaceDE/>
              <w:autoSpaceDN/>
              <w:bidi w:val="0"/>
              <w:adjustRightInd w:val="0"/>
              <w:snapToGrid w:val="0"/>
              <w:spacing w:line="312" w:lineRule="auto"/>
              <w:ind w:firstLine="495" w:firstLineChars="236"/>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2、从材料、设备、物资的采购，产品生产、服务全过程实行污染预防，减少各种污染物的产生和排放。 </w:t>
            </w:r>
          </w:p>
          <w:p>
            <w:pPr>
              <w:pageBreakBefore w:val="0"/>
              <w:tabs>
                <w:tab w:val="left" w:pos="3731"/>
              </w:tabs>
              <w:kinsoku/>
              <w:wordWrap/>
              <w:overflowPunct/>
              <w:topLinePunct w:val="0"/>
              <w:autoSpaceDE/>
              <w:autoSpaceDN/>
              <w:bidi w:val="0"/>
              <w:adjustRightInd w:val="0"/>
              <w:snapToGrid w:val="0"/>
              <w:spacing w:line="312" w:lineRule="auto"/>
              <w:ind w:firstLine="495" w:firstLineChars="236"/>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3、不断改进工艺，改进设备，节约资源、能源，持续推进清洁生产，开展三废综合利用，持续改进环境管理。 </w:t>
            </w:r>
          </w:p>
          <w:p>
            <w:pPr>
              <w:pageBreakBefore w:val="0"/>
              <w:tabs>
                <w:tab w:val="left" w:pos="3731"/>
              </w:tabs>
              <w:kinsoku/>
              <w:wordWrap/>
              <w:overflowPunct/>
              <w:topLinePunct w:val="0"/>
              <w:autoSpaceDE/>
              <w:autoSpaceDN/>
              <w:bidi w:val="0"/>
              <w:adjustRightInd w:val="0"/>
              <w:snapToGrid w:val="0"/>
              <w:spacing w:line="312" w:lineRule="auto"/>
              <w:ind w:firstLine="495" w:firstLineChars="236"/>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4、逐步完善环境设施，不断提高清洁生产水平。 </w:t>
            </w:r>
          </w:p>
          <w:p>
            <w:pPr>
              <w:pageBreakBefore w:val="0"/>
              <w:tabs>
                <w:tab w:val="left" w:pos="3731"/>
              </w:tabs>
              <w:kinsoku/>
              <w:wordWrap/>
              <w:overflowPunct/>
              <w:topLinePunct w:val="0"/>
              <w:autoSpaceDE/>
              <w:autoSpaceDN/>
              <w:bidi w:val="0"/>
              <w:adjustRightInd w:val="0"/>
              <w:snapToGrid w:val="0"/>
              <w:spacing w:line="312" w:lineRule="auto"/>
              <w:ind w:firstLine="495" w:firstLineChars="236"/>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5、提高全员环境意识，改善工作环境，宣传环境方针、目标，强化全员环境行为。 </w:t>
            </w:r>
          </w:p>
          <w:p>
            <w:pPr>
              <w:pageBreakBefore w:val="0"/>
              <w:tabs>
                <w:tab w:val="left" w:pos="3731"/>
              </w:tabs>
              <w:kinsoku/>
              <w:wordWrap/>
              <w:overflowPunct/>
              <w:topLinePunct w:val="0"/>
              <w:autoSpaceDE/>
              <w:autoSpaceDN/>
              <w:bidi w:val="0"/>
              <w:adjustRightInd w:val="0"/>
              <w:snapToGrid w:val="0"/>
              <w:spacing w:line="312" w:lineRule="auto"/>
              <w:ind w:firstLine="495" w:firstLineChars="236"/>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6、定期对公司环境情况进行评价，使公司环境管理得到持续改进。 </w:t>
            </w:r>
          </w:p>
          <w:p>
            <w:pPr>
              <w:pageBreakBefore w:val="0"/>
              <w:tabs>
                <w:tab w:val="left" w:pos="3731"/>
              </w:tabs>
              <w:kinsoku/>
              <w:wordWrap/>
              <w:overflowPunct/>
              <w:topLinePunct w:val="0"/>
              <w:autoSpaceDE/>
              <w:autoSpaceDN/>
              <w:bidi w:val="0"/>
              <w:adjustRightInd w:val="0"/>
              <w:snapToGrid w:val="0"/>
              <w:spacing w:line="312" w:lineRule="auto"/>
              <w:ind w:firstLine="495" w:firstLineChars="236"/>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7、加强污染防治，努力实现污染物处理全面达标，排量递减。</w:t>
            </w:r>
          </w:p>
          <w:p>
            <w:pPr>
              <w:pageBreakBefore w:val="0"/>
              <w:widowControl w:val="0"/>
              <w:kinsoku/>
              <w:wordWrap/>
              <w:overflowPunct/>
              <w:topLinePunct w:val="0"/>
              <w:autoSpaceDE/>
              <w:autoSpaceDN/>
              <w:bidi w:val="0"/>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方针对外进行了发布，给员工进行了宣传培训。</w:t>
            </w:r>
          </w:p>
          <w:p>
            <w:pPr>
              <w:pageBreakBefore w:val="0"/>
              <w:widowControl w:val="0"/>
              <w:kinsoku/>
              <w:wordWrap/>
              <w:overflowPunct/>
              <w:topLinePunct w:val="0"/>
              <w:autoSpaceDE/>
              <w:autoSpaceDN/>
              <w:bidi w:val="0"/>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手册对方针的内涵进行了阐述，为目标制定及评审提供了框架，每年至少一次,在管理评审会议上讨论其适宜性和改进机会。</w:t>
            </w:r>
          </w:p>
          <w:p>
            <w:pPr>
              <w:pageBreakBefore w:val="0"/>
              <w:widowControl w:val="0"/>
              <w:kinsoku/>
              <w:wordWrap/>
              <w:overflowPunct/>
              <w:topLinePunct w:val="0"/>
              <w:autoSpaceDE/>
              <w:autoSpaceDN/>
              <w:bidi w:val="0"/>
              <w:spacing w:line="312" w:lineRule="auto"/>
              <w:jc w:val="left"/>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企业的环境方针的内容和管理基本符合标准和法规要求。</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160" w:type="dxa"/>
            <w:noWrap w:val="0"/>
            <w:vAlign w:val="top"/>
          </w:tcPr>
          <w:p>
            <w:pPr>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组织的角色、职责和权限；</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color w:val="auto"/>
                <w:sz w:val="21"/>
                <w:szCs w:val="21"/>
              </w:rPr>
            </w:pP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E5.3</w:t>
            </w:r>
          </w:p>
        </w:tc>
        <w:tc>
          <w:tcPr>
            <w:tcW w:w="10645" w:type="dxa"/>
            <w:noWrap w:val="0"/>
            <w:vAlign w:val="top"/>
          </w:tcPr>
          <w:p>
            <w:pPr>
              <w:pageBreakBefore w:val="0"/>
              <w:widowControl w:val="0"/>
              <w:kinsoku/>
              <w:wordWrap/>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策划总则；</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E6.1.1,</w:t>
            </w:r>
          </w:p>
        </w:tc>
        <w:tc>
          <w:tcPr>
            <w:tcW w:w="10645" w:type="dxa"/>
            <w:noWrap w:val="0"/>
            <w:vAlign w:val="top"/>
          </w:tcPr>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提供有《</w:t>
            </w:r>
            <w:r>
              <w:rPr>
                <w:rFonts w:hint="eastAsia" w:ascii="宋体" w:hAnsi="宋体" w:eastAsia="宋体" w:cs="宋体"/>
                <w:color w:val="auto"/>
                <w:sz w:val="21"/>
                <w:szCs w:val="21"/>
                <w:lang w:eastAsia="zh-CN"/>
              </w:rPr>
              <w:t>环境因素识别与评价控制程序</w:t>
            </w:r>
            <w:r>
              <w:rPr>
                <w:rFonts w:hint="eastAsia" w:ascii="宋体" w:hAnsi="宋体" w:eastAsia="宋体" w:cs="宋体"/>
                <w:color w:val="auto"/>
                <w:sz w:val="21"/>
                <w:szCs w:val="21"/>
              </w:rPr>
              <w:t>》，内容包括环境因素的识别、确认、汇总、评价和重要环境因素的确定、登记、清单发放及更新控制。</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公司重要环境因素有以下</w:t>
            </w: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项：</w:t>
            </w:r>
          </w:p>
          <w:p>
            <w:pPr>
              <w:pStyle w:val="17"/>
              <w:pageBreakBefore w:val="0"/>
              <w:widowControl w:val="0"/>
              <w:tabs>
                <w:tab w:val="center" w:pos="3169"/>
              </w:tabs>
              <w:kinsoku/>
              <w:wordWrap/>
              <w:overflowPunct/>
              <w:topLinePunct w:val="0"/>
              <w:autoSpaceDE/>
              <w:autoSpaceDN/>
              <w:bidi w:val="0"/>
              <w:spacing w:line="312" w:lineRule="auto"/>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1、潜在</w:t>
            </w:r>
            <w:r>
              <w:rPr>
                <w:rFonts w:hint="eastAsia" w:ascii="宋体" w:hAnsi="宋体" w:eastAsia="宋体" w:cs="宋体"/>
                <w:color w:val="auto"/>
                <w:sz w:val="21"/>
                <w:szCs w:val="21"/>
                <w:lang w:val="en-US" w:eastAsia="zh-CN"/>
              </w:rPr>
              <w:t>火灾爆炸</w:t>
            </w:r>
            <w:r>
              <w:rPr>
                <w:rFonts w:hint="eastAsia" w:ascii="宋体" w:hAnsi="宋体" w:eastAsia="宋体" w:cs="宋体"/>
                <w:color w:val="auto"/>
                <w:sz w:val="21"/>
                <w:szCs w:val="21"/>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固废排放</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3化学品泄漏</w:t>
            </w:r>
            <w:r>
              <w:rPr>
                <w:rFonts w:hint="eastAsia" w:ascii="宋体" w:hAnsi="宋体" w:eastAsia="宋体" w:cs="宋体"/>
                <w:color w:val="auto"/>
                <w:sz w:val="21"/>
                <w:szCs w:val="21"/>
              </w:rPr>
              <w:t>。</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抽查</w:t>
            </w:r>
            <w:r>
              <w:rPr>
                <w:rFonts w:hint="eastAsia" w:ascii="宋体" w:hAnsi="宋体" w:eastAsia="宋体" w:cs="宋体"/>
                <w:color w:val="auto"/>
                <w:sz w:val="21"/>
                <w:szCs w:val="21"/>
                <w:lang w:val="en-US" w:eastAsia="zh-CN"/>
              </w:rPr>
              <w:t>废弃物排放的</w:t>
            </w:r>
            <w:r>
              <w:rPr>
                <w:rFonts w:hint="eastAsia" w:ascii="宋体" w:hAnsi="宋体" w:eastAsia="宋体" w:cs="宋体"/>
                <w:color w:val="auto"/>
                <w:sz w:val="21"/>
                <w:szCs w:val="21"/>
              </w:rPr>
              <w:t>的管理措施：</w:t>
            </w:r>
          </w:p>
          <w:p>
            <w:pPr>
              <w:pageBreakBefore w:val="0"/>
              <w:numPr>
                <w:ilvl w:val="0"/>
                <w:numId w:val="1"/>
              </w:numPr>
              <w:kinsoku/>
              <w:wordWrap/>
              <w:overflowPunct/>
              <w:topLinePunct w:val="0"/>
              <w:autoSpaceDE/>
              <w:autoSpaceDN/>
              <w:bidi w:val="0"/>
              <w:spacing w:line="312" w:lineRule="auto"/>
              <w:ind w:right="-69"/>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各部门将固体废弃物分类存放、分类管理。</w:t>
            </w:r>
          </w:p>
          <w:p>
            <w:pPr>
              <w:pageBreakBefore w:val="0"/>
              <w:numPr>
                <w:ilvl w:val="0"/>
                <w:numId w:val="1"/>
              </w:numPr>
              <w:kinsoku/>
              <w:wordWrap/>
              <w:overflowPunct/>
              <w:topLinePunct w:val="0"/>
              <w:autoSpaceDE/>
              <w:autoSpaceDN/>
              <w:bidi w:val="0"/>
              <w:spacing w:line="312" w:lineRule="auto"/>
              <w:ind w:right="-69"/>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对于不能回收利用的一般垃圾要定点存放，定期清运，严禁乱丢乱放。</w:t>
            </w:r>
          </w:p>
          <w:p>
            <w:pPr>
              <w:pageBreakBefore w:val="0"/>
              <w:numPr>
                <w:ilvl w:val="0"/>
                <w:numId w:val="1"/>
              </w:numPr>
              <w:kinsoku/>
              <w:wordWrap/>
              <w:overflowPunct/>
              <w:topLinePunct w:val="0"/>
              <w:autoSpaceDE/>
              <w:autoSpaceDN/>
              <w:bidi w:val="0"/>
              <w:spacing w:line="312" w:lineRule="auto"/>
              <w:ind w:right="-69"/>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对可回收利用的垃圾，定期联系有关部门回收利用。</w:t>
            </w:r>
          </w:p>
          <w:p>
            <w:pPr>
              <w:pageBreakBefore w:val="0"/>
              <w:numPr>
                <w:ilvl w:val="0"/>
                <w:numId w:val="1"/>
              </w:numPr>
              <w:kinsoku/>
              <w:wordWrap/>
              <w:overflowPunct/>
              <w:topLinePunct w:val="0"/>
              <w:autoSpaceDE/>
              <w:autoSpaceDN/>
              <w:bidi w:val="0"/>
              <w:spacing w:line="312" w:lineRule="auto"/>
              <w:ind w:right="-105" w:rightChars="-50"/>
              <w:rPr>
                <w:rFonts w:hint="eastAsia" w:ascii="宋体" w:hAnsi="宋体" w:eastAsia="宋体" w:cs="宋体"/>
                <w:color w:val="auto"/>
                <w:sz w:val="21"/>
                <w:szCs w:val="21"/>
              </w:rPr>
            </w:pPr>
            <w:r>
              <w:rPr>
                <w:rFonts w:hint="eastAsia" w:ascii="宋体" w:hAnsi="宋体" w:eastAsia="宋体" w:cs="宋体"/>
                <w:color w:val="auto"/>
                <w:sz w:val="21"/>
                <w:szCs w:val="21"/>
              </w:rPr>
              <w:t>办公室定期检查废弃物的处理情况。</w:t>
            </w:r>
          </w:p>
          <w:p>
            <w:pPr>
              <w:pageBreakBefore w:val="0"/>
              <w:numPr>
                <w:ilvl w:val="0"/>
                <w:numId w:val="1"/>
              </w:numPr>
              <w:kinsoku/>
              <w:wordWrap/>
              <w:overflowPunct/>
              <w:topLinePunct w:val="0"/>
              <w:autoSpaceDE/>
              <w:autoSpaceDN/>
              <w:bidi w:val="0"/>
              <w:spacing w:line="312" w:lineRule="auto"/>
              <w:ind w:right="-69"/>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各部门按照《废弃物处理管理规定》进行管理。</w:t>
            </w:r>
          </w:p>
          <w:p>
            <w:pPr>
              <w:pageBreakBefore w:val="0"/>
              <w:widowControl/>
              <w:numPr>
                <w:ilvl w:val="0"/>
                <w:numId w:val="1"/>
              </w:numPr>
              <w:kinsoku/>
              <w:wordWrap/>
              <w:overflowPunct/>
              <w:topLinePunct w:val="0"/>
              <w:autoSpaceDE/>
              <w:autoSpaceDN/>
              <w:bidi w:val="0"/>
              <w:spacing w:line="312" w:lineRule="auto"/>
              <w:ind w:right="-69"/>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改进：敞开式垃圾箱变为封闭式垃圾箱。</w:t>
            </w:r>
          </w:p>
          <w:p>
            <w:pPr>
              <w:pStyle w:val="4"/>
              <w:pageBreakBefore w:val="0"/>
              <w:widowControl w:val="0"/>
              <w:kinsoku/>
              <w:wordWrap/>
              <w:overflowPunct/>
              <w:topLinePunct w:val="0"/>
              <w:autoSpaceDE/>
              <w:autoSpaceDN/>
              <w:bidi w:val="0"/>
              <w:spacing w:after="0"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p>
            <w:pPr>
              <w:pStyle w:val="4"/>
              <w:pageBreakBefore w:val="0"/>
              <w:widowControl w:val="0"/>
              <w:kinsoku/>
              <w:wordWrap/>
              <w:overflowPunct/>
              <w:topLinePunct w:val="0"/>
              <w:autoSpaceDE/>
              <w:autoSpaceDN/>
              <w:bidi w:val="0"/>
              <w:spacing w:after="0" w:line="312"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应对风险和机遇的措施应与其对于产品和服务符合性的潜在影响相适应。</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措施的策划</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E6.1.4</w:t>
            </w:r>
          </w:p>
        </w:tc>
        <w:tc>
          <w:tcPr>
            <w:tcW w:w="10645" w:type="dxa"/>
            <w:noWrap w:val="0"/>
            <w:vAlign w:val="top"/>
          </w:tcPr>
          <w:p>
            <w:pPr>
              <w:pageBreakBefore w:val="0"/>
              <w:widowControl w:val="0"/>
              <w:kinsoku/>
              <w:wordWrap/>
              <w:overflowPunct/>
              <w:topLinePunct w:val="0"/>
              <w:autoSpaceDE/>
              <w:autoSpaceDN/>
              <w:bidi w:val="0"/>
              <w:spacing w:line="312" w:lineRule="auto"/>
              <w:ind w:firstLine="420" w:firstLineChars="200"/>
              <w:textAlignment w:val="auto"/>
              <w:rPr>
                <w:rFonts w:hint="eastAsia" w:ascii="宋体" w:hAnsi="宋体" w:eastAsia="宋体" w:cs="宋体"/>
                <w:b/>
                <w:color w:val="auto"/>
                <w:kern w:val="2"/>
                <w:sz w:val="21"/>
                <w:szCs w:val="21"/>
                <w:lang w:val="en-US" w:eastAsia="zh-CN" w:bidi="ar-SA"/>
              </w:rPr>
            </w:pPr>
            <w:r>
              <w:rPr>
                <w:rFonts w:hint="eastAsia" w:ascii="宋体" w:hAnsi="宋体" w:eastAsia="宋体" w:cs="宋体"/>
                <w:color w:val="auto"/>
                <w:sz w:val="21"/>
                <w:szCs w:val="21"/>
              </w:rPr>
              <w:t>组织管理层策划关于开展环境管理体系中所采取措施，以便管理环境、环境因素、合规性义务等。通过合规性评价、目标考核、运行方案、管理评审、内外部沟通等方式以保证管理体系达到预期结果。具体见各部门审核记录。</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目标及其实现的策划</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E6.2 </w:t>
            </w:r>
          </w:p>
        </w:tc>
        <w:tc>
          <w:tcPr>
            <w:tcW w:w="10645" w:type="dxa"/>
            <w:noWrap w:val="0"/>
            <w:vAlign w:val="top"/>
          </w:tcPr>
          <w:p>
            <w:pPr>
              <w:pStyle w:val="1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环境管理目标：</w:t>
            </w:r>
          </w:p>
          <w:p>
            <w:pPr>
              <w:pStyle w:val="1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运输、生活废弃物分类收集处理率100%</w:t>
            </w:r>
          </w:p>
          <w:p>
            <w:pPr>
              <w:pStyle w:val="1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火灾事故为0</w:t>
            </w:r>
          </w:p>
          <w:p>
            <w:pPr>
              <w:pStyle w:val="1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环境扰民投诉为0</w:t>
            </w:r>
          </w:p>
          <w:p>
            <w:pPr>
              <w:pageBreakBefore w:val="0"/>
              <w:kinsoku/>
              <w:wordWrap/>
              <w:overflowPunct/>
              <w:topLinePunct w:val="0"/>
              <w:autoSpaceDE/>
              <w:autoSpaceDN/>
              <w:bidi w:val="0"/>
              <w:spacing w:line="312" w:lineRule="auto"/>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查《</w:t>
            </w:r>
            <w:r>
              <w:rPr>
                <w:rFonts w:hint="eastAsia"/>
                <w:bCs/>
                <w:color w:val="auto"/>
                <w:sz w:val="21"/>
                <w:szCs w:val="21"/>
              </w:rPr>
              <w:t>环境目标完成考核</w:t>
            </w:r>
            <w:r>
              <w:rPr>
                <w:rFonts w:hint="eastAsia" w:ascii="宋体" w:hAnsi="宋体" w:eastAsia="宋体" w:cs="宋体"/>
                <w:color w:val="auto"/>
                <w:kern w:val="2"/>
                <w:sz w:val="21"/>
                <w:szCs w:val="21"/>
                <w:highlight w:val="none"/>
              </w:rPr>
              <w:t>统计表》</w:t>
            </w:r>
            <w:r>
              <w:rPr>
                <w:rFonts w:hint="eastAsia" w:ascii="宋体" w:hAnsi="宋体" w:cs="宋体"/>
                <w:color w:val="auto"/>
                <w:kern w:val="2"/>
                <w:sz w:val="21"/>
                <w:szCs w:val="21"/>
                <w:highlight w:val="none"/>
                <w:lang w:eastAsia="zh-CN"/>
              </w:rPr>
              <w:t>2022年1月-2022年7月</w:t>
            </w:r>
            <w:r>
              <w:rPr>
                <w:rFonts w:hint="eastAsia" w:ascii="宋体" w:hAnsi="宋体" w:eastAsia="宋体" w:cs="宋体"/>
                <w:color w:val="auto"/>
                <w:kern w:val="2"/>
                <w:sz w:val="21"/>
                <w:szCs w:val="21"/>
                <w:highlight w:val="none"/>
              </w:rPr>
              <w:t>对目标进行考核，考核情况为：</w:t>
            </w:r>
          </w:p>
          <w:p>
            <w:pPr>
              <w:pStyle w:val="1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1）运输、生活废弃物分类收集处理率100%；</w:t>
            </w:r>
            <w:r>
              <w:rPr>
                <w:rFonts w:hint="eastAsia" w:ascii="宋体" w:hAnsi="宋体" w:eastAsia="宋体" w:cs="宋体"/>
                <w:color w:val="auto"/>
                <w:kern w:val="2"/>
                <w:sz w:val="21"/>
                <w:szCs w:val="21"/>
                <w:highlight w:val="none"/>
                <w:lang w:val="en-US" w:eastAsia="zh-CN"/>
              </w:rPr>
              <w:t xml:space="preserve">             100%</w:t>
            </w:r>
          </w:p>
          <w:p>
            <w:pPr>
              <w:pStyle w:val="1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火灾事故为0</w:t>
            </w:r>
            <w:r>
              <w:rPr>
                <w:rFonts w:hint="eastAsia" w:ascii="宋体" w:hAnsi="宋体" w:eastAsia="宋体" w:cs="宋体"/>
                <w:color w:val="auto"/>
                <w:kern w:val="2"/>
                <w:sz w:val="21"/>
                <w:szCs w:val="21"/>
                <w:highlight w:val="none"/>
                <w:lang w:val="en-US" w:eastAsia="zh-CN"/>
              </w:rPr>
              <w:t xml:space="preserve">                                       0</w:t>
            </w:r>
          </w:p>
          <w:p>
            <w:pPr>
              <w:pStyle w:val="1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环境扰民投诉为0</w:t>
            </w:r>
            <w:r>
              <w:rPr>
                <w:rFonts w:hint="eastAsia" w:ascii="宋体" w:hAnsi="宋体" w:eastAsia="宋体" w:cs="宋体"/>
                <w:color w:val="auto"/>
                <w:kern w:val="2"/>
                <w:sz w:val="21"/>
                <w:szCs w:val="21"/>
                <w:highlight w:val="none"/>
                <w:lang w:val="en-US" w:eastAsia="zh-CN"/>
              </w:rPr>
              <w:t xml:space="preserve">                                   0</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均达到目标，并将指标进行了各部门的分解。</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资源</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E7.1</w:t>
            </w:r>
          </w:p>
        </w:tc>
        <w:tc>
          <w:tcPr>
            <w:tcW w:w="10645" w:type="dxa"/>
            <w:noWrap w:val="0"/>
            <w:vAlign w:val="top"/>
          </w:tcPr>
          <w:p>
            <w:pPr>
              <w:pageBreakBefore w:val="0"/>
              <w:widowControl w:val="0"/>
              <w:kinsoku/>
              <w:wordWrap/>
              <w:overflowPunct/>
              <w:topLinePunct w:val="0"/>
              <w:autoSpaceDE/>
              <w:autoSpaceDN/>
              <w:bidi w:val="0"/>
              <w:spacing w:line="312"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询问总经理，企业为了实施环境管理体系，并持续改进其有效性、增强顾客满意度和体系正常运行提供了充足的资金及必要的资源，为提高员工</w:t>
            </w:r>
            <w:r>
              <w:rPr>
                <w:rFonts w:hint="eastAsia" w:ascii="宋体" w:hAnsi="宋体" w:cs="宋体"/>
                <w:color w:val="auto"/>
                <w:sz w:val="21"/>
                <w:szCs w:val="21"/>
                <w:lang w:val="en-US" w:eastAsia="zh-CN"/>
              </w:rPr>
              <w:t>环保</w:t>
            </w:r>
            <w:r>
              <w:rPr>
                <w:rFonts w:hint="eastAsia" w:ascii="宋体" w:hAnsi="宋体" w:eastAsia="宋体" w:cs="宋体"/>
                <w:color w:val="auto"/>
                <w:sz w:val="21"/>
                <w:szCs w:val="21"/>
              </w:rPr>
              <w:t>意识组织了的培训，目前的资源基本满足策划需要。</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总经理对资源的配备比较重视，人力资源、设备和工作环境等可满足</w:t>
            </w:r>
            <w:r>
              <w:rPr>
                <w:rFonts w:hint="eastAsia" w:ascii="宋体" w:hAnsi="宋体" w:cs="宋体"/>
                <w:color w:val="auto"/>
                <w:sz w:val="21"/>
                <w:szCs w:val="21"/>
                <w:lang w:eastAsia="zh-CN"/>
              </w:rPr>
              <w:t>许可范围内货物专用运输（集装箱）服务、普通货物运输服务，危险货物运输服务（1类、2类1项、2类2项、2类3项、3类、4类、5类不含剧毒化学品、6类、8类、9类），危险废物运输服务</w:t>
            </w:r>
            <w:r>
              <w:rPr>
                <w:rFonts w:hint="eastAsia" w:ascii="宋体" w:hAnsi="宋体" w:eastAsia="宋体" w:cs="宋体"/>
                <w:color w:val="auto"/>
                <w:sz w:val="21"/>
                <w:szCs w:val="21"/>
              </w:rPr>
              <w:t>需要。</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沟通</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E7.4 </w:t>
            </w:r>
          </w:p>
        </w:tc>
        <w:tc>
          <w:tcPr>
            <w:tcW w:w="10645" w:type="dxa"/>
            <w:noWrap w:val="0"/>
            <w:vAlign w:val="top"/>
          </w:tcPr>
          <w:p>
            <w:pPr>
              <w:pageBreakBefore w:val="0"/>
              <w:widowControl w:val="0"/>
              <w:tabs>
                <w:tab w:val="center" w:pos="3169"/>
              </w:tabs>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公司和部门负责人清楚公司及各部门与</w:t>
            </w:r>
            <w:r>
              <w:rPr>
                <w:rFonts w:hint="eastAsia" w:ascii="宋体" w:hAnsi="宋体" w:cs="宋体"/>
                <w:color w:val="auto"/>
                <w:sz w:val="21"/>
                <w:szCs w:val="21"/>
                <w:lang w:val="en-US" w:eastAsia="zh-CN"/>
              </w:rPr>
              <w:t>环境管理体系</w:t>
            </w:r>
            <w:r>
              <w:rPr>
                <w:rFonts w:hint="eastAsia" w:ascii="宋体" w:hAnsi="宋体" w:eastAsia="宋体" w:cs="宋体"/>
                <w:color w:val="auto"/>
                <w:sz w:val="21"/>
                <w:szCs w:val="21"/>
              </w:rPr>
              <w:t>相关的内部沟通和外部信息交流的项目、内容等。如：公布、公开环境方针和目标、与客户、外部供方等相关产品和服务的沟通等。</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--主要的事项内、外沟通均事先做出策划或规定，内容包括：沟通事项、沟通的职责、沟通对象、沟通内容、沟通时机、沟通方式等等。</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--通常的沟通方式包括但不限于：会议、文件、改善提案、通告、内部联络书、内部电脑网络、培训、拜访、电话、微信、QQ、交谈、提交报告等。</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--现场查看记录并口头交流确认：公司及</w:t>
            </w:r>
            <w:r>
              <w:rPr>
                <w:rFonts w:hint="eastAsia" w:ascii="宋体" w:hAnsi="宋体" w:cs="宋体"/>
                <w:color w:val="auto"/>
                <w:sz w:val="21"/>
                <w:szCs w:val="21"/>
                <w:lang w:eastAsia="zh-CN"/>
              </w:rPr>
              <w:t>行政人事部</w:t>
            </w:r>
            <w:r>
              <w:rPr>
                <w:rFonts w:hint="eastAsia" w:ascii="宋体" w:hAnsi="宋体" w:eastAsia="宋体" w:cs="宋体"/>
                <w:color w:val="auto"/>
                <w:sz w:val="21"/>
                <w:szCs w:val="21"/>
              </w:rPr>
              <w:t>负责的相关内、外沟通效果基本满足要求。</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监测、分析和评价总则；</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E9.1.1 </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tc>
        <w:tc>
          <w:tcPr>
            <w:tcW w:w="10645"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公司对需要监视和测量的对象的确定，监视、测量、分析和评价方法的选择，实施监视和测量的时机、实施分析和评价的时机界定，E</w:t>
            </w:r>
            <w:r>
              <w:rPr>
                <w:rFonts w:hint="eastAsia" w:ascii="宋体" w:hAnsi="宋体" w:eastAsia="宋体" w:cs="宋体"/>
                <w:color w:val="auto"/>
                <w:sz w:val="21"/>
                <w:szCs w:val="21"/>
                <w:lang w:val="en-US" w:eastAsia="zh-CN"/>
              </w:rPr>
              <w:t>M</w:t>
            </w:r>
            <w:r>
              <w:rPr>
                <w:rFonts w:hint="eastAsia" w:ascii="宋体" w:hAnsi="宋体" w:cs="宋体"/>
                <w:color w:val="auto"/>
                <w:sz w:val="21"/>
                <w:szCs w:val="21"/>
                <w:lang w:val="en-US" w:eastAsia="zh-CN"/>
              </w:rPr>
              <w:t>S</w:t>
            </w:r>
            <w:r>
              <w:rPr>
                <w:rFonts w:hint="eastAsia" w:ascii="宋体" w:hAnsi="宋体" w:eastAsia="宋体" w:cs="宋体"/>
                <w:color w:val="auto"/>
                <w:sz w:val="21"/>
                <w:szCs w:val="21"/>
              </w:rPr>
              <w:t>的绩效和有效性的评价方法的采用及有关监视和测量记录的保留等要求予以较清楚的策划和确定，详见相关程序文件及监视、测量、分析和评价的实施计划。</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如：</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（1）《监视和测量控制程序》</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（2）《内部审核控制程序》</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（3）《管理评审控制程序》</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（4）《应急准备与响应控制程序》</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（5）《合规性评价控制程序》等</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pageBreakBefore w:val="0"/>
              <w:widowControl w:val="0"/>
              <w:kinsoku/>
              <w:wordWrap/>
              <w:overflowPunct/>
              <w:topLinePunct w:val="0"/>
              <w:autoSpaceDE/>
              <w:autoSpaceDN/>
              <w:bidi w:val="0"/>
              <w:spacing w:line="312" w:lineRule="auto"/>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管理评审</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E9.3  </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tc>
        <w:tc>
          <w:tcPr>
            <w:tcW w:w="10645" w:type="dxa"/>
            <w:noWrap w:val="0"/>
            <w:vAlign w:val="top"/>
          </w:tcPr>
          <w:p>
            <w:pPr>
              <w:pageBreakBefore w:val="0"/>
              <w:widowControl w:val="0"/>
              <w:tabs>
                <w:tab w:val="center" w:pos="3169"/>
              </w:tabs>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查，公司管理手册，规定了管理评审的要求：管理评审的主持人、时间频率、管理评审的输入、输出等。公司制定了“管理评审程序”,规定每年至少进行一次管理评审，每次时间间隔不超过12个月</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时间：2022年7月17日</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主持人：</w:t>
            </w:r>
            <w:r>
              <w:rPr>
                <w:rFonts w:hint="eastAsia" w:ascii="宋体" w:hAnsi="宋体" w:eastAsia="宋体" w:cs="宋体"/>
                <w:color w:val="auto"/>
                <w:sz w:val="21"/>
                <w:szCs w:val="21"/>
                <w:lang w:val="en-US" w:eastAsia="zh-CN"/>
              </w:rPr>
              <w:t>何益</w:t>
            </w:r>
            <w:r>
              <w:rPr>
                <w:rFonts w:hint="eastAsia" w:ascii="宋体" w:hAnsi="宋体" w:eastAsia="宋体" w:cs="宋体"/>
                <w:color w:val="auto"/>
                <w:sz w:val="21"/>
                <w:szCs w:val="21"/>
              </w:rPr>
              <w:t>总经理</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参加人员：总经理、管理者代表，以及各部门</w:t>
            </w:r>
            <w:r>
              <w:rPr>
                <w:rFonts w:hint="eastAsia" w:ascii="宋体" w:hAnsi="宋体" w:eastAsia="宋体" w:cs="宋体"/>
                <w:color w:val="auto"/>
                <w:sz w:val="21"/>
                <w:szCs w:val="21"/>
                <w:lang w:val="en-US" w:eastAsia="zh-CN"/>
              </w:rPr>
              <w:t>经理</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评审输入内容：</w:t>
            </w:r>
          </w:p>
          <w:p>
            <w:pPr>
              <w:pageBreakBefore w:val="0"/>
              <w:numPr>
                <w:ilvl w:val="0"/>
                <w:numId w:val="2"/>
              </w:numPr>
              <w:kinsoku/>
              <w:wordWrap/>
              <w:overflowPunct/>
              <w:topLinePunct w:val="0"/>
              <w:autoSpaceDE/>
              <w:autoSpaceDN/>
              <w:bidi w:val="0"/>
              <w:spacing w:line="312" w:lineRule="auto"/>
              <w:rPr>
                <w:rFonts w:hint="eastAsia" w:ascii="宋体" w:hAnsi="宋体" w:eastAsia="宋体" w:cs="宋体"/>
                <w:color w:val="auto"/>
                <w:sz w:val="21"/>
                <w:szCs w:val="21"/>
              </w:rPr>
            </w:pPr>
            <w:r>
              <w:rPr>
                <w:rFonts w:hint="eastAsia" w:ascii="宋体" w:hAnsi="宋体" w:eastAsia="宋体" w:cs="宋体"/>
                <w:color w:val="auto"/>
                <w:sz w:val="21"/>
                <w:szCs w:val="21"/>
              </w:rPr>
              <w:t>质量/环境/职业健康安全体系是否持续适宜有效，质量/环境/职业健康安全方针适宜性和目标的要求完成情况</w:t>
            </w:r>
          </w:p>
          <w:p>
            <w:pPr>
              <w:pageBreakBefore w:val="0"/>
              <w:numPr>
                <w:ilvl w:val="0"/>
                <w:numId w:val="2"/>
              </w:numPr>
              <w:kinsoku/>
              <w:wordWrap/>
              <w:overflowPunct/>
              <w:topLinePunct w:val="0"/>
              <w:autoSpaceDE/>
              <w:autoSpaceDN/>
              <w:bidi w:val="0"/>
              <w:spacing w:line="312" w:lineRule="auto"/>
              <w:rPr>
                <w:rFonts w:hint="eastAsia" w:ascii="宋体" w:hAnsi="宋体" w:eastAsia="宋体" w:cs="宋体"/>
                <w:color w:val="auto"/>
                <w:sz w:val="21"/>
                <w:szCs w:val="21"/>
              </w:rPr>
            </w:pPr>
            <w:r>
              <w:rPr>
                <w:rFonts w:hint="eastAsia" w:ascii="宋体" w:hAnsi="宋体" w:eastAsia="宋体" w:cs="宋体"/>
                <w:color w:val="auto"/>
                <w:sz w:val="21"/>
                <w:szCs w:val="21"/>
              </w:rPr>
              <w:t>内审的结果。</w:t>
            </w:r>
          </w:p>
          <w:p>
            <w:pPr>
              <w:pageBreakBefore w:val="0"/>
              <w:numPr>
                <w:ilvl w:val="0"/>
                <w:numId w:val="2"/>
              </w:numPr>
              <w:kinsoku/>
              <w:wordWrap/>
              <w:overflowPunct/>
              <w:topLinePunct w:val="0"/>
              <w:autoSpaceDE/>
              <w:autoSpaceDN/>
              <w:bidi w:val="0"/>
              <w:spacing w:line="312" w:lineRule="auto"/>
              <w:rPr>
                <w:rFonts w:hint="eastAsia" w:ascii="宋体" w:hAnsi="宋体" w:eastAsia="宋体" w:cs="宋体"/>
                <w:color w:val="auto"/>
                <w:sz w:val="21"/>
                <w:szCs w:val="21"/>
              </w:rPr>
            </w:pPr>
            <w:r>
              <w:rPr>
                <w:rFonts w:hint="eastAsia" w:ascii="宋体" w:hAnsi="宋体" w:eastAsia="宋体" w:cs="宋体"/>
                <w:color w:val="auto"/>
                <w:sz w:val="21"/>
                <w:szCs w:val="21"/>
              </w:rPr>
              <w:t>质量/环境/职业健康安全目标指标达成情况。</w:t>
            </w:r>
          </w:p>
          <w:p>
            <w:pPr>
              <w:pageBreakBefore w:val="0"/>
              <w:numPr>
                <w:ilvl w:val="0"/>
                <w:numId w:val="2"/>
              </w:numPr>
              <w:kinsoku/>
              <w:wordWrap/>
              <w:overflowPunct/>
              <w:topLinePunct w:val="0"/>
              <w:autoSpaceDE/>
              <w:autoSpaceDN/>
              <w:bidi w:val="0"/>
              <w:spacing w:line="312" w:lineRule="auto"/>
              <w:rPr>
                <w:rFonts w:hint="eastAsia" w:ascii="宋体" w:hAnsi="宋体" w:eastAsia="宋体" w:cs="宋体"/>
                <w:color w:val="auto"/>
                <w:sz w:val="21"/>
                <w:szCs w:val="21"/>
              </w:rPr>
            </w:pPr>
            <w:r>
              <w:rPr>
                <w:rFonts w:hint="eastAsia" w:ascii="宋体" w:hAnsi="宋体" w:eastAsia="宋体" w:cs="宋体"/>
                <w:color w:val="auto"/>
                <w:sz w:val="21"/>
                <w:szCs w:val="21"/>
              </w:rPr>
              <w:t>相关方对质量/环境/职业健康安全方面的反馈。</w:t>
            </w:r>
          </w:p>
          <w:p>
            <w:pPr>
              <w:pageBreakBefore w:val="0"/>
              <w:numPr>
                <w:ilvl w:val="0"/>
                <w:numId w:val="2"/>
              </w:numPr>
              <w:kinsoku/>
              <w:wordWrap/>
              <w:overflowPunct/>
              <w:topLinePunct w:val="0"/>
              <w:autoSpaceDE/>
              <w:autoSpaceDN/>
              <w:bidi w:val="0"/>
              <w:spacing w:line="312" w:lineRule="auto"/>
              <w:rPr>
                <w:rFonts w:hint="eastAsia" w:ascii="宋体" w:hAnsi="宋体" w:eastAsia="宋体" w:cs="宋体"/>
                <w:color w:val="auto"/>
                <w:sz w:val="21"/>
                <w:szCs w:val="21"/>
              </w:rPr>
            </w:pPr>
            <w:r>
              <w:rPr>
                <w:rFonts w:hint="eastAsia" w:ascii="宋体" w:hAnsi="宋体" w:eastAsia="宋体" w:cs="宋体"/>
                <w:color w:val="auto"/>
                <w:sz w:val="21"/>
                <w:szCs w:val="21"/>
              </w:rPr>
              <w:t>过程质量/环境/职业健康安全因素控制情况。</w:t>
            </w:r>
          </w:p>
          <w:p>
            <w:pPr>
              <w:pageBreakBefore w:val="0"/>
              <w:numPr>
                <w:ilvl w:val="0"/>
                <w:numId w:val="2"/>
              </w:numPr>
              <w:kinsoku/>
              <w:wordWrap/>
              <w:overflowPunct/>
              <w:topLinePunct w:val="0"/>
              <w:autoSpaceDE/>
              <w:autoSpaceDN/>
              <w:bidi w:val="0"/>
              <w:spacing w:line="312" w:lineRule="auto"/>
              <w:rPr>
                <w:rFonts w:hint="eastAsia" w:ascii="宋体" w:hAnsi="宋体" w:eastAsia="宋体" w:cs="宋体"/>
                <w:color w:val="auto"/>
                <w:sz w:val="21"/>
                <w:szCs w:val="21"/>
              </w:rPr>
            </w:pPr>
            <w:r>
              <w:rPr>
                <w:rFonts w:hint="eastAsia" w:ascii="宋体" w:hAnsi="宋体" w:eastAsia="宋体" w:cs="宋体"/>
                <w:color w:val="auto"/>
                <w:sz w:val="21"/>
                <w:szCs w:val="21"/>
              </w:rPr>
              <w:t>预防和纠正措施的状况。</w:t>
            </w:r>
          </w:p>
          <w:p>
            <w:pPr>
              <w:pageBreakBefore w:val="0"/>
              <w:numPr>
                <w:ilvl w:val="0"/>
                <w:numId w:val="2"/>
              </w:numPr>
              <w:kinsoku/>
              <w:wordWrap/>
              <w:overflowPunct/>
              <w:topLinePunct w:val="0"/>
              <w:autoSpaceDE/>
              <w:autoSpaceDN/>
              <w:bidi w:val="0"/>
              <w:spacing w:line="312" w:lineRule="auto"/>
              <w:rPr>
                <w:rFonts w:hint="eastAsia" w:ascii="宋体" w:hAnsi="宋体" w:eastAsia="宋体" w:cs="宋体"/>
                <w:color w:val="auto"/>
                <w:sz w:val="21"/>
                <w:szCs w:val="21"/>
              </w:rPr>
            </w:pPr>
            <w:r>
              <w:rPr>
                <w:rFonts w:hint="eastAsia" w:ascii="宋体" w:hAnsi="宋体" w:eastAsia="宋体" w:cs="宋体"/>
                <w:color w:val="auto"/>
                <w:sz w:val="21"/>
                <w:szCs w:val="21"/>
              </w:rPr>
              <w:t>可能影响体系的变更。</w:t>
            </w:r>
          </w:p>
          <w:p>
            <w:pPr>
              <w:pageBreakBefore w:val="0"/>
              <w:numPr>
                <w:ilvl w:val="0"/>
                <w:numId w:val="2"/>
              </w:numPr>
              <w:kinsoku/>
              <w:wordWrap/>
              <w:overflowPunct/>
              <w:topLinePunct w:val="0"/>
              <w:autoSpaceDE/>
              <w:autoSpaceDN/>
              <w:bidi w:val="0"/>
              <w:spacing w:line="312" w:lineRule="auto"/>
              <w:rPr>
                <w:rFonts w:hint="eastAsia" w:ascii="宋体" w:hAnsi="宋体" w:eastAsia="宋体" w:cs="宋体"/>
                <w:color w:val="auto"/>
                <w:sz w:val="21"/>
                <w:szCs w:val="21"/>
              </w:rPr>
            </w:pPr>
            <w:r>
              <w:rPr>
                <w:rFonts w:hint="eastAsia" w:ascii="宋体" w:hAnsi="宋体" w:eastAsia="宋体" w:cs="宋体"/>
                <w:color w:val="auto"/>
                <w:sz w:val="21"/>
                <w:szCs w:val="21"/>
              </w:rPr>
              <w:t>应对风险和机遇所采取措施的有效性；</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改进的建议</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加强对运输人员的培训、增大检查力度</w:t>
            </w:r>
            <w:r>
              <w:rPr>
                <w:rFonts w:hint="eastAsia" w:ascii="宋体" w:hAnsi="宋体" w:eastAsia="宋体" w:cs="宋体"/>
                <w:color w:val="auto"/>
                <w:sz w:val="21"/>
                <w:szCs w:val="21"/>
                <w:lang w:val="en-US" w:eastAsia="zh-CN"/>
              </w:rPr>
              <w:t>。查见《管理评审改进措施及验证表》及培训记录表，由行政人事部主持完成改进措施，提供有2022年7月18日对全体人员进行了质量/环境/职业健康安全管理体系的标准培训，记录显示按要求进行了专题培训，培训效果良好，达到改进目的。</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评审输出内容：</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公司建立的管理体系是适宜的、充分的、有效的</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公司管理</w:t>
            </w:r>
            <w:r>
              <w:rPr>
                <w:rFonts w:hint="eastAsia" w:ascii="宋体" w:hAnsi="宋体" w:eastAsia="宋体" w:cs="宋体"/>
                <w:color w:val="auto"/>
                <w:sz w:val="21"/>
                <w:szCs w:val="21"/>
                <w:lang w:eastAsia="zh-CN"/>
              </w:rPr>
              <w:t>方针</w:t>
            </w:r>
            <w:r>
              <w:rPr>
                <w:rFonts w:hint="eastAsia" w:ascii="宋体" w:hAnsi="宋体" w:eastAsia="宋体" w:cs="宋体"/>
                <w:color w:val="auto"/>
                <w:sz w:val="21"/>
                <w:szCs w:val="21"/>
              </w:rPr>
              <w:t>的评审：方针合理、适宜符合要求，</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体系策划情况的评审（包括法律法规、目标指标）；</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预防措施和纠正措施的状况。</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实施与运行情况的评审（包括资源提供、文件控制）；</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体系绩效测量和监视（包括目标达成情况、内审审核）：通过考核目标达成良好，内审基本符合要求；</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相关</w:t>
            </w:r>
            <w:r>
              <w:rPr>
                <w:rFonts w:hint="eastAsia" w:ascii="宋体" w:hAnsi="宋体" w:eastAsia="宋体" w:cs="宋体"/>
                <w:color w:val="auto"/>
                <w:sz w:val="21"/>
                <w:szCs w:val="21"/>
                <w:lang w:val="en-US" w:eastAsia="zh-CN"/>
              </w:rPr>
              <w:t>方</w:t>
            </w:r>
            <w:r>
              <w:rPr>
                <w:rFonts w:hint="eastAsia" w:ascii="宋体" w:hAnsi="宋体" w:eastAsia="宋体" w:cs="宋体"/>
                <w:color w:val="auto"/>
                <w:sz w:val="21"/>
                <w:szCs w:val="21"/>
              </w:rPr>
              <w:t>关注：20</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至今管理体系运行</w:t>
            </w:r>
            <w:r>
              <w:rPr>
                <w:rFonts w:hint="eastAsia" w:ascii="宋体" w:hAnsi="宋体" w:eastAsia="宋体" w:cs="宋体"/>
                <w:color w:val="auto"/>
                <w:sz w:val="21"/>
                <w:szCs w:val="21"/>
              </w:rPr>
              <w:t>至今未收到顾客</w:t>
            </w:r>
            <w:r>
              <w:rPr>
                <w:rFonts w:hint="eastAsia" w:ascii="宋体" w:hAnsi="宋体" w:eastAsia="宋体" w:cs="宋体"/>
                <w:color w:val="auto"/>
                <w:sz w:val="21"/>
                <w:szCs w:val="21"/>
                <w:lang w:eastAsia="zh-CN"/>
              </w:rPr>
              <w:t>及</w:t>
            </w:r>
            <w:r>
              <w:rPr>
                <w:rFonts w:hint="eastAsia" w:ascii="宋体" w:hAnsi="宋体" w:eastAsia="宋体" w:cs="宋体"/>
                <w:color w:val="auto"/>
                <w:sz w:val="21"/>
                <w:szCs w:val="21"/>
              </w:rPr>
              <w:t>相关</w:t>
            </w:r>
            <w:r>
              <w:rPr>
                <w:rFonts w:hint="eastAsia" w:ascii="宋体" w:hAnsi="宋体" w:eastAsia="宋体" w:cs="宋体"/>
                <w:color w:val="auto"/>
                <w:sz w:val="21"/>
                <w:szCs w:val="21"/>
                <w:lang w:eastAsia="zh-CN"/>
              </w:rPr>
              <w:t>方关于重大服务质量问题的</w:t>
            </w:r>
            <w:r>
              <w:rPr>
                <w:rFonts w:hint="eastAsia" w:ascii="宋体" w:hAnsi="宋体" w:eastAsia="宋体" w:cs="宋体"/>
                <w:color w:val="auto"/>
                <w:sz w:val="21"/>
                <w:szCs w:val="21"/>
              </w:rPr>
              <w:t>投诉</w:t>
            </w:r>
          </w:p>
          <w:p>
            <w:pPr>
              <w:pStyle w:val="2"/>
              <w:pageBreakBefore w:val="0"/>
              <w:kinsoku/>
              <w:wordWrap/>
              <w:overflowPunct/>
              <w:topLinePunct w:val="0"/>
              <w:autoSpaceDE/>
              <w:autoSpaceDN/>
              <w:bidi w:val="0"/>
              <w:spacing w:line="312" w:lineRule="auto"/>
              <w:rPr>
                <w:rFonts w:hint="eastAsia" w:ascii="宋体" w:hAnsi="宋体" w:eastAsia="宋体" w:cs="宋体"/>
                <w:bCs/>
                <w:color w:val="auto"/>
                <w:spacing w:val="10"/>
                <w:kern w:val="2"/>
                <w:sz w:val="21"/>
                <w:szCs w:val="21"/>
                <w:lang w:val="en-US" w:eastAsia="zh-CN" w:bidi="ar-SA"/>
              </w:rPr>
            </w:pPr>
            <w:r>
              <w:rPr>
                <w:rFonts w:hint="eastAsia" w:ascii="宋体" w:hAnsi="宋体" w:eastAsia="宋体" w:cs="宋体"/>
                <w:color w:val="auto"/>
                <w:sz w:val="21"/>
                <w:szCs w:val="21"/>
                <w:lang w:val="en-US" w:eastAsia="zh-CN"/>
              </w:rPr>
              <w:t>管理评审结论：</w:t>
            </w:r>
            <w:r>
              <w:rPr>
                <w:rFonts w:hint="eastAsia" w:ascii="宋体" w:hAnsi="宋体" w:eastAsia="宋体" w:cs="宋体"/>
                <w:color w:val="auto"/>
                <w:sz w:val="21"/>
                <w:szCs w:val="21"/>
              </w:rPr>
              <w:t>公司质量/环境/职业健康安全管理体系符合本公司目前的规模、服务特点，运行充分有效。方针目标适宜</w:t>
            </w:r>
            <w:r>
              <w:rPr>
                <w:rFonts w:hint="eastAsia" w:ascii="宋体" w:hAnsi="宋体" w:eastAsia="宋体" w:cs="宋体"/>
                <w:color w:val="auto"/>
                <w:sz w:val="21"/>
                <w:szCs w:val="21"/>
                <w:lang w:eastAsia="zh-CN"/>
              </w:rPr>
              <w:t>。</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改进 总则</w:t>
            </w:r>
          </w:p>
          <w:p>
            <w:pPr>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持续改进</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E10.1;10.3；</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tc>
        <w:tc>
          <w:tcPr>
            <w:tcW w:w="10645" w:type="dxa"/>
            <w:noWrap w:val="0"/>
            <w:vAlign w:val="top"/>
          </w:tcPr>
          <w:p>
            <w:pPr>
              <w:pStyle w:val="3"/>
              <w:pageBreakBefore w:val="0"/>
              <w:widowControl w:val="0"/>
              <w:kinsoku/>
              <w:wordWrap/>
              <w:overflowPunct/>
              <w:topLinePunct w:val="0"/>
              <w:autoSpaceDE/>
              <w:autoSpaceDN/>
              <w:bidi w:val="0"/>
              <w:adjustRightInd w:val="0"/>
              <w:snapToGrid w:val="0"/>
              <w:spacing w:before="0" w:after="0" w:line="312" w:lineRule="auto"/>
              <w:ind w:firstLine="460" w:firstLineChars="200"/>
              <w:textAlignment w:val="auto"/>
              <w:rPr>
                <w:rFonts w:hint="eastAsia" w:ascii="宋体" w:hAnsi="宋体" w:eastAsia="宋体" w:cs="宋体"/>
                <w:b w:val="0"/>
                <w:bCs/>
                <w:color w:val="auto"/>
                <w:spacing w:val="10"/>
                <w:kern w:val="2"/>
                <w:sz w:val="21"/>
                <w:szCs w:val="21"/>
                <w:lang w:val="en-US" w:eastAsia="zh-CN" w:bidi="ar-SA"/>
              </w:rPr>
            </w:pPr>
            <w:r>
              <w:rPr>
                <w:rFonts w:hint="eastAsia" w:ascii="宋体" w:hAnsi="宋体" w:eastAsia="宋体" w:cs="宋体"/>
                <w:b w:val="0"/>
                <w:bCs/>
                <w:color w:val="auto"/>
                <w:spacing w:val="10"/>
                <w:kern w:val="2"/>
                <w:sz w:val="21"/>
                <w:szCs w:val="21"/>
                <w:lang w:val="en-US" w:eastAsia="zh-CN" w:bidi="ar-SA"/>
              </w:rPr>
              <w:t>公司制定系列程序文件《管理评审控制程序》、《环境、职业健康安全监视与测量控制程序》、《纠正和预防措施控制程序》、《事件调查、不符合控制程序》及《内部审核控制程序》，对持续改进的过程予以规定，以实现环境管理体系及服务质量符合性的持续改进。持续改进的过程包含持续改进的提出、立项、不合格的原因的分析、纠正措施的确定、跟踪和评价及负责部门和人员职责等。</w:t>
            </w:r>
          </w:p>
          <w:p>
            <w:pPr>
              <w:pStyle w:val="3"/>
              <w:pageBreakBefore w:val="0"/>
              <w:widowControl w:val="0"/>
              <w:kinsoku/>
              <w:wordWrap/>
              <w:overflowPunct/>
              <w:topLinePunct w:val="0"/>
              <w:autoSpaceDE/>
              <w:autoSpaceDN/>
              <w:bidi w:val="0"/>
              <w:adjustRightInd w:val="0"/>
              <w:snapToGrid w:val="0"/>
              <w:spacing w:before="0" w:after="0" w:line="312" w:lineRule="auto"/>
              <w:ind w:firstLine="460" w:firstLineChars="200"/>
              <w:textAlignment w:val="auto"/>
              <w:rPr>
                <w:rFonts w:hint="eastAsia" w:ascii="宋体" w:hAnsi="宋体" w:eastAsia="宋体" w:cs="宋体"/>
                <w:b w:val="0"/>
                <w:bCs/>
                <w:color w:val="auto"/>
                <w:spacing w:val="10"/>
                <w:kern w:val="2"/>
                <w:sz w:val="21"/>
                <w:szCs w:val="21"/>
                <w:lang w:val="en-US" w:eastAsia="zh-CN" w:bidi="ar-SA"/>
              </w:rPr>
            </w:pPr>
            <w:r>
              <w:rPr>
                <w:rFonts w:hint="eastAsia" w:ascii="宋体" w:hAnsi="宋体" w:eastAsia="宋体" w:cs="宋体"/>
                <w:b w:val="0"/>
                <w:bCs/>
                <w:color w:val="auto"/>
                <w:spacing w:val="10"/>
                <w:kern w:val="2"/>
                <w:sz w:val="21"/>
                <w:szCs w:val="21"/>
                <w:lang w:val="en-US" w:eastAsia="zh-CN" w:bidi="ar-SA"/>
              </w:rPr>
              <w:t>公司通过环境方针、目标的达成分析、内部环境、审核结果、数据资料统计分析、纠正和预防措施和管理评审等方式，以推动环境管理体系的持续改进。</w:t>
            </w:r>
          </w:p>
          <w:p>
            <w:pPr>
              <w:pStyle w:val="3"/>
              <w:pageBreakBefore w:val="0"/>
              <w:widowControl w:val="0"/>
              <w:kinsoku/>
              <w:wordWrap/>
              <w:overflowPunct/>
              <w:topLinePunct w:val="0"/>
              <w:autoSpaceDE/>
              <w:autoSpaceDN/>
              <w:bidi w:val="0"/>
              <w:adjustRightInd w:val="0"/>
              <w:snapToGrid w:val="0"/>
              <w:spacing w:before="0" w:after="0" w:line="312" w:lineRule="auto"/>
              <w:ind w:firstLine="460" w:firstLineChars="200"/>
              <w:textAlignment w:val="auto"/>
              <w:rPr>
                <w:rFonts w:hint="eastAsia" w:ascii="宋体" w:hAnsi="宋体" w:eastAsia="宋体" w:cs="宋体"/>
                <w:b w:val="0"/>
                <w:bCs/>
                <w:color w:val="auto"/>
                <w:spacing w:val="10"/>
                <w:kern w:val="2"/>
                <w:sz w:val="21"/>
                <w:szCs w:val="21"/>
                <w:lang w:val="en-US" w:eastAsia="zh-CN" w:bidi="ar-SA"/>
              </w:rPr>
            </w:pPr>
            <w:r>
              <w:rPr>
                <w:rFonts w:hint="eastAsia" w:ascii="宋体" w:hAnsi="宋体" w:eastAsia="宋体" w:cs="宋体"/>
                <w:b w:val="0"/>
                <w:bCs/>
                <w:color w:val="auto"/>
                <w:spacing w:val="10"/>
                <w:kern w:val="2"/>
                <w:sz w:val="21"/>
                <w:szCs w:val="21"/>
                <w:lang w:val="en-US" w:eastAsia="zh-CN" w:bidi="ar-SA"/>
              </w:rPr>
              <w:t>公司各部门和各对体系过程输出的各种信息进行收集、分析，识别出不符合或潜在的不符合，并分析原因，按《纠正与预防措施程序》实施纠正措施。</w:t>
            </w:r>
          </w:p>
          <w:p>
            <w:pPr>
              <w:pStyle w:val="3"/>
              <w:pageBreakBefore w:val="0"/>
              <w:widowControl w:val="0"/>
              <w:kinsoku/>
              <w:wordWrap/>
              <w:overflowPunct/>
              <w:topLinePunct w:val="0"/>
              <w:autoSpaceDE/>
              <w:autoSpaceDN/>
              <w:bidi w:val="0"/>
              <w:adjustRightInd w:val="0"/>
              <w:snapToGrid w:val="0"/>
              <w:spacing w:before="0" w:after="0" w:line="312" w:lineRule="auto"/>
              <w:ind w:firstLine="460" w:firstLineChars="200"/>
              <w:textAlignment w:val="auto"/>
              <w:rPr>
                <w:rFonts w:hint="eastAsia" w:ascii="宋体" w:hAnsi="宋体" w:eastAsia="宋体" w:cs="宋体"/>
                <w:b w:val="0"/>
                <w:bCs/>
                <w:color w:val="auto"/>
                <w:spacing w:val="10"/>
                <w:kern w:val="2"/>
                <w:sz w:val="21"/>
                <w:szCs w:val="21"/>
                <w:lang w:val="en-US" w:eastAsia="zh-CN" w:bidi="ar-SA"/>
              </w:rPr>
            </w:pPr>
            <w:r>
              <w:rPr>
                <w:rFonts w:hint="eastAsia" w:ascii="宋体" w:hAnsi="宋体" w:eastAsia="宋体" w:cs="宋体"/>
                <w:b w:val="0"/>
                <w:bCs/>
                <w:color w:val="auto"/>
                <w:spacing w:val="10"/>
                <w:kern w:val="2"/>
                <w:sz w:val="21"/>
                <w:szCs w:val="21"/>
                <w:lang w:val="en-US" w:eastAsia="zh-CN" w:bidi="ar-SA"/>
              </w:rPr>
              <w:t>不符合处理程序和机制健全。</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val="0"/>
                <w:bCs/>
                <w:color w:val="auto"/>
                <w:spacing w:val="10"/>
                <w:kern w:val="2"/>
                <w:sz w:val="21"/>
                <w:szCs w:val="21"/>
                <w:lang w:val="en-US" w:eastAsia="zh-CN" w:bidi="ar-SA"/>
              </w:rPr>
            </w:pPr>
            <w:r>
              <w:rPr>
                <w:rFonts w:hint="eastAsia" w:ascii="宋体" w:hAnsi="宋体" w:eastAsia="宋体" w:cs="宋体"/>
                <w:b w:val="0"/>
                <w:bCs/>
                <w:color w:val="auto"/>
                <w:spacing w:val="10"/>
                <w:kern w:val="2"/>
                <w:sz w:val="21"/>
                <w:szCs w:val="21"/>
                <w:lang w:val="en-US" w:eastAsia="zh-CN" w:bidi="ar-SA"/>
              </w:rPr>
              <w:t>公司主要按策划的管理手册、程序文件等实施运行，主要采用内审、管理评审、数据分析、纠正和预防措施、方针和目标等来实现对环境管理体系的改进，另外主要通过日常工作中发现的问题及时予以调整解决来实现。</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val="0"/>
                <w:bCs/>
                <w:color w:val="auto"/>
                <w:spacing w:val="10"/>
                <w:kern w:val="2"/>
                <w:sz w:val="21"/>
                <w:szCs w:val="21"/>
                <w:lang w:val="en-US" w:eastAsia="zh-CN" w:bidi="ar-SA"/>
              </w:rPr>
            </w:pPr>
            <w:r>
              <w:rPr>
                <w:rFonts w:hint="eastAsia" w:ascii="宋体" w:hAnsi="宋体" w:eastAsia="宋体" w:cs="宋体"/>
                <w:b w:val="0"/>
                <w:bCs/>
                <w:color w:val="auto"/>
                <w:spacing w:val="10"/>
                <w:kern w:val="2"/>
                <w:sz w:val="21"/>
                <w:szCs w:val="21"/>
                <w:lang w:val="en-US" w:eastAsia="zh-CN" w:bidi="ar-SA"/>
              </w:rPr>
              <w:t>符合</w:t>
            </w:r>
          </w:p>
        </w:tc>
      </w:tr>
    </w:tbl>
    <w:p>
      <w:pPr>
        <w:pageBreakBefore w:val="0"/>
        <w:kinsoku/>
        <w:wordWrap/>
        <w:overflowPunct/>
        <w:topLinePunct w:val="0"/>
        <w:autoSpaceDE/>
        <w:autoSpaceDN/>
        <w:bidi w:val="0"/>
        <w:spacing w:line="312" w:lineRule="auto"/>
        <w:rPr>
          <w:color w:val="auto"/>
        </w:rPr>
      </w:pPr>
      <w:r>
        <w:rPr>
          <w:rFonts w:hint="eastAsia"/>
          <w:color w:val="auto"/>
        </w:rPr>
        <w:t>说明：不符合标注N</w:t>
      </w:r>
    </w:p>
    <w:p>
      <w:pPr>
        <w:pageBreakBefore w:val="0"/>
        <w:kinsoku/>
        <w:wordWrap/>
        <w:overflowPunct/>
        <w:topLinePunct w:val="0"/>
        <w:autoSpaceDE/>
        <w:autoSpaceDN/>
        <w:bidi w:val="0"/>
        <w:spacing w:line="312" w:lineRule="auto"/>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45"/>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过程与活动、</w:t>
            </w:r>
          </w:p>
          <w:p>
            <w:pPr>
              <w:pageBreakBefore w:val="0"/>
              <w:widowControl w:val="0"/>
              <w:kinsoku/>
              <w:wordWrap/>
              <w:overflowPunct/>
              <w:topLinePunct w:val="0"/>
              <w:autoSpaceDE/>
              <w:autoSpaceDN/>
              <w:bidi w:val="0"/>
              <w:spacing w:line="312"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抽样计划</w:t>
            </w:r>
          </w:p>
        </w:tc>
        <w:tc>
          <w:tcPr>
            <w:tcW w:w="960" w:type="dxa"/>
            <w:vMerge w:val="restart"/>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涉及</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条款</w:t>
            </w:r>
          </w:p>
        </w:tc>
        <w:tc>
          <w:tcPr>
            <w:tcW w:w="10645" w:type="dxa"/>
            <w:noWrap w:val="0"/>
            <w:vAlign w:val="center"/>
          </w:tcPr>
          <w:p>
            <w:pPr>
              <w:pageBreakBefore w:val="0"/>
              <w:widowControl w:val="0"/>
              <w:kinsoku/>
              <w:wordWrap/>
              <w:overflowPunct/>
              <w:topLinePunct w:val="0"/>
              <w:autoSpaceDE/>
              <w:autoSpaceDN/>
              <w:bidi w:val="0"/>
              <w:spacing w:line="312" w:lineRule="auto"/>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受审核部门：管理层，</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主管领导：</w:t>
            </w:r>
            <w:r>
              <w:rPr>
                <w:rFonts w:hint="eastAsia" w:ascii="宋体" w:hAnsi="宋体" w:eastAsia="宋体" w:cs="宋体"/>
                <w:color w:val="auto"/>
                <w:sz w:val="24"/>
                <w:szCs w:val="24"/>
                <w:lang w:val="en-US" w:eastAsia="zh-CN"/>
              </w:rPr>
              <w:t>任益</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陪同人员：</w:t>
            </w:r>
            <w:r>
              <w:rPr>
                <w:rFonts w:hint="eastAsia" w:ascii="宋体" w:hAnsi="宋体" w:cs="宋体"/>
                <w:color w:val="auto"/>
                <w:sz w:val="24"/>
                <w:szCs w:val="24"/>
                <w:lang w:val="en-US" w:eastAsia="zh-CN"/>
              </w:rPr>
              <w:t>黄元勇</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管代）</w:t>
            </w:r>
          </w:p>
        </w:tc>
        <w:tc>
          <w:tcPr>
            <w:tcW w:w="944" w:type="dxa"/>
            <w:vMerge w:val="restart"/>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tc>
        <w:tc>
          <w:tcPr>
            <w:tcW w:w="960"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tc>
        <w:tc>
          <w:tcPr>
            <w:tcW w:w="10645" w:type="dxa"/>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rPr>
              <w:t>审核员：</w:t>
            </w:r>
            <w:r>
              <w:rPr>
                <w:rFonts w:hint="eastAsia" w:ascii="宋体" w:hAnsi="宋体" w:eastAsia="宋体" w:cs="宋体"/>
                <w:color w:val="auto"/>
                <w:sz w:val="24"/>
                <w:szCs w:val="24"/>
                <w:lang w:val="en-US" w:eastAsia="zh-CN"/>
              </w:rPr>
              <w:t>冉景洲</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远程审核，方式：微信，</w:t>
            </w:r>
            <w:r>
              <w:rPr>
                <w:rFonts w:hint="eastAsia" w:ascii="宋体" w:hAnsi="宋体" w:eastAsia="宋体" w:cs="宋体"/>
                <w:color w:val="auto"/>
                <w:sz w:val="24"/>
                <w:szCs w:val="24"/>
              </w:rPr>
              <w:t>审核时间：</w:t>
            </w:r>
            <w:r>
              <w:rPr>
                <w:rFonts w:hint="eastAsia" w:ascii="宋体" w:hAnsi="宋体" w:eastAsia="宋体" w:cs="宋体"/>
                <w:color w:val="auto"/>
                <w:sz w:val="24"/>
                <w:szCs w:val="24"/>
                <w:lang w:eastAsia="zh-CN"/>
              </w:rPr>
              <w:t>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lang w:val="en-US" w:eastAsia="zh-CN"/>
              </w:rPr>
              <w:t>27</w:t>
            </w:r>
            <w:r>
              <w:rPr>
                <w:rFonts w:hint="eastAsia" w:ascii="宋体" w:hAnsi="宋体" w:eastAsia="宋体" w:cs="宋体"/>
                <w:color w:val="auto"/>
                <w:sz w:val="24"/>
                <w:szCs w:val="24"/>
                <w:lang w:eastAsia="zh-CN"/>
              </w:rPr>
              <w:t>日</w:t>
            </w:r>
            <w:r>
              <w:rPr>
                <w:rFonts w:hint="eastAsia" w:ascii="宋体" w:hAnsi="宋体" w:eastAsia="宋体" w:cs="宋体"/>
                <w:color w:val="auto"/>
                <w:sz w:val="24"/>
                <w:szCs w:val="24"/>
                <w:lang w:val="en-US" w:eastAsia="zh-CN"/>
              </w:rPr>
              <w:t>下午</w:t>
            </w:r>
          </w:p>
        </w:tc>
        <w:tc>
          <w:tcPr>
            <w:tcW w:w="944" w:type="dxa"/>
            <w:vMerge w:val="continue"/>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tc>
        <w:tc>
          <w:tcPr>
            <w:tcW w:w="960" w:type="dxa"/>
            <w:vMerge w:val="continue"/>
            <w:noWrap w:val="0"/>
            <w:vAlign w:val="center"/>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tc>
        <w:tc>
          <w:tcPr>
            <w:tcW w:w="10645" w:type="dxa"/>
            <w:noWrap w:val="0"/>
            <w:vAlign w:val="center"/>
          </w:tcPr>
          <w:p>
            <w:pPr>
              <w:pageBreakBefore w:val="0"/>
              <w:widowControl w:val="0"/>
              <w:kinsoku/>
              <w:wordWrap/>
              <w:overflowPunct/>
              <w:topLinePunct w:val="0"/>
              <w:autoSpaceDE/>
              <w:autoSpaceDN/>
              <w:bidi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审核条款：</w:t>
            </w:r>
          </w:p>
          <w:p>
            <w:pPr>
              <w:pageBreakBefore w:val="0"/>
              <w:widowControl w:val="0"/>
              <w:kinsoku/>
              <w:wordWrap/>
              <w:overflowPunct/>
              <w:topLinePunct w:val="0"/>
              <w:autoSpaceDE/>
              <w:autoSpaceDN/>
              <w:bidi w:val="0"/>
              <w:snapToGrid w:val="0"/>
              <w:spacing w:line="312" w:lineRule="auto"/>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OHSMS</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4.1</w:t>
            </w:r>
            <w:r>
              <w:rPr>
                <w:rFonts w:hint="eastAsia" w:ascii="宋体" w:hAnsi="宋体" w:eastAsia="宋体" w:cs="宋体"/>
                <w:color w:val="auto"/>
                <w:sz w:val="18"/>
                <w:szCs w:val="18"/>
                <w:lang w:val="en-US" w:eastAsia="zh-CN"/>
              </w:rPr>
              <w:t>组织及其环境;4.2相关方需求与期望;4.3确定体系范围;4.4体系;5.1领导作用与承诺;5.2方针;5.3组织的角色、职责和权限；6.1应对风险和机遇的措施6.1.4措施的策划；</w:t>
            </w:r>
            <w:r>
              <w:rPr>
                <w:rFonts w:hint="eastAsia" w:ascii="宋体" w:hAnsi="宋体" w:eastAsia="宋体" w:cs="宋体"/>
                <w:color w:val="auto"/>
                <w:sz w:val="18"/>
                <w:szCs w:val="18"/>
              </w:rPr>
              <w:t>6.2目标及其实现的策划；</w:t>
            </w:r>
            <w:r>
              <w:rPr>
                <w:rFonts w:hint="eastAsia" w:ascii="宋体" w:hAnsi="宋体" w:eastAsia="宋体" w:cs="宋体"/>
                <w:color w:val="auto"/>
                <w:sz w:val="18"/>
                <w:szCs w:val="18"/>
                <w:lang w:val="en-US" w:eastAsia="zh-CN"/>
              </w:rPr>
              <w:t>7.1资源；7.4信息和沟通；7.5.1文件化信息总则；9.1监视、测量、分析和评价；9.3管理评审；</w:t>
            </w:r>
            <w:r>
              <w:rPr>
                <w:rFonts w:hint="eastAsia" w:ascii="宋体" w:hAnsi="宋体" w:eastAsia="宋体" w:cs="宋体"/>
                <w:color w:val="auto"/>
                <w:sz w:val="18"/>
                <w:szCs w:val="18"/>
              </w:rPr>
              <w:t>10.1改进 总则；10.3持续改进</w:t>
            </w:r>
            <w:r>
              <w:rPr>
                <w:rFonts w:hint="eastAsia" w:ascii="宋体" w:hAnsi="宋体" w:eastAsia="宋体" w:cs="宋体"/>
                <w:color w:val="auto"/>
                <w:sz w:val="18"/>
                <w:szCs w:val="18"/>
                <w:lang w:eastAsia="zh-CN"/>
              </w:rPr>
              <w:t>；</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bCs w:val="0"/>
                <w:color w:val="auto"/>
                <w:spacing w:val="0"/>
                <w:kern w:val="2"/>
                <w:sz w:val="18"/>
                <w:szCs w:val="18"/>
                <w:lang w:val="en-US" w:eastAsia="zh-CN" w:bidi="ar-SA"/>
              </w:rPr>
              <w:t>范围的确认，资质的确认，管理体系变化情况、法律法规执行情况，重大环境安全事故，及环境安全投诉、一阶段问题验证。</w:t>
            </w:r>
            <w:r>
              <w:rPr>
                <w:rFonts w:hint="eastAsia" w:ascii="宋体" w:hAnsi="宋体" w:eastAsia="宋体" w:cs="宋体"/>
                <w:color w:val="auto"/>
                <w:sz w:val="18"/>
                <w:szCs w:val="18"/>
              </w:rPr>
              <w:t xml:space="preserve"> </w:t>
            </w:r>
          </w:p>
        </w:tc>
        <w:tc>
          <w:tcPr>
            <w:tcW w:w="944" w:type="dxa"/>
            <w:vMerge w:val="continue"/>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1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组织及其环境;</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相关方需求与期望;</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确定体系范围;</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体系及其过程;</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总要求</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p>
            <w:pPr>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宋体" w:hAnsi="宋体" w:eastAsia="宋体" w:cs="宋体"/>
                <w:color w:val="auto"/>
                <w:sz w:val="21"/>
                <w:szCs w:val="21"/>
              </w:rPr>
            </w:pPr>
          </w:p>
        </w:tc>
        <w:tc>
          <w:tcPr>
            <w:tcW w:w="960" w:type="dxa"/>
            <w:noWrap w:val="0"/>
            <w:vAlign w:val="top"/>
          </w:tcPr>
          <w:p>
            <w:pPr>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kern w:val="1"/>
                <w:sz w:val="21"/>
                <w:szCs w:val="21"/>
              </w:rPr>
            </w:pPr>
            <w:r>
              <w:rPr>
                <w:rFonts w:hint="eastAsia" w:ascii="宋体" w:hAnsi="宋体" w:eastAsia="宋体" w:cs="宋体"/>
                <w:color w:val="auto"/>
                <w:kern w:val="1"/>
                <w:sz w:val="21"/>
                <w:szCs w:val="21"/>
                <w:lang w:val="en-US" w:eastAsia="zh-CN"/>
              </w:rPr>
              <w:t>O</w:t>
            </w:r>
            <w:r>
              <w:rPr>
                <w:rFonts w:hint="eastAsia" w:ascii="宋体" w:hAnsi="宋体" w:eastAsia="宋体" w:cs="宋体"/>
                <w:color w:val="auto"/>
                <w:kern w:val="1"/>
                <w:sz w:val="21"/>
                <w:szCs w:val="21"/>
              </w:rPr>
              <w:t>:4.1;4.2;4.3;4.4</w:t>
            </w:r>
          </w:p>
          <w:p>
            <w:pPr>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p>
        </w:tc>
        <w:tc>
          <w:tcPr>
            <w:tcW w:w="10645" w:type="dxa"/>
            <w:noWrap w:val="0"/>
            <w:vAlign w:val="top"/>
          </w:tcPr>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公司在管理手册中，明确风险和机遇事件的识别方法/途径、风险和机遇事件的评估方式、制定主要风险和机遇事件的应对措施：在</w:t>
            </w:r>
            <w:r>
              <w:rPr>
                <w:rFonts w:hint="eastAsia" w:ascii="宋体" w:hAnsi="宋体" w:eastAsia="宋体" w:cs="宋体"/>
                <w:color w:val="auto"/>
                <w:sz w:val="21"/>
                <w:szCs w:val="21"/>
                <w:lang w:val="en-US" w:eastAsia="zh-CN"/>
              </w:rPr>
              <w:t>安全</w:t>
            </w:r>
            <w:r>
              <w:rPr>
                <w:rFonts w:hint="eastAsia" w:ascii="宋体" w:hAnsi="宋体" w:eastAsia="宋体" w:cs="宋体"/>
                <w:color w:val="auto"/>
                <w:sz w:val="21"/>
                <w:szCs w:val="21"/>
              </w:rPr>
              <w:t>方面政策上国家制定了严格的要求，对于</w:t>
            </w:r>
            <w:r>
              <w:rPr>
                <w:rFonts w:hint="eastAsia" w:ascii="宋体" w:hAnsi="宋体" w:eastAsia="宋体" w:cs="宋体"/>
                <w:color w:val="auto"/>
                <w:sz w:val="21"/>
                <w:szCs w:val="21"/>
                <w:lang w:val="en-US" w:eastAsia="zh-CN"/>
              </w:rPr>
              <w:t>火灾\爆炸，化学品泄露、职业病控制</w:t>
            </w:r>
            <w:r>
              <w:rPr>
                <w:rFonts w:hint="eastAsia" w:ascii="宋体" w:hAnsi="宋体" w:eastAsia="宋体" w:cs="宋体"/>
                <w:color w:val="auto"/>
                <w:sz w:val="21"/>
                <w:szCs w:val="21"/>
              </w:rPr>
              <w:t>提出了严格要求。</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公司通过同行交流、座谈会、工作例会、QQ、微信、电话交流、网上查询沟通等进行内外部沟通方式，并定期进行评审，形成会议记录。</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抽查202</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年总过程风险机会识别措施评价表，内容及记录清晰。</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公司确定的相关方有政府机构、第三方认证机构、员工、投资者、客户、供应商等。</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理解员工诉求的形式为谈心、会议等；理解客户等相关方的形式主要为电话沟通、上门拜访等；</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员工关注的主要问题有工资、待遇、晋升机制、福利等，供应商和合作伙伴关注的主要问题互利和连续性，服务质量、售后服务、成本价格、交付期等</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供应商关注的主要问题是采购信息、沟通渠道、价格谈判以及付款时间等。</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查见《相关方要求识别和控制》</w:t>
            </w:r>
          </w:p>
          <w:p>
            <w:pPr>
              <w:pageBreakBefore w:val="0"/>
              <w:widowControl w:val="0"/>
              <w:kinsoku/>
              <w:wordWrap/>
              <w:overflowPunct/>
              <w:topLinePunct w:val="0"/>
              <w:autoSpaceDE/>
              <w:autoSpaceDN/>
              <w:bidi w:val="0"/>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需求和期望：</w:t>
            </w:r>
          </w:p>
          <w:p>
            <w:pPr>
              <w:pageBreakBefore w:val="0"/>
              <w:widowControl w:val="0"/>
              <w:kinsoku/>
              <w:wordWrap/>
              <w:overflowPunct/>
              <w:topLinePunct w:val="0"/>
              <w:autoSpaceDE/>
              <w:autoSpaceDN/>
              <w:bidi w:val="0"/>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（1）公司确定与质量/环境/安全管理体系有关的相关方及相关方的要求，此类相关方包括但不限以下方面：直接顾客、最终使用者、外部供方、立法机构、其他，如：股东、员工、社区等。</w:t>
            </w:r>
          </w:p>
          <w:p>
            <w:pPr>
              <w:pageBreakBefore w:val="0"/>
              <w:widowControl w:val="0"/>
              <w:kinsoku/>
              <w:wordWrap/>
              <w:overflowPunct/>
              <w:topLinePunct w:val="0"/>
              <w:autoSpaceDE/>
              <w:autoSpaceDN/>
              <w:bidi w:val="0"/>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（2）公司确定与上述相关方的要求，以避免相关方对公司持续提供符合顾客要求和适用法律法规要求的产品和服务的能力影响或潜在影响。</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对相关方的要求的监视和评审的方法多样，通过QQ和微信等现代通讯手段是常用的便捷而又高效主要方法。</w:t>
            </w:r>
          </w:p>
          <w:p>
            <w:pPr>
              <w:pageBreakBefore w:val="0"/>
              <w:widowControl w:val="0"/>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w:t>
            </w:r>
            <w:r>
              <w:rPr>
                <w:rFonts w:hint="eastAsia" w:ascii="宋体" w:hAnsi="宋体" w:eastAsia="宋体" w:cs="宋体"/>
                <w:color w:val="auto"/>
                <w:sz w:val="21"/>
                <w:szCs w:val="21"/>
                <w:lang w:val="en-US" w:eastAsia="zh-CN"/>
              </w:rPr>
              <w:t>职业健康安全</w:t>
            </w:r>
            <w:r>
              <w:rPr>
                <w:rFonts w:hint="eastAsia" w:ascii="宋体" w:hAnsi="宋体" w:eastAsia="宋体" w:cs="宋体"/>
                <w:color w:val="auto"/>
                <w:sz w:val="21"/>
                <w:szCs w:val="21"/>
              </w:rPr>
              <w:t>管理体系的认证范围为：</w:t>
            </w:r>
          </w:p>
          <w:p>
            <w:pPr>
              <w:pageBreakBefore w:val="0"/>
              <w:widowControl w:val="0"/>
              <w:kinsoku/>
              <w:wordWrap/>
              <w:overflowPunct/>
              <w:topLinePunct w:val="0"/>
              <w:autoSpaceDE/>
              <w:autoSpaceDN/>
              <w:bidi w:val="0"/>
              <w:spacing w:line="312"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O：许可范围内货物专用运输（集装箱）服务、普通货物运输服务，危险货物运输服务（1类、2类1项、2类2项、2类3项、3类、4类、5类不含剧毒化学品、6类、8类、9类），危险废物运输服务所涉及场所的相关职业健康安全管理活动</w:t>
            </w:r>
          </w:p>
          <w:p>
            <w:pPr>
              <w:pStyle w:val="4"/>
              <w:pageBreakBefore w:val="0"/>
              <w:widowControl w:val="0"/>
              <w:kinsoku/>
              <w:wordWrap/>
              <w:overflowPunct/>
              <w:topLinePunct w:val="0"/>
              <w:autoSpaceDE/>
              <w:autoSpaceDN/>
              <w:bidi w:val="0"/>
              <w:spacing w:after="0" w:line="312"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注册地/</w:t>
            </w:r>
            <w:r>
              <w:rPr>
                <w:rFonts w:hint="eastAsia" w:ascii="宋体" w:hAnsi="宋体" w:eastAsia="宋体" w:cs="宋体"/>
                <w:color w:val="auto"/>
                <w:sz w:val="21"/>
                <w:szCs w:val="21"/>
                <w:highlight w:val="none"/>
              </w:rPr>
              <w:t>经营地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四川省成都经济技术开发区（龙泉驿区）南六路689号1栋1层1号</w:t>
            </w:r>
            <w:r>
              <w:rPr>
                <w:rFonts w:hint="eastAsia" w:ascii="宋体" w:hAnsi="宋体" w:eastAsia="宋体" w:cs="宋体"/>
                <w:color w:val="auto"/>
                <w:sz w:val="21"/>
                <w:szCs w:val="21"/>
              </w:rPr>
              <w:t>。</w:t>
            </w:r>
          </w:p>
          <w:p>
            <w:pPr>
              <w:pStyle w:val="4"/>
              <w:pageBreakBefore w:val="0"/>
              <w:widowControl w:val="0"/>
              <w:kinsoku/>
              <w:wordWrap/>
              <w:overflowPunct/>
              <w:topLinePunct w:val="0"/>
              <w:autoSpaceDE/>
              <w:autoSpaceDN/>
              <w:bidi w:val="0"/>
              <w:spacing w:after="0" w:line="312"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经识别，组织依据标准的要求建立、实施、维护管理体系，符合标准要求。</w:t>
            </w:r>
          </w:p>
          <w:p>
            <w:pPr>
              <w:pStyle w:val="4"/>
              <w:pageBreakBefore w:val="0"/>
              <w:widowControl w:val="0"/>
              <w:kinsoku/>
              <w:wordWrap/>
              <w:overflowPunct/>
              <w:topLinePunct w:val="0"/>
              <w:autoSpaceDE/>
              <w:autoSpaceDN/>
              <w:bidi w:val="0"/>
              <w:spacing w:after="0" w:line="312"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公司以GB/T19001-2016标准为主线，以“过程方法”为基础，融入了GB/T24001-2016及I</w:t>
            </w:r>
            <w:r>
              <w:rPr>
                <w:rFonts w:hint="eastAsia" w:ascii="宋体" w:hAnsi="宋体" w:eastAsia="宋体" w:cs="宋体"/>
                <w:color w:val="auto"/>
                <w:sz w:val="21"/>
                <w:szCs w:val="21"/>
                <w:lang w:eastAsia="zh-CN"/>
              </w:rPr>
              <w:t>O</w:t>
            </w:r>
            <w:r>
              <w:rPr>
                <w:rFonts w:hint="eastAsia" w:ascii="宋体" w:hAnsi="宋体" w:eastAsia="宋体" w:cs="宋体"/>
                <w:color w:val="auto"/>
                <w:sz w:val="21"/>
                <w:szCs w:val="21"/>
              </w:rPr>
              <w:t>O 45001</w:t>
            </w:r>
            <w:r>
              <w:rPr>
                <w:rFonts w:hint="eastAsia" w:ascii="宋体" w:hAnsi="宋体" w:eastAsia="宋体" w:cs="宋体"/>
                <w:color w:val="auto"/>
                <w:sz w:val="21"/>
                <w:szCs w:val="21"/>
                <w:lang w:val="de-DE"/>
              </w:rPr>
              <w:t>-201</w:t>
            </w:r>
            <w:r>
              <w:rPr>
                <w:rFonts w:hint="eastAsia" w:ascii="宋体" w:hAnsi="宋体" w:eastAsia="宋体" w:cs="宋体"/>
                <w:color w:val="auto"/>
                <w:sz w:val="21"/>
                <w:szCs w:val="21"/>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1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领导作用与承诺</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color w:val="auto"/>
                <w:sz w:val="21"/>
                <w:szCs w:val="21"/>
              </w:rPr>
            </w:pP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lang w:val="en-US" w:eastAsia="zh-CN"/>
              </w:rPr>
              <w:t>O</w:t>
            </w:r>
            <w:r>
              <w:rPr>
                <w:rFonts w:hint="eastAsia" w:ascii="宋体" w:hAnsi="宋体" w:eastAsia="宋体" w:cs="宋体"/>
                <w:color w:val="auto"/>
                <w:sz w:val="21"/>
                <w:szCs w:val="21"/>
              </w:rPr>
              <w:t>5.1</w:t>
            </w:r>
          </w:p>
        </w:tc>
        <w:tc>
          <w:tcPr>
            <w:tcW w:w="10645" w:type="dxa"/>
            <w:noWrap w:val="0"/>
            <w:vAlign w:val="top"/>
          </w:tcPr>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总经理：</w:t>
            </w:r>
            <w:r>
              <w:rPr>
                <w:rFonts w:hint="eastAsia" w:ascii="宋体" w:hAnsi="宋体" w:eastAsia="宋体" w:cs="宋体"/>
                <w:color w:val="auto"/>
                <w:sz w:val="21"/>
                <w:szCs w:val="21"/>
                <w:lang w:eastAsia="zh-CN"/>
              </w:rPr>
              <w:t>何益，</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管代：</w:t>
            </w:r>
            <w:r>
              <w:rPr>
                <w:rFonts w:hint="eastAsia" w:ascii="宋体" w:hAnsi="宋体" w:eastAsia="宋体" w:cs="宋体"/>
                <w:color w:val="auto"/>
                <w:sz w:val="21"/>
                <w:szCs w:val="21"/>
                <w:lang w:val="en-US" w:eastAsia="zh-CN"/>
              </w:rPr>
              <w:t>黄元勇</w:t>
            </w:r>
          </w:p>
          <w:p>
            <w:pPr>
              <w:pageBreakBefore w:val="0"/>
              <w:widowControl w:val="0"/>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通过与总经理交流：总经理从以下活动方式对公司建立、实施管理体系并持续改进其有效性所做出的承诺提供证据： </w:t>
            </w:r>
          </w:p>
          <w:p>
            <w:pPr>
              <w:pageBreakBefore w:val="0"/>
              <w:widowControl w:val="0"/>
              <w:kinsoku/>
              <w:wordWrap/>
              <w:overflowPunct/>
              <w:topLinePunct w:val="0"/>
              <w:autoSpaceDE/>
              <w:autoSpaceDN/>
              <w:bidi w:val="0"/>
              <w:spacing w:line="312" w:lineRule="auto"/>
              <w:ind w:firstLine="210" w:firstLineChars="1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pageBreakBefore w:val="0"/>
              <w:widowControl w:val="0"/>
              <w:kinsoku/>
              <w:wordWrap/>
              <w:overflowPunct/>
              <w:topLinePunct w:val="0"/>
              <w:autoSpaceDE/>
              <w:autoSpaceDN/>
              <w:bidi w:val="0"/>
              <w:spacing w:line="312" w:lineRule="auto"/>
              <w:ind w:firstLine="210" w:firstLineChars="1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2、制定和发布公司自身发展质量</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环境、职业健康安全</w:t>
            </w:r>
            <w:r>
              <w:rPr>
                <w:rFonts w:hint="eastAsia" w:ascii="宋体" w:hAnsi="宋体" w:eastAsia="宋体" w:cs="宋体"/>
                <w:color w:val="auto"/>
                <w:sz w:val="21"/>
                <w:szCs w:val="21"/>
              </w:rPr>
              <w:t>方针</w:t>
            </w:r>
            <w:r>
              <w:rPr>
                <w:rFonts w:hint="eastAsia" w:ascii="宋体" w:hAnsi="宋体" w:eastAsia="宋体" w:cs="宋体"/>
                <w:color w:val="auto"/>
                <w:sz w:val="21"/>
                <w:szCs w:val="21"/>
                <w:lang w:val="en-US" w:eastAsia="zh-CN"/>
              </w:rPr>
              <w:t>和管理目标</w:t>
            </w:r>
            <w:r>
              <w:rPr>
                <w:rFonts w:hint="eastAsia" w:ascii="宋体" w:hAnsi="宋体" w:eastAsia="宋体" w:cs="宋体"/>
                <w:color w:val="auto"/>
                <w:sz w:val="21"/>
                <w:szCs w:val="21"/>
              </w:rPr>
              <w:t xml:space="preserve">； </w:t>
            </w:r>
          </w:p>
          <w:p>
            <w:pPr>
              <w:pageBreakBefore w:val="0"/>
              <w:widowControl w:val="0"/>
              <w:kinsoku/>
              <w:wordWrap/>
              <w:overflowPunct/>
              <w:topLinePunct w:val="0"/>
              <w:autoSpaceDE/>
              <w:autoSpaceDN/>
              <w:bidi w:val="0"/>
              <w:spacing w:line="312" w:lineRule="auto"/>
              <w:ind w:firstLine="210" w:firstLineChars="1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3、确保管理目标的制定、分解落实到相关职能和部门，并激励员工为实现目标而努力； </w:t>
            </w:r>
          </w:p>
          <w:p>
            <w:pPr>
              <w:pageBreakBefore w:val="0"/>
              <w:widowControl w:val="0"/>
              <w:kinsoku/>
              <w:wordWrap/>
              <w:overflowPunct/>
              <w:topLinePunct w:val="0"/>
              <w:autoSpaceDE/>
              <w:autoSpaceDN/>
              <w:bidi w:val="0"/>
              <w:spacing w:line="312" w:lineRule="auto"/>
              <w:ind w:firstLine="210" w:firstLineChars="1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4、定期进行管理评审，以评价管理方针、管理目标的适宜性及实现情况，同时评价管理体系的适宜性、充分性和有效性。 </w:t>
            </w:r>
          </w:p>
          <w:p>
            <w:pPr>
              <w:pageBreakBefore w:val="0"/>
              <w:widowControl w:val="0"/>
              <w:kinsoku/>
              <w:wordWrap/>
              <w:overflowPunct/>
              <w:topLinePunct w:val="0"/>
              <w:autoSpaceDE/>
              <w:autoSpaceDN/>
              <w:bidi w:val="0"/>
              <w:spacing w:line="312" w:lineRule="auto"/>
              <w:ind w:firstLine="210" w:firstLineChars="1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5、为确保建立、运行和持续改进管理体系所需的一切资源得到满足，公司提供了信息、技术、人力、设备、环境和资金等必要资源。</w:t>
            </w:r>
          </w:p>
          <w:p>
            <w:pPr>
              <w:pageBreakBefore w:val="0"/>
              <w:widowControl w:val="0"/>
              <w:kinsoku/>
              <w:wordWrap/>
              <w:overflowPunct/>
              <w:topLinePunct w:val="0"/>
              <w:autoSpaceDE/>
              <w:autoSpaceDN/>
              <w:bidi w:val="0"/>
              <w:spacing w:line="312" w:lineRule="auto"/>
              <w:ind w:firstLine="210" w:firstLineChars="1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6、对环境管理体系的有效性承担责任</w:t>
            </w:r>
          </w:p>
          <w:p>
            <w:pPr>
              <w:pageBreakBefore w:val="0"/>
              <w:widowControl w:val="0"/>
              <w:kinsoku/>
              <w:wordWrap/>
              <w:overflowPunct/>
              <w:topLinePunct w:val="0"/>
              <w:autoSpaceDE/>
              <w:autoSpaceDN/>
              <w:bidi w:val="0"/>
              <w:spacing w:line="312" w:lineRule="auto"/>
              <w:ind w:firstLine="210" w:firstLineChars="1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7、推动公司体系的改进，使体系能够更完善，和公司实际运作切合。</w:t>
            </w:r>
          </w:p>
          <w:p>
            <w:pPr>
              <w:pageBreakBefore w:val="0"/>
              <w:widowControl w:val="0"/>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公司贯彻以顾客和相关方为关注焦点的经营理念，以过程方法建立、实施、管理本公司各项工作，落实每个岗位对自己的顾客的责任；通过以顾客满意为核心的售后服务，增强顾客满意，培养企业的忠诚用户，使企业和顾客都能得到最大的效益。</w:t>
            </w:r>
          </w:p>
        </w:tc>
        <w:tc>
          <w:tcPr>
            <w:tcW w:w="944" w:type="dxa"/>
            <w:noWrap w:val="0"/>
            <w:vAlign w:val="top"/>
          </w:tcPr>
          <w:p>
            <w:pPr>
              <w:pageBreakBefore w:val="0"/>
              <w:widowControl w:val="0"/>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21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方针</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lang w:val="en-US" w:eastAsia="zh-CN"/>
              </w:rPr>
              <w:t>O</w:t>
            </w:r>
            <w:r>
              <w:rPr>
                <w:rFonts w:hint="eastAsia" w:ascii="宋体" w:hAnsi="宋体" w:eastAsia="宋体" w:cs="宋体"/>
                <w:color w:val="auto"/>
                <w:sz w:val="21"/>
                <w:szCs w:val="21"/>
              </w:rPr>
              <w:t xml:space="preserve">5.2 </w:t>
            </w:r>
          </w:p>
        </w:tc>
        <w:tc>
          <w:tcPr>
            <w:tcW w:w="10645" w:type="dxa"/>
            <w:noWrap w:val="0"/>
            <w:vAlign w:val="top"/>
          </w:tcPr>
          <w:p>
            <w:pPr>
              <w:pageBreakBefore w:val="0"/>
              <w:widowControl w:val="0"/>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公司</w:t>
            </w:r>
            <w:r>
              <w:rPr>
                <w:rFonts w:hint="eastAsia" w:ascii="宋体" w:hAnsi="宋体" w:eastAsia="宋体" w:cs="宋体"/>
                <w:color w:val="auto"/>
                <w:sz w:val="21"/>
                <w:szCs w:val="21"/>
              </w:rPr>
              <w:t>职业健康安全方针</w:t>
            </w:r>
            <w:r>
              <w:rPr>
                <w:rFonts w:hint="eastAsia" w:ascii="宋体" w:hAnsi="宋体" w:eastAsia="宋体" w:cs="宋体"/>
                <w:color w:val="auto"/>
                <w:sz w:val="21"/>
                <w:szCs w:val="21"/>
                <w:lang w:val="en-US" w:eastAsia="zh-CN"/>
              </w:rPr>
              <w:t>为</w:t>
            </w:r>
            <w:r>
              <w:rPr>
                <w:rFonts w:hint="eastAsia" w:ascii="宋体" w:hAnsi="宋体" w:eastAsia="宋体" w:cs="宋体"/>
                <w:color w:val="auto"/>
                <w:sz w:val="21"/>
                <w:szCs w:val="21"/>
              </w:rPr>
              <w:t>：</w:t>
            </w:r>
          </w:p>
          <w:p>
            <w:pPr>
              <w:pageBreakBefore w:val="0"/>
              <w:widowControl w:val="0"/>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color w:val="auto"/>
                <w:sz w:val="21"/>
                <w:szCs w:val="21"/>
              </w:rPr>
              <w:t>保障健康、安全生产、以人为本、永续发展、遵守法规、持续改进</w:t>
            </w:r>
            <w:r>
              <w:rPr>
                <w:rFonts w:hint="eastAsia" w:ascii="宋体" w:hAnsi="宋体" w:eastAsia="宋体" w:cs="宋体"/>
                <w:color w:val="auto"/>
                <w:sz w:val="21"/>
                <w:szCs w:val="21"/>
                <w:lang w:eastAsia="zh-CN"/>
              </w:rPr>
              <w:t>”</w:t>
            </w:r>
          </w:p>
          <w:p>
            <w:pPr>
              <w:pageBreakBefore w:val="0"/>
              <w:widowControl w:val="0"/>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其内涵包含了：</w:t>
            </w:r>
          </w:p>
          <w:p>
            <w:pPr>
              <w:pageBreakBefore w:val="0"/>
              <w:tabs>
                <w:tab w:val="left" w:pos="3731"/>
              </w:tabs>
              <w:kinsoku/>
              <w:wordWrap/>
              <w:overflowPunct/>
              <w:topLinePunct w:val="0"/>
              <w:autoSpaceDE/>
              <w:autoSpaceDN/>
              <w:bidi w:val="0"/>
              <w:adjustRightInd w:val="0"/>
              <w:snapToGrid w:val="0"/>
              <w:spacing w:line="312" w:lineRule="auto"/>
              <w:ind w:firstLine="420" w:firstLineChars="200"/>
              <w:rPr>
                <w:rFonts w:hint="eastAsia" w:ascii="宋体" w:hAnsi="宋体"/>
                <w:color w:val="auto"/>
                <w:sz w:val="21"/>
                <w:szCs w:val="21"/>
              </w:rPr>
            </w:pPr>
            <w:r>
              <w:rPr>
                <w:rFonts w:hint="eastAsia" w:ascii="宋体" w:hAnsi="宋体"/>
                <w:color w:val="auto"/>
                <w:sz w:val="21"/>
                <w:szCs w:val="21"/>
              </w:rPr>
              <w:t>以人为本是企业持续发展的核心，从员工的需求和安全出发，为员工创造一个安全舒适的工作环境，建立安全操作方法，保证有效的安全培训，制定安全责任制，引导员工关心安全，才能发挥最大的生产效能。 </w:t>
            </w:r>
          </w:p>
          <w:p>
            <w:pPr>
              <w:pageBreakBefore w:val="0"/>
              <w:widowControl w:val="0"/>
              <w:kinsoku/>
              <w:wordWrap/>
              <w:overflowPunct/>
              <w:topLinePunct w:val="0"/>
              <w:autoSpaceDE/>
              <w:autoSpaceDN/>
              <w:bidi w:val="0"/>
              <w:spacing w:line="312" w:lineRule="auto"/>
              <w:jc w:val="left"/>
              <w:textAlignment w:val="auto"/>
              <w:rPr>
                <w:rFonts w:hint="eastAsia" w:ascii="宋体" w:hAnsi="宋体" w:eastAsia="宋体"/>
                <w:color w:val="auto"/>
                <w:sz w:val="21"/>
                <w:szCs w:val="21"/>
                <w:lang w:eastAsia="zh-CN"/>
              </w:rPr>
            </w:pPr>
            <w:r>
              <w:rPr>
                <w:rFonts w:hint="eastAsia" w:ascii="宋体" w:hAnsi="宋体"/>
                <w:color w:val="auto"/>
                <w:sz w:val="21"/>
                <w:szCs w:val="21"/>
              </w:rPr>
              <w:t>严格遵守国家关于职业健康安全方面的法律、法规、安全管理标准和技术规范，履行向国家主管部门和社会的承诺；通过管理水平的提升，提高员工的安全生产意识，规范企业的行为，实现职业健康安全绩效的持续改进，为企业的持续发展保驾护航</w:t>
            </w:r>
            <w:r>
              <w:rPr>
                <w:rFonts w:hint="eastAsia" w:ascii="宋体" w:hAnsi="宋体"/>
                <w:color w:val="auto"/>
                <w:sz w:val="21"/>
                <w:szCs w:val="21"/>
                <w:lang w:eastAsia="zh-CN"/>
              </w:rPr>
              <w:t>。</w:t>
            </w:r>
          </w:p>
          <w:p>
            <w:pPr>
              <w:pageBreakBefore w:val="0"/>
              <w:widowControl w:val="0"/>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方针对外进行了发布，给员工进行了宣传培训。</w:t>
            </w:r>
          </w:p>
          <w:p>
            <w:pPr>
              <w:pageBreakBefore w:val="0"/>
              <w:widowControl w:val="0"/>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手册对方针的内涵进行了阐述，为目标制定及评审提供了框架，每年至少一次,在管理评审会议上讨论其适宜性和改进机会。</w:t>
            </w:r>
          </w:p>
          <w:p>
            <w:pPr>
              <w:pageBreakBefore w:val="0"/>
              <w:widowControl w:val="0"/>
              <w:kinsoku/>
              <w:wordWrap/>
              <w:overflowPunct/>
              <w:topLinePunct w:val="0"/>
              <w:autoSpaceDE/>
              <w:autoSpaceDN/>
              <w:bidi w:val="0"/>
              <w:spacing w:line="312"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企业的职业健康安全方针的内容和管理基本符合标准和法规要求。</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2160" w:type="dxa"/>
            <w:noWrap w:val="0"/>
            <w:vAlign w:val="top"/>
          </w:tcPr>
          <w:p>
            <w:pPr>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组织的角色、职责和权限；</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资源、角色、职责、责任与权限</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lang w:val="en-US" w:eastAsia="zh-CN"/>
              </w:rPr>
              <w:t>O</w:t>
            </w:r>
            <w:r>
              <w:rPr>
                <w:rFonts w:hint="eastAsia" w:ascii="宋体" w:hAnsi="宋体" w:eastAsia="宋体" w:cs="宋体"/>
                <w:color w:val="auto"/>
                <w:sz w:val="21"/>
                <w:szCs w:val="21"/>
              </w:rPr>
              <w:t>5.3</w:t>
            </w:r>
          </w:p>
        </w:tc>
        <w:tc>
          <w:tcPr>
            <w:tcW w:w="10645" w:type="dxa"/>
            <w:noWrap w:val="0"/>
            <w:vAlign w:val="top"/>
          </w:tcPr>
          <w:p>
            <w:pPr>
              <w:pageBreakBefore w:val="0"/>
              <w:widowControl w:val="0"/>
              <w:kinsoku/>
              <w:wordWrap/>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21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color w:val="auto"/>
                <w:sz w:val="21"/>
                <w:szCs w:val="21"/>
              </w:rPr>
            </w:pPr>
            <w:r>
              <w:rPr>
                <w:rFonts w:hint="eastAsia" w:ascii="宋体" w:hAnsi="宋体" w:eastAsia="宋体" w:cs="宋体"/>
                <w:b w:val="0"/>
                <w:bCs/>
                <w:color w:val="auto"/>
                <w:sz w:val="21"/>
                <w:szCs w:val="21"/>
              </w:rPr>
              <w:t>工作人员的协商和参与</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O5.4</w:t>
            </w:r>
          </w:p>
        </w:tc>
        <w:tc>
          <w:tcPr>
            <w:tcW w:w="10645"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cs="宋体"/>
                <w:color w:val="auto"/>
                <w:sz w:val="21"/>
                <w:szCs w:val="21"/>
                <w:lang w:eastAsia="zh-CN"/>
              </w:rPr>
              <w:t>信息沟通与协商控制程序</w:t>
            </w:r>
            <w:r>
              <w:rPr>
                <w:rFonts w:hint="eastAsia" w:ascii="宋体" w:hAnsi="宋体" w:eastAsia="宋体" w:cs="宋体"/>
                <w:color w:val="auto"/>
                <w:sz w:val="21"/>
                <w:szCs w:val="21"/>
              </w:rPr>
              <w:t>》规定了公司内外信息交流、协商的对象、方式、记录等。</w:t>
            </w:r>
          </w:p>
          <w:p>
            <w:pPr>
              <w:pageBreakBefore w:val="0"/>
              <w:widowControl w:val="0"/>
              <w:tabs>
                <w:tab w:val="center" w:pos="3169"/>
              </w:tabs>
              <w:kinsoku/>
              <w:wordWrap/>
              <w:overflowPunct/>
              <w:topLinePunct w:val="0"/>
              <w:autoSpaceDE/>
              <w:autoSpaceDN/>
              <w:bidi w:val="0"/>
              <w:spacing w:line="312" w:lineRule="auto"/>
              <w:ind w:firstLine="315" w:firstLine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公司员工参与协商，员工提出参与安全知识的学习和培训，需要发放劳保用品。</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查见内部交流主要通过直接面谈、会议、文件、培训方式，外部交流主要通过电话、信函方式。</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查见：公司内部会议记录表，沟通信息包括：</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告知员工：职业健康安全事务代表是</w:t>
            </w:r>
            <w:r>
              <w:rPr>
                <w:rFonts w:hint="eastAsia" w:ascii="宋体" w:hAnsi="宋体" w:cs="宋体"/>
                <w:color w:val="auto"/>
                <w:sz w:val="21"/>
                <w:szCs w:val="21"/>
                <w:lang w:eastAsia="zh-CN"/>
              </w:rPr>
              <w:t>庞鹏飞</w:t>
            </w:r>
            <w:r>
              <w:rPr>
                <w:rFonts w:hint="eastAsia" w:ascii="宋体" w:hAnsi="宋体" w:eastAsia="宋体" w:cs="宋体"/>
                <w:color w:val="auto"/>
                <w:sz w:val="21"/>
                <w:szCs w:val="21"/>
              </w:rPr>
              <w:t>；</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告知员工：职业健康安全管理体系建立的依据、标准和意义</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组织员工学习：与安全健康管理有关的法律法规，包括《劳动合同法》、《安全服务法》、《职业病防治法》等关于员工权益、保险等内容；</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与职业健康安全事务代表</w:t>
            </w:r>
            <w:r>
              <w:rPr>
                <w:rFonts w:hint="eastAsia" w:ascii="宋体" w:hAnsi="宋体" w:cs="宋体"/>
                <w:color w:val="auto"/>
                <w:sz w:val="21"/>
                <w:szCs w:val="21"/>
                <w:lang w:eastAsia="zh-CN"/>
              </w:rPr>
              <w:t>庞鹏飞</w:t>
            </w:r>
            <w:r>
              <w:rPr>
                <w:rFonts w:hint="eastAsia" w:ascii="宋体" w:hAnsi="宋体" w:eastAsia="宋体" w:cs="宋体"/>
                <w:color w:val="auto"/>
                <w:sz w:val="21"/>
                <w:szCs w:val="21"/>
              </w:rPr>
              <w:t>交</w:t>
            </w:r>
            <w:r>
              <w:rPr>
                <w:rFonts w:hint="eastAsia" w:ascii="宋体" w:hAnsi="宋体" w:eastAsia="宋体" w:cs="宋体"/>
                <w:color w:val="auto"/>
                <w:sz w:val="21"/>
                <w:szCs w:val="21"/>
                <w:lang w:val="en-GB"/>
              </w:rPr>
              <w:t>谈，</w:t>
            </w:r>
            <w:r>
              <w:rPr>
                <w:rFonts w:hint="eastAsia" w:ascii="宋体" w:hAnsi="宋体" w:eastAsia="宋体" w:cs="宋体"/>
                <w:color w:val="auto"/>
                <w:sz w:val="21"/>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询问职业健康安全事务代表</w:t>
            </w:r>
            <w:r>
              <w:rPr>
                <w:rFonts w:hint="eastAsia" w:ascii="宋体" w:hAnsi="宋体" w:cs="宋体"/>
                <w:color w:val="auto"/>
                <w:sz w:val="21"/>
                <w:szCs w:val="21"/>
                <w:lang w:eastAsia="zh-CN"/>
              </w:rPr>
              <w:t>庞鹏飞</w:t>
            </w:r>
            <w:r>
              <w:rPr>
                <w:rFonts w:hint="eastAsia" w:ascii="宋体" w:hAnsi="宋体" w:eastAsia="宋体" w:cs="宋体"/>
                <w:color w:val="auto"/>
                <w:sz w:val="21"/>
                <w:szCs w:val="21"/>
              </w:rPr>
              <w:t>，了解到暂未发生员工与企业的劳动纠纷、工伤、员工投诉、员工权益争执等情况。</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应对风险和机遇的措施；</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lang w:val="en-US" w:eastAsia="zh-CN"/>
              </w:rPr>
              <w:t>O</w:t>
            </w:r>
            <w:r>
              <w:rPr>
                <w:rFonts w:hint="eastAsia" w:ascii="宋体" w:hAnsi="宋体" w:eastAsia="宋体" w:cs="宋体"/>
                <w:color w:val="auto"/>
                <w:sz w:val="21"/>
                <w:szCs w:val="21"/>
              </w:rPr>
              <w:t>6.1.1,</w:t>
            </w:r>
          </w:p>
        </w:tc>
        <w:tc>
          <w:tcPr>
            <w:tcW w:w="10645" w:type="dxa"/>
            <w:noWrap w:val="0"/>
            <w:vAlign w:val="top"/>
          </w:tcPr>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提供有《</w:t>
            </w:r>
            <w:r>
              <w:rPr>
                <w:rFonts w:hint="eastAsia" w:ascii="宋体" w:hAnsi="宋体" w:cs="宋体"/>
                <w:color w:val="auto"/>
                <w:sz w:val="21"/>
                <w:szCs w:val="21"/>
                <w:lang w:val="en-US" w:eastAsia="zh-CN"/>
              </w:rPr>
              <w:t>危险源辨识、风险评价和风险控制程序</w:t>
            </w:r>
            <w:r>
              <w:rPr>
                <w:rFonts w:hint="eastAsia" w:ascii="宋体" w:hAnsi="宋体" w:eastAsia="宋体" w:cs="宋体"/>
                <w:color w:val="auto"/>
                <w:sz w:val="21"/>
                <w:szCs w:val="21"/>
              </w:rPr>
              <w:t>》，内容包括</w:t>
            </w:r>
            <w:r>
              <w:rPr>
                <w:rFonts w:hint="eastAsia" w:ascii="宋体" w:hAnsi="宋体" w:eastAsia="宋体" w:cs="宋体"/>
                <w:color w:val="auto"/>
                <w:sz w:val="21"/>
                <w:szCs w:val="21"/>
                <w:lang w:val="en-US" w:eastAsia="zh-CN"/>
              </w:rPr>
              <w:t>危险</w:t>
            </w:r>
            <w:r>
              <w:rPr>
                <w:rFonts w:hint="eastAsia" w:ascii="宋体" w:hAnsi="宋体" w:eastAsia="宋体" w:cs="宋体"/>
                <w:color w:val="auto"/>
                <w:sz w:val="21"/>
                <w:szCs w:val="21"/>
              </w:rPr>
              <w:t>因素的识别、确认、汇总、评价和</w:t>
            </w:r>
            <w:r>
              <w:rPr>
                <w:rFonts w:hint="eastAsia" w:ascii="宋体" w:hAnsi="宋体" w:eastAsia="宋体" w:cs="宋体"/>
                <w:color w:val="auto"/>
                <w:sz w:val="21"/>
                <w:szCs w:val="21"/>
                <w:lang w:val="en-US" w:eastAsia="zh-CN"/>
              </w:rPr>
              <w:t>不可接受风险</w:t>
            </w:r>
            <w:r>
              <w:rPr>
                <w:rFonts w:hint="eastAsia" w:ascii="宋体" w:hAnsi="宋体" w:eastAsia="宋体" w:cs="宋体"/>
                <w:color w:val="auto"/>
                <w:sz w:val="21"/>
                <w:szCs w:val="21"/>
              </w:rPr>
              <w:t>的确定、登记、清单发放及更新控制。</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公司重要危险源有以下</w:t>
            </w: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项：</w:t>
            </w:r>
          </w:p>
          <w:p>
            <w:pPr>
              <w:pageBreakBefore w:val="0"/>
              <w:widowControl w:val="0"/>
              <w:numPr>
                <w:ilvl w:val="0"/>
                <w:numId w:val="3"/>
              </w:numPr>
              <w:tabs>
                <w:tab w:val="left" w:pos="1080"/>
              </w:tabs>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中暑</w:t>
            </w:r>
            <w:r>
              <w:rPr>
                <w:rFonts w:hint="eastAsia" w:ascii="宋体" w:hAnsi="宋体" w:eastAsia="宋体" w:cs="宋体"/>
                <w:color w:val="auto"/>
                <w:sz w:val="21"/>
                <w:szCs w:val="21"/>
              </w:rPr>
              <w:t>；2、火灾</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3、危化品中毒；4、交通事故</w:t>
            </w:r>
            <w:r>
              <w:rPr>
                <w:rFonts w:hint="eastAsia" w:ascii="宋体" w:hAnsi="宋体" w:eastAsia="宋体" w:cs="宋体"/>
                <w:color w:val="auto"/>
                <w:sz w:val="21"/>
                <w:szCs w:val="21"/>
              </w:rPr>
              <w:t>。</w:t>
            </w:r>
          </w:p>
          <w:p>
            <w:pPr>
              <w:pageBreakBefore w:val="0"/>
              <w:widowControl w:val="0"/>
              <w:tabs>
                <w:tab w:val="left" w:pos="1080"/>
              </w:tabs>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抽查</w:t>
            </w:r>
            <w:r>
              <w:rPr>
                <w:rFonts w:hint="eastAsia" w:ascii="宋体" w:hAnsi="宋体" w:cs="宋体"/>
                <w:color w:val="auto"/>
                <w:sz w:val="21"/>
                <w:szCs w:val="21"/>
                <w:lang w:val="en-US" w:eastAsia="zh-CN"/>
              </w:rPr>
              <w:t>不可接受风险火灾的</w:t>
            </w:r>
            <w:r>
              <w:rPr>
                <w:rFonts w:hint="eastAsia" w:ascii="宋体" w:hAnsi="宋体" w:eastAsia="宋体" w:cs="宋体"/>
                <w:color w:val="auto"/>
                <w:sz w:val="21"/>
                <w:szCs w:val="21"/>
              </w:rPr>
              <w:t>的控制措施：</w:t>
            </w:r>
          </w:p>
          <w:p>
            <w:pPr>
              <w:pStyle w:val="4"/>
              <w:pageBreakBefore w:val="0"/>
              <w:widowControl w:val="0"/>
              <w:kinsoku/>
              <w:wordWrap/>
              <w:overflowPunct/>
              <w:topLinePunct w:val="0"/>
              <w:autoSpaceDE/>
              <w:autoSpaceDN/>
              <w:bidi w:val="0"/>
              <w:spacing w:after="0" w:line="312" w:lineRule="auto"/>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各部门配备足够的灭火器</w:t>
            </w:r>
          </w:p>
          <w:p>
            <w:pPr>
              <w:pStyle w:val="4"/>
              <w:pageBreakBefore w:val="0"/>
              <w:widowControl w:val="0"/>
              <w:kinsoku/>
              <w:wordWrap/>
              <w:overflowPunct/>
              <w:topLinePunct w:val="0"/>
              <w:autoSpaceDE/>
              <w:autoSpaceDN/>
              <w:bidi w:val="0"/>
              <w:spacing w:after="0" w:line="312" w:lineRule="auto"/>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进行消防安全知识培训</w:t>
            </w:r>
          </w:p>
          <w:p>
            <w:pPr>
              <w:pStyle w:val="4"/>
              <w:pageBreakBefore w:val="0"/>
              <w:widowControl w:val="0"/>
              <w:kinsoku/>
              <w:wordWrap/>
              <w:overflowPunct/>
              <w:topLinePunct w:val="0"/>
              <w:autoSpaceDE/>
              <w:autoSpaceDN/>
              <w:bidi w:val="0"/>
              <w:spacing w:after="0" w:line="312" w:lineRule="auto"/>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张贴严禁烟火警示牌</w:t>
            </w:r>
          </w:p>
          <w:p>
            <w:pPr>
              <w:pStyle w:val="4"/>
              <w:pageBreakBefore w:val="0"/>
              <w:widowControl w:val="0"/>
              <w:kinsoku/>
              <w:wordWrap/>
              <w:overflowPunct/>
              <w:topLinePunct w:val="0"/>
              <w:autoSpaceDE/>
              <w:autoSpaceDN/>
              <w:bidi w:val="0"/>
              <w:spacing w:after="0" w:line="312" w:lineRule="auto"/>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对消防设施进行检修、保养</w:t>
            </w:r>
          </w:p>
          <w:p>
            <w:pPr>
              <w:pStyle w:val="4"/>
              <w:pageBreakBefore w:val="0"/>
              <w:widowControl w:val="0"/>
              <w:kinsoku/>
              <w:wordWrap/>
              <w:overflowPunct/>
              <w:topLinePunct w:val="0"/>
              <w:autoSpaceDE/>
              <w:autoSpaceDN/>
              <w:bidi w:val="0"/>
              <w:spacing w:after="0" w:line="312" w:lineRule="auto"/>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w:t>
            </w:r>
          </w:p>
          <w:p>
            <w:pPr>
              <w:pStyle w:val="4"/>
              <w:pageBreakBefore w:val="0"/>
              <w:widowControl w:val="0"/>
              <w:kinsoku/>
              <w:wordWrap/>
              <w:overflowPunct/>
              <w:topLinePunct w:val="0"/>
              <w:autoSpaceDE/>
              <w:autoSpaceDN/>
              <w:bidi w:val="0"/>
              <w:spacing w:after="0" w:line="312"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应对风险和机遇的措施应与其对于产品和服务符合性的潜在影响相适应。</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措施的策划</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O</w:t>
            </w:r>
            <w:r>
              <w:rPr>
                <w:rFonts w:hint="eastAsia" w:ascii="宋体" w:hAnsi="宋体" w:eastAsia="宋体" w:cs="宋体"/>
                <w:color w:val="auto"/>
                <w:sz w:val="21"/>
                <w:szCs w:val="21"/>
              </w:rPr>
              <w:t>6.1.4</w:t>
            </w:r>
          </w:p>
        </w:tc>
        <w:tc>
          <w:tcPr>
            <w:tcW w:w="10645" w:type="dxa"/>
            <w:noWrap w:val="0"/>
            <w:vAlign w:val="top"/>
          </w:tcPr>
          <w:p>
            <w:pPr>
              <w:pageBreakBefore w:val="0"/>
              <w:widowControl w:val="0"/>
              <w:kinsoku/>
              <w:wordWrap/>
              <w:overflowPunct/>
              <w:topLinePunct w:val="0"/>
              <w:autoSpaceDE/>
              <w:autoSpaceDN/>
              <w:bidi w:val="0"/>
              <w:spacing w:line="312" w:lineRule="auto"/>
              <w:ind w:firstLine="420" w:firstLineChars="200"/>
              <w:textAlignment w:val="auto"/>
              <w:rPr>
                <w:rFonts w:hint="eastAsia" w:ascii="宋体" w:hAnsi="宋体" w:eastAsia="宋体" w:cs="宋体"/>
                <w:b/>
                <w:color w:val="auto"/>
                <w:kern w:val="2"/>
                <w:sz w:val="21"/>
                <w:szCs w:val="21"/>
                <w:lang w:val="en-US" w:eastAsia="zh-CN" w:bidi="ar-SA"/>
              </w:rPr>
            </w:pPr>
            <w:r>
              <w:rPr>
                <w:rFonts w:hint="eastAsia" w:ascii="宋体" w:hAnsi="宋体" w:eastAsia="宋体" w:cs="宋体"/>
                <w:color w:val="auto"/>
                <w:sz w:val="21"/>
                <w:szCs w:val="21"/>
              </w:rPr>
              <w:t>组织管理层策划关于开展职业健康安全管理体系中所采取措施，以便管理安全目标、危险源、合规性义务、组织识别的风险等等。通过合规性评价、目标考核、运行方案、管理评审、内外部沟通等方式以保证管理体系达到预期结果。具体见各部门审核记录。</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目标及其实现的策划</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O</w:t>
            </w:r>
            <w:r>
              <w:rPr>
                <w:rFonts w:hint="eastAsia" w:ascii="宋体" w:hAnsi="宋体" w:eastAsia="宋体" w:cs="宋体"/>
                <w:color w:val="auto"/>
                <w:sz w:val="21"/>
                <w:szCs w:val="21"/>
              </w:rPr>
              <w:t xml:space="preserve">6.2 </w:t>
            </w:r>
          </w:p>
        </w:tc>
        <w:tc>
          <w:tcPr>
            <w:tcW w:w="10645" w:type="dxa"/>
            <w:noWrap w:val="0"/>
            <w:vAlign w:val="top"/>
          </w:tcPr>
          <w:p>
            <w:pPr>
              <w:pStyle w:val="1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职业健康安全管理目标：</w:t>
            </w:r>
          </w:p>
          <w:p>
            <w:pPr>
              <w:pStyle w:val="1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重大安全事故和伤亡事故为0</w:t>
            </w:r>
          </w:p>
          <w:p>
            <w:pPr>
              <w:pStyle w:val="1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火灾事故为0</w:t>
            </w:r>
          </w:p>
          <w:p>
            <w:pPr>
              <w:pStyle w:val="1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职业病发生率为0</w:t>
            </w:r>
            <w:r>
              <w:rPr>
                <w:rFonts w:hint="eastAsia" w:ascii="宋体" w:hAnsi="宋体" w:eastAsia="宋体" w:cs="宋体"/>
                <w:color w:val="auto"/>
                <w:kern w:val="2"/>
                <w:sz w:val="21"/>
                <w:szCs w:val="21"/>
                <w:highlight w:val="none"/>
              </w:rPr>
              <w:t>；</w:t>
            </w:r>
          </w:p>
          <w:p>
            <w:pPr>
              <w:pageBreakBefore w:val="0"/>
              <w:kinsoku/>
              <w:wordWrap/>
              <w:overflowPunct/>
              <w:topLinePunct w:val="0"/>
              <w:autoSpaceDE/>
              <w:autoSpaceDN/>
              <w:bidi w:val="0"/>
              <w:spacing w:line="312" w:lineRule="auto"/>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查《</w:t>
            </w:r>
            <w:r>
              <w:rPr>
                <w:rFonts w:hint="eastAsia"/>
                <w:bCs/>
                <w:color w:val="auto"/>
                <w:sz w:val="21"/>
                <w:szCs w:val="21"/>
              </w:rPr>
              <w:t>职业健康安全目标考核统计</w:t>
            </w:r>
            <w:r>
              <w:rPr>
                <w:rFonts w:hint="eastAsia" w:ascii="宋体" w:hAnsi="宋体" w:eastAsia="宋体" w:cs="宋体"/>
                <w:color w:val="auto"/>
                <w:kern w:val="2"/>
                <w:sz w:val="21"/>
                <w:szCs w:val="21"/>
                <w:highlight w:val="none"/>
              </w:rPr>
              <w:t>表》</w:t>
            </w:r>
            <w:r>
              <w:rPr>
                <w:rFonts w:hint="eastAsia" w:ascii="宋体" w:hAnsi="宋体" w:cs="宋体"/>
                <w:color w:val="auto"/>
                <w:kern w:val="2"/>
                <w:sz w:val="21"/>
                <w:szCs w:val="21"/>
                <w:highlight w:val="none"/>
                <w:lang w:eastAsia="zh-CN"/>
              </w:rPr>
              <w:t>2022年1月-2022年7月</w:t>
            </w:r>
            <w:r>
              <w:rPr>
                <w:rFonts w:hint="eastAsia" w:ascii="宋体" w:hAnsi="宋体" w:eastAsia="宋体" w:cs="宋体"/>
                <w:color w:val="auto"/>
                <w:kern w:val="2"/>
                <w:sz w:val="21"/>
                <w:szCs w:val="21"/>
                <w:highlight w:val="none"/>
              </w:rPr>
              <w:t>对目标进行考核，考核情况为：</w:t>
            </w:r>
          </w:p>
          <w:p>
            <w:pPr>
              <w:pStyle w:val="1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1）重大安全事故和伤亡事故为0                   0</w:t>
            </w:r>
          </w:p>
          <w:p>
            <w:pPr>
              <w:pStyle w:val="1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2）火灾事故为0                                    0</w:t>
            </w:r>
          </w:p>
          <w:p>
            <w:pPr>
              <w:pStyle w:val="10"/>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3）职业病发生率为0                                0</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均达到目标，并将指标进行了各部门的分解。</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沟通</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O</w:t>
            </w:r>
            <w:r>
              <w:rPr>
                <w:rFonts w:hint="eastAsia" w:ascii="宋体" w:hAnsi="宋体" w:eastAsia="宋体" w:cs="宋体"/>
                <w:color w:val="auto"/>
                <w:sz w:val="21"/>
                <w:szCs w:val="21"/>
              </w:rPr>
              <w:t xml:space="preserve">7.4 </w:t>
            </w:r>
          </w:p>
        </w:tc>
        <w:tc>
          <w:tcPr>
            <w:tcW w:w="10645" w:type="dxa"/>
            <w:noWrap w:val="0"/>
            <w:vAlign w:val="top"/>
          </w:tcPr>
          <w:p>
            <w:pPr>
              <w:pageBreakBefore w:val="0"/>
              <w:widowControl w:val="0"/>
              <w:tabs>
                <w:tab w:val="center" w:pos="3169"/>
              </w:tabs>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公司和部门负责人清楚公司及各部门与</w:t>
            </w:r>
            <w:r>
              <w:rPr>
                <w:rFonts w:hint="eastAsia" w:ascii="宋体" w:hAnsi="宋体" w:cs="宋体"/>
                <w:color w:val="auto"/>
                <w:sz w:val="21"/>
                <w:szCs w:val="21"/>
                <w:lang w:val="en-US" w:eastAsia="zh-CN"/>
              </w:rPr>
              <w:t>职业健康安全管理体系</w:t>
            </w:r>
            <w:r>
              <w:rPr>
                <w:rFonts w:hint="eastAsia" w:ascii="宋体" w:hAnsi="宋体" w:eastAsia="宋体" w:cs="宋体"/>
                <w:color w:val="auto"/>
                <w:sz w:val="21"/>
                <w:szCs w:val="21"/>
              </w:rPr>
              <w:t>相关的内部沟通和外部信息交流的项目、内容等。如：公布、公开职业健康安全方针和目标、与客户、外部供方等相关产品和服务的沟通等。</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--主要的事项内、外沟通均事先做出策划或规定，内容包括：沟通事项、沟通的职责、沟通对象、沟通内容、沟通时机、沟通方式等等。</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--通常的沟通方式包括但不限于：会议、文件、改善提案、通告、内部联络书、内部电脑网络、培训、拜访、电话、微信、QQ、交谈、提交报告等。</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--现场查看记录并口头交流确认：公司及</w:t>
            </w:r>
            <w:r>
              <w:rPr>
                <w:rFonts w:hint="eastAsia" w:ascii="宋体" w:hAnsi="宋体" w:cs="宋体"/>
                <w:color w:val="auto"/>
                <w:sz w:val="21"/>
                <w:szCs w:val="21"/>
                <w:lang w:eastAsia="zh-CN"/>
              </w:rPr>
              <w:t>行政人事部</w:t>
            </w:r>
            <w:r>
              <w:rPr>
                <w:rFonts w:hint="eastAsia" w:ascii="宋体" w:hAnsi="宋体" w:eastAsia="宋体" w:cs="宋体"/>
                <w:color w:val="auto"/>
                <w:sz w:val="21"/>
                <w:szCs w:val="21"/>
              </w:rPr>
              <w:t>负责的相关内、外沟通效果基本满足要求。</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4" w:hRule="atLeast"/>
        </w:trPr>
        <w:tc>
          <w:tcPr>
            <w:tcW w:w="2160" w:type="dxa"/>
            <w:noWrap w:val="0"/>
            <w:vAlign w:val="top"/>
          </w:tcPr>
          <w:p>
            <w:pPr>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监测、分析和评价总则；</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O</w:t>
            </w:r>
            <w:r>
              <w:rPr>
                <w:rFonts w:hint="eastAsia" w:ascii="宋体" w:hAnsi="宋体" w:eastAsia="宋体" w:cs="宋体"/>
                <w:color w:val="auto"/>
                <w:sz w:val="21"/>
                <w:szCs w:val="21"/>
              </w:rPr>
              <w:t>9.1</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tc>
        <w:tc>
          <w:tcPr>
            <w:tcW w:w="10645"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公司对需要监视和测量的对象的确定，监视、测量、分析和评价方法的选择，实施监视和测量的时机、实施分析和评价的时机界定，</w:t>
            </w:r>
            <w:r>
              <w:rPr>
                <w:rFonts w:hint="eastAsia" w:ascii="宋体" w:hAnsi="宋体" w:cs="宋体"/>
                <w:color w:val="auto"/>
                <w:sz w:val="21"/>
                <w:szCs w:val="21"/>
                <w:lang w:val="en-US" w:eastAsia="zh-CN"/>
              </w:rPr>
              <w:t>职业健康安全管理体系</w:t>
            </w:r>
            <w:r>
              <w:rPr>
                <w:rFonts w:hint="eastAsia" w:ascii="宋体" w:hAnsi="宋体" w:eastAsia="宋体" w:cs="宋体"/>
                <w:color w:val="auto"/>
                <w:sz w:val="21"/>
                <w:szCs w:val="21"/>
              </w:rPr>
              <w:t>的绩效和有效性的评价方法的采用及有关监视和测量记录的保留等要求予以较清楚的策划和确定，详见相关程序文件及监视、测量、分析和评价的实施计划。</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如：</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（1）《监视和测量控制程序》</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（2）《内部审核控制程序》</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（3）《管理评审控制程序》</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（4）《应急准备与响应控制程序》</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（5）《合规性评价控制程序》等</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pageBreakBefore w:val="0"/>
              <w:widowControl w:val="0"/>
              <w:kinsoku/>
              <w:wordWrap/>
              <w:overflowPunct/>
              <w:topLinePunct w:val="0"/>
              <w:autoSpaceDE/>
              <w:autoSpaceDN/>
              <w:bidi w:val="0"/>
              <w:spacing w:line="312" w:lineRule="auto"/>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管理评审</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O</w:t>
            </w:r>
            <w:r>
              <w:rPr>
                <w:rFonts w:hint="eastAsia" w:ascii="宋体" w:hAnsi="宋体" w:eastAsia="宋体" w:cs="宋体"/>
                <w:color w:val="auto"/>
                <w:sz w:val="21"/>
                <w:szCs w:val="21"/>
              </w:rPr>
              <w:t xml:space="preserve">9.3  </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tc>
        <w:tc>
          <w:tcPr>
            <w:tcW w:w="10645" w:type="dxa"/>
            <w:noWrap w:val="0"/>
            <w:vAlign w:val="top"/>
          </w:tcPr>
          <w:p>
            <w:pPr>
              <w:pageBreakBefore w:val="0"/>
              <w:widowControl w:val="0"/>
              <w:tabs>
                <w:tab w:val="center" w:pos="3169"/>
              </w:tabs>
              <w:kinsoku/>
              <w:wordWrap/>
              <w:overflowPunct/>
              <w:topLinePunct w:val="0"/>
              <w:autoSpaceDE/>
              <w:autoSpaceDN/>
              <w:bidi w:val="0"/>
              <w:spacing w:line="312"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查，公司管理手册，规定了管理评审的要求：管理评审的主持人、时间频率、管理评审的输入、输出等。公司制定了“管理评审程序”,规定每年至少进行一次管理评审，每次时间间隔不超过12个月</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时间：2022年7月17日</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主持人：</w:t>
            </w:r>
            <w:r>
              <w:rPr>
                <w:rFonts w:hint="eastAsia" w:ascii="宋体" w:hAnsi="宋体" w:eastAsia="宋体" w:cs="宋体"/>
                <w:color w:val="auto"/>
                <w:sz w:val="21"/>
                <w:szCs w:val="21"/>
                <w:lang w:val="en-US" w:eastAsia="zh-CN"/>
              </w:rPr>
              <w:t>何益</w:t>
            </w:r>
            <w:r>
              <w:rPr>
                <w:rFonts w:hint="eastAsia" w:ascii="宋体" w:hAnsi="宋体" w:eastAsia="宋体" w:cs="宋体"/>
                <w:color w:val="auto"/>
                <w:sz w:val="21"/>
                <w:szCs w:val="21"/>
              </w:rPr>
              <w:t>总经理</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参加人员：总经理、管理者代表，以及各部门</w:t>
            </w:r>
            <w:r>
              <w:rPr>
                <w:rFonts w:hint="eastAsia" w:ascii="宋体" w:hAnsi="宋体" w:eastAsia="宋体" w:cs="宋体"/>
                <w:color w:val="auto"/>
                <w:sz w:val="21"/>
                <w:szCs w:val="21"/>
                <w:lang w:val="en-US" w:eastAsia="zh-CN"/>
              </w:rPr>
              <w:t>经理</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评审输入内容：</w:t>
            </w:r>
          </w:p>
          <w:p>
            <w:pPr>
              <w:pageBreakBefore w:val="0"/>
              <w:numPr>
                <w:ilvl w:val="0"/>
                <w:numId w:val="2"/>
              </w:numPr>
              <w:kinsoku/>
              <w:wordWrap/>
              <w:overflowPunct/>
              <w:topLinePunct w:val="0"/>
              <w:autoSpaceDE/>
              <w:autoSpaceDN/>
              <w:bidi w:val="0"/>
              <w:spacing w:line="312" w:lineRule="auto"/>
              <w:rPr>
                <w:rFonts w:hint="eastAsia" w:ascii="宋体" w:hAnsi="宋体" w:eastAsia="宋体" w:cs="宋体"/>
                <w:color w:val="auto"/>
                <w:sz w:val="21"/>
                <w:szCs w:val="21"/>
              </w:rPr>
            </w:pPr>
            <w:r>
              <w:rPr>
                <w:rFonts w:hint="eastAsia" w:ascii="宋体" w:hAnsi="宋体" w:eastAsia="宋体" w:cs="宋体"/>
                <w:color w:val="auto"/>
                <w:sz w:val="21"/>
                <w:szCs w:val="21"/>
              </w:rPr>
              <w:t>质量/环境/职业健康安全体系是否持续适宜有效，质量/环境/职业健康安全方针适宜性和目标的要求完成情况</w:t>
            </w:r>
          </w:p>
          <w:p>
            <w:pPr>
              <w:pageBreakBefore w:val="0"/>
              <w:numPr>
                <w:ilvl w:val="0"/>
                <w:numId w:val="2"/>
              </w:numPr>
              <w:kinsoku/>
              <w:wordWrap/>
              <w:overflowPunct/>
              <w:topLinePunct w:val="0"/>
              <w:autoSpaceDE/>
              <w:autoSpaceDN/>
              <w:bidi w:val="0"/>
              <w:spacing w:line="312" w:lineRule="auto"/>
              <w:rPr>
                <w:rFonts w:hint="eastAsia" w:ascii="宋体" w:hAnsi="宋体" w:eastAsia="宋体" w:cs="宋体"/>
                <w:color w:val="auto"/>
                <w:sz w:val="21"/>
                <w:szCs w:val="21"/>
              </w:rPr>
            </w:pPr>
            <w:r>
              <w:rPr>
                <w:rFonts w:hint="eastAsia" w:ascii="宋体" w:hAnsi="宋体" w:eastAsia="宋体" w:cs="宋体"/>
                <w:color w:val="auto"/>
                <w:sz w:val="21"/>
                <w:szCs w:val="21"/>
              </w:rPr>
              <w:t>内审的结果。</w:t>
            </w:r>
          </w:p>
          <w:p>
            <w:pPr>
              <w:pageBreakBefore w:val="0"/>
              <w:numPr>
                <w:ilvl w:val="0"/>
                <w:numId w:val="2"/>
              </w:numPr>
              <w:kinsoku/>
              <w:wordWrap/>
              <w:overflowPunct/>
              <w:topLinePunct w:val="0"/>
              <w:autoSpaceDE/>
              <w:autoSpaceDN/>
              <w:bidi w:val="0"/>
              <w:spacing w:line="312" w:lineRule="auto"/>
              <w:rPr>
                <w:rFonts w:hint="eastAsia" w:ascii="宋体" w:hAnsi="宋体" w:eastAsia="宋体" w:cs="宋体"/>
                <w:color w:val="auto"/>
                <w:sz w:val="21"/>
                <w:szCs w:val="21"/>
              </w:rPr>
            </w:pPr>
            <w:r>
              <w:rPr>
                <w:rFonts w:hint="eastAsia" w:ascii="宋体" w:hAnsi="宋体" w:eastAsia="宋体" w:cs="宋体"/>
                <w:color w:val="auto"/>
                <w:sz w:val="21"/>
                <w:szCs w:val="21"/>
              </w:rPr>
              <w:t>质量/环境/职业健康安全目标指标达成情况。</w:t>
            </w:r>
          </w:p>
          <w:p>
            <w:pPr>
              <w:pageBreakBefore w:val="0"/>
              <w:numPr>
                <w:ilvl w:val="0"/>
                <w:numId w:val="2"/>
              </w:numPr>
              <w:kinsoku/>
              <w:wordWrap/>
              <w:overflowPunct/>
              <w:topLinePunct w:val="0"/>
              <w:autoSpaceDE/>
              <w:autoSpaceDN/>
              <w:bidi w:val="0"/>
              <w:spacing w:line="312" w:lineRule="auto"/>
              <w:rPr>
                <w:rFonts w:hint="eastAsia" w:ascii="宋体" w:hAnsi="宋体" w:eastAsia="宋体" w:cs="宋体"/>
                <w:color w:val="auto"/>
                <w:sz w:val="21"/>
                <w:szCs w:val="21"/>
              </w:rPr>
            </w:pPr>
            <w:r>
              <w:rPr>
                <w:rFonts w:hint="eastAsia" w:ascii="宋体" w:hAnsi="宋体" w:eastAsia="宋体" w:cs="宋体"/>
                <w:color w:val="auto"/>
                <w:sz w:val="21"/>
                <w:szCs w:val="21"/>
              </w:rPr>
              <w:t>相关方对质量/环境/职业健康安全方面的反馈。</w:t>
            </w:r>
          </w:p>
          <w:p>
            <w:pPr>
              <w:pageBreakBefore w:val="0"/>
              <w:numPr>
                <w:ilvl w:val="0"/>
                <w:numId w:val="2"/>
              </w:numPr>
              <w:kinsoku/>
              <w:wordWrap/>
              <w:overflowPunct/>
              <w:topLinePunct w:val="0"/>
              <w:autoSpaceDE/>
              <w:autoSpaceDN/>
              <w:bidi w:val="0"/>
              <w:spacing w:line="312" w:lineRule="auto"/>
              <w:rPr>
                <w:rFonts w:hint="eastAsia" w:ascii="宋体" w:hAnsi="宋体" w:eastAsia="宋体" w:cs="宋体"/>
                <w:color w:val="auto"/>
                <w:sz w:val="21"/>
                <w:szCs w:val="21"/>
              </w:rPr>
            </w:pPr>
            <w:r>
              <w:rPr>
                <w:rFonts w:hint="eastAsia" w:ascii="宋体" w:hAnsi="宋体" w:eastAsia="宋体" w:cs="宋体"/>
                <w:color w:val="auto"/>
                <w:sz w:val="21"/>
                <w:szCs w:val="21"/>
              </w:rPr>
              <w:t>过程质量/环境/职业健康安全因素控制情况。</w:t>
            </w:r>
          </w:p>
          <w:p>
            <w:pPr>
              <w:pageBreakBefore w:val="0"/>
              <w:numPr>
                <w:ilvl w:val="0"/>
                <w:numId w:val="2"/>
              </w:numPr>
              <w:kinsoku/>
              <w:wordWrap/>
              <w:overflowPunct/>
              <w:topLinePunct w:val="0"/>
              <w:autoSpaceDE/>
              <w:autoSpaceDN/>
              <w:bidi w:val="0"/>
              <w:spacing w:line="312" w:lineRule="auto"/>
              <w:rPr>
                <w:rFonts w:hint="eastAsia" w:ascii="宋体" w:hAnsi="宋体" w:eastAsia="宋体" w:cs="宋体"/>
                <w:color w:val="auto"/>
                <w:sz w:val="21"/>
                <w:szCs w:val="21"/>
              </w:rPr>
            </w:pPr>
            <w:r>
              <w:rPr>
                <w:rFonts w:hint="eastAsia" w:ascii="宋体" w:hAnsi="宋体" w:eastAsia="宋体" w:cs="宋体"/>
                <w:color w:val="auto"/>
                <w:sz w:val="21"/>
                <w:szCs w:val="21"/>
              </w:rPr>
              <w:t>预防和纠正措施的状况。</w:t>
            </w:r>
          </w:p>
          <w:p>
            <w:pPr>
              <w:pageBreakBefore w:val="0"/>
              <w:numPr>
                <w:ilvl w:val="0"/>
                <w:numId w:val="2"/>
              </w:numPr>
              <w:kinsoku/>
              <w:wordWrap/>
              <w:overflowPunct/>
              <w:topLinePunct w:val="0"/>
              <w:autoSpaceDE/>
              <w:autoSpaceDN/>
              <w:bidi w:val="0"/>
              <w:spacing w:line="312" w:lineRule="auto"/>
              <w:rPr>
                <w:rFonts w:hint="eastAsia" w:ascii="宋体" w:hAnsi="宋体" w:eastAsia="宋体" w:cs="宋体"/>
                <w:color w:val="auto"/>
                <w:sz w:val="21"/>
                <w:szCs w:val="21"/>
              </w:rPr>
            </w:pPr>
            <w:r>
              <w:rPr>
                <w:rFonts w:hint="eastAsia" w:ascii="宋体" w:hAnsi="宋体" w:eastAsia="宋体" w:cs="宋体"/>
                <w:color w:val="auto"/>
                <w:sz w:val="21"/>
                <w:szCs w:val="21"/>
              </w:rPr>
              <w:t>可能影响体系的变更。</w:t>
            </w:r>
          </w:p>
          <w:p>
            <w:pPr>
              <w:pageBreakBefore w:val="0"/>
              <w:numPr>
                <w:ilvl w:val="0"/>
                <w:numId w:val="2"/>
              </w:numPr>
              <w:kinsoku/>
              <w:wordWrap/>
              <w:overflowPunct/>
              <w:topLinePunct w:val="0"/>
              <w:autoSpaceDE/>
              <w:autoSpaceDN/>
              <w:bidi w:val="0"/>
              <w:spacing w:line="312" w:lineRule="auto"/>
              <w:rPr>
                <w:rFonts w:hint="eastAsia" w:ascii="宋体" w:hAnsi="宋体" w:eastAsia="宋体" w:cs="宋体"/>
                <w:color w:val="auto"/>
                <w:sz w:val="21"/>
                <w:szCs w:val="21"/>
              </w:rPr>
            </w:pPr>
            <w:r>
              <w:rPr>
                <w:rFonts w:hint="eastAsia" w:ascii="宋体" w:hAnsi="宋体" w:eastAsia="宋体" w:cs="宋体"/>
                <w:color w:val="auto"/>
                <w:sz w:val="21"/>
                <w:szCs w:val="21"/>
              </w:rPr>
              <w:t>应对风险和机遇所采取措施的有效性；</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rPr>
              <w:t>改进的建议</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加强对运输人员的培训、增大检查力度</w:t>
            </w:r>
            <w:r>
              <w:rPr>
                <w:rFonts w:hint="eastAsia" w:ascii="宋体" w:hAnsi="宋体" w:eastAsia="宋体" w:cs="宋体"/>
                <w:color w:val="auto"/>
                <w:sz w:val="21"/>
                <w:szCs w:val="21"/>
                <w:lang w:val="en-US" w:eastAsia="zh-CN"/>
              </w:rPr>
              <w:t>。查见《管理评审改进措施及验证表》及培训记录表，由行政人事部主持完成改进措施，提供有2022年7月18日对全体人员进行了质量/环境/职业健康安全管理体系的标准培训，记录显示按要求进行了专题培训，培训效果良好，达到改进目的。</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评审输出内容：</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公司建立的管理体系是适宜的、充分的、有效的</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公司管理</w:t>
            </w:r>
            <w:r>
              <w:rPr>
                <w:rFonts w:hint="eastAsia" w:ascii="宋体" w:hAnsi="宋体" w:eastAsia="宋体" w:cs="宋体"/>
                <w:color w:val="auto"/>
                <w:sz w:val="21"/>
                <w:szCs w:val="21"/>
                <w:lang w:eastAsia="zh-CN"/>
              </w:rPr>
              <w:t>方针</w:t>
            </w:r>
            <w:r>
              <w:rPr>
                <w:rFonts w:hint="eastAsia" w:ascii="宋体" w:hAnsi="宋体" w:eastAsia="宋体" w:cs="宋体"/>
                <w:color w:val="auto"/>
                <w:sz w:val="21"/>
                <w:szCs w:val="21"/>
              </w:rPr>
              <w:t>的评审：方针合理、适宜符合要求，</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体系策划情况的评审（包括法律法规、目标指标）；</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预防措施和纠正措施的状况。</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实施与运行情况的评审（包括资源提供、文件控制）；</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体系绩效测量和监视（包括目标达成情况、内审审核）：通过考核目标达成良好，内审基本符合要求；</w:t>
            </w:r>
          </w:p>
          <w:p>
            <w:pPr>
              <w:pageBreakBefore w:val="0"/>
              <w:widowControl w:val="0"/>
              <w:tabs>
                <w:tab w:val="center" w:pos="3169"/>
              </w:tabs>
              <w:kinsoku/>
              <w:wordWrap/>
              <w:overflowPunct/>
              <w:topLinePunct w:val="0"/>
              <w:autoSpaceDE/>
              <w:autoSpaceDN/>
              <w:bidi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相关</w:t>
            </w:r>
            <w:r>
              <w:rPr>
                <w:rFonts w:hint="eastAsia" w:ascii="宋体" w:hAnsi="宋体" w:eastAsia="宋体" w:cs="宋体"/>
                <w:color w:val="auto"/>
                <w:sz w:val="21"/>
                <w:szCs w:val="21"/>
                <w:lang w:val="en-US" w:eastAsia="zh-CN"/>
              </w:rPr>
              <w:t>方</w:t>
            </w:r>
            <w:r>
              <w:rPr>
                <w:rFonts w:hint="eastAsia" w:ascii="宋体" w:hAnsi="宋体" w:eastAsia="宋体" w:cs="宋体"/>
                <w:color w:val="auto"/>
                <w:sz w:val="21"/>
                <w:szCs w:val="21"/>
              </w:rPr>
              <w:t>关注：20</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至今管理体系运行</w:t>
            </w:r>
            <w:r>
              <w:rPr>
                <w:rFonts w:hint="eastAsia" w:ascii="宋体" w:hAnsi="宋体" w:eastAsia="宋体" w:cs="宋体"/>
                <w:color w:val="auto"/>
                <w:sz w:val="21"/>
                <w:szCs w:val="21"/>
              </w:rPr>
              <w:t>至今未收到顾客</w:t>
            </w:r>
            <w:r>
              <w:rPr>
                <w:rFonts w:hint="eastAsia" w:ascii="宋体" w:hAnsi="宋体" w:eastAsia="宋体" w:cs="宋体"/>
                <w:color w:val="auto"/>
                <w:sz w:val="21"/>
                <w:szCs w:val="21"/>
                <w:lang w:eastAsia="zh-CN"/>
              </w:rPr>
              <w:t>及</w:t>
            </w:r>
            <w:r>
              <w:rPr>
                <w:rFonts w:hint="eastAsia" w:ascii="宋体" w:hAnsi="宋体" w:eastAsia="宋体" w:cs="宋体"/>
                <w:color w:val="auto"/>
                <w:sz w:val="21"/>
                <w:szCs w:val="21"/>
              </w:rPr>
              <w:t>相关</w:t>
            </w:r>
            <w:r>
              <w:rPr>
                <w:rFonts w:hint="eastAsia" w:ascii="宋体" w:hAnsi="宋体" w:eastAsia="宋体" w:cs="宋体"/>
                <w:color w:val="auto"/>
                <w:sz w:val="21"/>
                <w:szCs w:val="21"/>
                <w:lang w:eastAsia="zh-CN"/>
              </w:rPr>
              <w:t>方关于重大服务质量问题的</w:t>
            </w:r>
            <w:r>
              <w:rPr>
                <w:rFonts w:hint="eastAsia" w:ascii="宋体" w:hAnsi="宋体" w:eastAsia="宋体" w:cs="宋体"/>
                <w:color w:val="auto"/>
                <w:sz w:val="21"/>
                <w:szCs w:val="21"/>
              </w:rPr>
              <w:t>投诉</w:t>
            </w:r>
          </w:p>
          <w:p>
            <w:pPr>
              <w:pStyle w:val="2"/>
              <w:pageBreakBefore w:val="0"/>
              <w:kinsoku/>
              <w:wordWrap/>
              <w:overflowPunct/>
              <w:topLinePunct w:val="0"/>
              <w:autoSpaceDE/>
              <w:autoSpaceDN/>
              <w:bidi w:val="0"/>
              <w:spacing w:line="312"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管理评审结论：</w:t>
            </w:r>
            <w:r>
              <w:rPr>
                <w:rFonts w:hint="eastAsia" w:ascii="宋体" w:hAnsi="宋体" w:eastAsia="宋体" w:cs="宋体"/>
                <w:color w:val="auto"/>
                <w:sz w:val="21"/>
                <w:szCs w:val="21"/>
              </w:rPr>
              <w:t>公司质量/环境/职业健康安全管理体系符合本公司目前的规模、服务特点，运行充分有效。方针目标适宜</w:t>
            </w:r>
            <w:r>
              <w:rPr>
                <w:rFonts w:hint="eastAsia" w:ascii="宋体" w:hAnsi="宋体" w:eastAsia="宋体" w:cs="宋体"/>
                <w:color w:val="auto"/>
                <w:sz w:val="21"/>
                <w:szCs w:val="21"/>
                <w:lang w:eastAsia="zh-CN"/>
              </w:rPr>
              <w:t>。</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施</w:t>
            </w:r>
            <w:r>
              <w:rPr>
                <w:rFonts w:hint="eastAsia" w:ascii="宋体" w:hAnsi="宋体" w:eastAsia="宋体" w:cs="宋体"/>
                <w:color w:val="auto"/>
                <w:sz w:val="21"/>
                <w:szCs w:val="21"/>
              </w:rPr>
              <w:t>改进总则</w:t>
            </w:r>
          </w:p>
          <w:p>
            <w:pPr>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持续改进</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O10.1;10.3</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tc>
        <w:tc>
          <w:tcPr>
            <w:tcW w:w="10645" w:type="dxa"/>
            <w:noWrap w:val="0"/>
            <w:vAlign w:val="top"/>
          </w:tcPr>
          <w:p>
            <w:pPr>
              <w:pStyle w:val="3"/>
              <w:pageBreakBefore w:val="0"/>
              <w:widowControl w:val="0"/>
              <w:kinsoku/>
              <w:wordWrap/>
              <w:overflowPunct/>
              <w:topLinePunct w:val="0"/>
              <w:autoSpaceDE/>
              <w:autoSpaceDN/>
              <w:bidi w:val="0"/>
              <w:adjustRightInd w:val="0"/>
              <w:snapToGrid w:val="0"/>
              <w:spacing w:before="0" w:after="0" w:line="312" w:lineRule="auto"/>
              <w:ind w:firstLine="420" w:firstLineChars="200"/>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公司制定系列程序文件</w:t>
            </w:r>
            <w:r>
              <w:rPr>
                <w:rFonts w:hint="eastAsia" w:ascii="宋体" w:hAnsi="宋体" w:eastAsia="宋体" w:cs="宋体"/>
                <w:b w:val="0"/>
                <w:bCs/>
                <w:color w:val="auto"/>
                <w:spacing w:val="10"/>
                <w:kern w:val="2"/>
                <w:sz w:val="21"/>
                <w:szCs w:val="21"/>
                <w:lang w:val="en-US" w:eastAsia="zh-CN" w:bidi="ar-SA"/>
              </w:rPr>
              <w:t>《管理评审控制程序》、《环境、职业健康安全监视与测量控制程序》、《纠正和预防措施控制程序》、《事件调查、不符合控制程序》及《内部审核控制程序》，</w:t>
            </w:r>
            <w:r>
              <w:rPr>
                <w:rFonts w:hint="eastAsia" w:ascii="宋体" w:hAnsi="宋体" w:eastAsia="宋体" w:cs="宋体"/>
                <w:b w:val="0"/>
                <w:bCs w:val="0"/>
                <w:color w:val="auto"/>
                <w:kern w:val="2"/>
                <w:sz w:val="21"/>
                <w:szCs w:val="21"/>
                <w:lang w:val="en-US" w:eastAsia="zh-CN" w:bidi="ar-SA"/>
              </w:rPr>
              <w:t>对持续改进的过程予以规定，以实现职业健康安全管理体系及服务质量符合性的持续改进。持续改进的过程包含持续改进的提出、立项、不合格的原因的分析、纠正措施的确定、跟踪和评价及负责部门和人员职责等。</w:t>
            </w:r>
          </w:p>
          <w:p>
            <w:pPr>
              <w:pStyle w:val="3"/>
              <w:pageBreakBefore w:val="0"/>
              <w:widowControl w:val="0"/>
              <w:kinsoku/>
              <w:wordWrap/>
              <w:overflowPunct/>
              <w:topLinePunct w:val="0"/>
              <w:autoSpaceDE/>
              <w:autoSpaceDN/>
              <w:bidi w:val="0"/>
              <w:adjustRightInd w:val="0"/>
              <w:snapToGrid w:val="0"/>
              <w:spacing w:before="0" w:after="0" w:line="312" w:lineRule="auto"/>
              <w:ind w:firstLine="420" w:firstLineChars="200"/>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公司通过安全方针、目标的达成分析、内部环境、审核结果、数据资料统计分析、纠正和预防措施和管理评审等方式，以推动环境管理体系的持续改进。</w:t>
            </w:r>
          </w:p>
          <w:p>
            <w:pPr>
              <w:pStyle w:val="3"/>
              <w:pageBreakBefore w:val="0"/>
              <w:widowControl w:val="0"/>
              <w:kinsoku/>
              <w:wordWrap/>
              <w:overflowPunct/>
              <w:topLinePunct w:val="0"/>
              <w:autoSpaceDE/>
              <w:autoSpaceDN/>
              <w:bidi w:val="0"/>
              <w:adjustRightInd w:val="0"/>
              <w:snapToGrid w:val="0"/>
              <w:spacing w:before="0" w:after="0" w:line="312" w:lineRule="auto"/>
              <w:ind w:firstLine="420" w:firstLineChars="200"/>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公司各部门和各对体系过程输出的各种信息进行收集、分析，识别出不符合或潜在的不符合，并分析原因，按《纠正与预防措施程序》实施纠正措施。</w:t>
            </w:r>
          </w:p>
          <w:p>
            <w:pPr>
              <w:pStyle w:val="3"/>
              <w:pageBreakBefore w:val="0"/>
              <w:widowControl w:val="0"/>
              <w:kinsoku/>
              <w:wordWrap/>
              <w:overflowPunct/>
              <w:topLinePunct w:val="0"/>
              <w:autoSpaceDE/>
              <w:autoSpaceDN/>
              <w:bidi w:val="0"/>
              <w:adjustRightInd w:val="0"/>
              <w:snapToGrid w:val="0"/>
              <w:spacing w:before="0" w:after="0" w:line="312" w:lineRule="auto"/>
              <w:ind w:firstLine="420" w:firstLineChars="200"/>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不符合处理程序和机制健全。</w:t>
            </w:r>
          </w:p>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b w:val="0"/>
                <w:bCs w:val="0"/>
                <w:color w:val="auto"/>
                <w:kern w:val="2"/>
                <w:sz w:val="21"/>
                <w:szCs w:val="21"/>
                <w:lang w:val="en-US" w:eastAsia="zh-CN" w:bidi="ar-SA"/>
              </w:rPr>
              <w:t>公司主要按策划的管理手册、程序文件等实施运行，主要采用内审、管理评审、数据分析、纠正和预防措施、方针和目标等来实现对环境管理体系的改进，另外主要通过日常工作中发现的问题及时予以调整解决来实现。</w:t>
            </w:r>
          </w:p>
        </w:tc>
        <w:tc>
          <w:tcPr>
            <w:tcW w:w="944"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pageBreakBefore w:val="0"/>
              <w:widowControl w:val="0"/>
              <w:kinsoku/>
              <w:wordWrap/>
              <w:overflowPunct/>
              <w:topLinePunct w:val="0"/>
              <w:autoSpaceDE/>
              <w:autoSpaceDN/>
              <w:bidi w:val="0"/>
              <w:adjustRightInd w:val="0"/>
              <w:snapToGrid w:val="0"/>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bCs w:val="0"/>
                <w:color w:val="auto"/>
                <w:spacing w:val="0"/>
                <w:kern w:val="2"/>
                <w:sz w:val="21"/>
                <w:szCs w:val="21"/>
                <w:lang w:val="en-US" w:eastAsia="zh-CN" w:bidi="ar-SA"/>
              </w:rPr>
              <w:t>范围的确认，资质的确认，管理体系变化情况、法律法规执行情况，重大环境安全事故，及环境安全投诉、一阶段问题验证。</w:t>
            </w:r>
          </w:p>
        </w:tc>
        <w:tc>
          <w:tcPr>
            <w:tcW w:w="960" w:type="dxa"/>
            <w:noWrap w:val="0"/>
            <w:vAlign w:val="top"/>
          </w:tcPr>
          <w:p>
            <w:pPr>
              <w:pageBreakBefore w:val="0"/>
              <w:widowControl w:val="0"/>
              <w:kinsoku/>
              <w:wordWrap/>
              <w:overflowPunct/>
              <w:topLinePunct w:val="0"/>
              <w:autoSpaceDE/>
              <w:autoSpaceDN/>
              <w:bidi w:val="0"/>
              <w:spacing w:line="312" w:lineRule="auto"/>
              <w:textAlignment w:val="auto"/>
              <w:rPr>
                <w:rFonts w:hint="eastAsia" w:ascii="宋体" w:hAnsi="宋体" w:eastAsia="宋体" w:cs="宋体"/>
                <w:color w:val="auto"/>
                <w:sz w:val="21"/>
                <w:szCs w:val="21"/>
              </w:rPr>
            </w:pPr>
          </w:p>
        </w:tc>
        <w:tc>
          <w:tcPr>
            <w:tcW w:w="10645" w:type="dxa"/>
            <w:noWrap w:val="0"/>
            <w:vAlign w:val="top"/>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与负责人沟通确认，公司环境、职业健康安全管理体系范围为：</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E：许可范围内货物专用运输（集装箱）服务、普通货物运输服务，危险货物运输服务（1类、2类1项、2类2项、2类3项、3类、4类、5类不含剧毒化学品、6类、8类、9类），危险废物运输服务所涉及场所的相关环境管理活动</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O：许可范围内货物专用运输（集装箱）服务、普通货物运输服务，危险货物运输服务（1类、2类1项、2类2项、2类3项、3类、4类、5类不含剧毒化学品、6类、8类、9类），危险废物运输服务所涉及场所的相关职业健康安全管理活动</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提供营业执照（三证合一），《道路运输经营许可证》（编号：川交管运许可成字510000005002号  ；  有效期：2020年1月13日至 2022年11月19日），检查有效。</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2021年12月14日四川天府新区公园城市建设局对公司开具了一个行政处罚，公司违反了《四川省道路货物运输管理办法》第十六条，十七条规定，公司按规定交纳了罚款，并制定了整改措施。提供有四川省政府非税收入一般缴款书。</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无重大环境和职业健康安全的问题和投诉。</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一阶段问题验证：一阶段审核无问题验证。</w:t>
            </w:r>
          </w:p>
        </w:tc>
        <w:tc>
          <w:tcPr>
            <w:tcW w:w="944" w:type="dxa"/>
            <w:noWrap w:val="0"/>
            <w:vAlign w:val="top"/>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p>
        </w:tc>
      </w:tr>
    </w:tbl>
    <w:p>
      <w:pPr>
        <w:pageBreakBefore w:val="0"/>
        <w:kinsoku/>
        <w:wordWrap/>
        <w:overflowPunct/>
        <w:topLinePunct w:val="0"/>
        <w:autoSpaceDE/>
        <w:autoSpaceDN/>
        <w:bidi w:val="0"/>
        <w:spacing w:line="312" w:lineRule="auto"/>
        <w:rPr>
          <w:color w:val="auto"/>
        </w:rPr>
      </w:pPr>
      <w:r>
        <w:rPr>
          <w:rFonts w:hint="eastAsia"/>
          <w:color w:val="auto"/>
        </w:rPr>
        <w:t>说明：不符合标注N</w:t>
      </w:r>
    </w:p>
    <w:p>
      <w:pPr>
        <w:spacing w:line="480" w:lineRule="exact"/>
        <w:ind w:firstLine="5400" w:firstLineChars="1500"/>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72"/>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过程与活动、</w:t>
            </w:r>
          </w:p>
          <w:p>
            <w:pPr>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抽样计划</w:t>
            </w:r>
          </w:p>
        </w:tc>
        <w:tc>
          <w:tcPr>
            <w:tcW w:w="960" w:type="dxa"/>
            <w:vMerge w:val="restart"/>
            <w:vAlign w:val="center"/>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涉及</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条款</w:t>
            </w:r>
          </w:p>
        </w:tc>
        <w:tc>
          <w:tcPr>
            <w:tcW w:w="10472" w:type="dxa"/>
            <w:vAlign w:val="center"/>
          </w:tcPr>
          <w:p>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受审核部门：</w:t>
            </w:r>
            <w:r>
              <w:rPr>
                <w:rFonts w:hint="eastAsia" w:ascii="宋体" w:hAnsi="宋体" w:eastAsia="宋体" w:cs="宋体"/>
                <w:color w:val="auto"/>
                <w:sz w:val="24"/>
                <w:szCs w:val="24"/>
                <w:lang w:val="en-US" w:eastAsia="zh-CN"/>
              </w:rPr>
              <w:t>行政人事</w:t>
            </w:r>
            <w:r>
              <w:rPr>
                <w:rFonts w:hint="eastAsia" w:ascii="宋体" w:hAnsi="宋体" w:eastAsia="宋体" w:cs="宋体"/>
                <w:color w:val="auto"/>
                <w:sz w:val="24"/>
                <w:szCs w:val="24"/>
                <w:lang w:eastAsia="zh-CN"/>
              </w:rPr>
              <w:t>部</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 xml:space="preserve">   主管领导：</w:t>
            </w:r>
            <w:r>
              <w:rPr>
                <w:rFonts w:hint="eastAsia" w:ascii="宋体" w:hAnsi="宋体" w:cs="宋体"/>
                <w:color w:val="auto"/>
                <w:sz w:val="24"/>
                <w:szCs w:val="24"/>
                <w:lang w:eastAsia="zh-CN"/>
              </w:rPr>
              <w:t>谢茜</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陪同人员：</w:t>
            </w:r>
            <w:r>
              <w:rPr>
                <w:rFonts w:hint="eastAsia" w:ascii="宋体" w:hAnsi="宋体" w:cs="宋体"/>
                <w:color w:val="auto"/>
                <w:sz w:val="24"/>
                <w:szCs w:val="24"/>
                <w:lang w:eastAsia="zh-CN"/>
              </w:rPr>
              <w:t>黄元勇</w:t>
            </w:r>
          </w:p>
        </w:tc>
        <w:tc>
          <w:tcPr>
            <w:tcW w:w="1117" w:type="dxa"/>
            <w:vMerge w:val="restart"/>
            <w:vAlign w:val="center"/>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p>
        </w:tc>
        <w:tc>
          <w:tcPr>
            <w:tcW w:w="960" w:type="dxa"/>
            <w:vMerge w:val="continue"/>
            <w:vAlign w:val="center"/>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p>
        </w:tc>
        <w:tc>
          <w:tcPr>
            <w:tcW w:w="10472" w:type="dxa"/>
            <w:vAlign w:val="center"/>
          </w:tcPr>
          <w:p>
            <w:pPr>
              <w:keepNext w:val="0"/>
              <w:keepLines w:val="0"/>
              <w:pageBreakBefore w:val="0"/>
              <w:kinsoku/>
              <w:wordWrap/>
              <w:overflowPunct/>
              <w:topLinePunct w:val="0"/>
              <w:bidi w:val="0"/>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审核员：</w:t>
            </w:r>
            <w:r>
              <w:rPr>
                <w:rFonts w:hint="eastAsia" w:ascii="宋体" w:hAnsi="宋体" w:eastAsia="宋体" w:cs="宋体"/>
                <w:color w:val="auto"/>
                <w:sz w:val="24"/>
                <w:szCs w:val="24"/>
                <w:lang w:val="en-US" w:eastAsia="zh-CN"/>
              </w:rPr>
              <w:t>陈伟，</w:t>
            </w:r>
            <w:r>
              <w:rPr>
                <w:rFonts w:hint="eastAsia" w:ascii="宋体" w:hAnsi="宋体" w:eastAsia="宋体" w:cs="宋体"/>
                <w:sz w:val="24"/>
                <w:szCs w:val="24"/>
                <w:lang w:val="en-US" w:eastAsia="zh-CN"/>
              </w:rPr>
              <w:t>远程审核，方式：微信，</w:t>
            </w:r>
            <w:r>
              <w:rPr>
                <w:rFonts w:hint="eastAsia" w:ascii="宋体" w:hAnsi="宋体" w:eastAsia="宋体" w:cs="宋体"/>
                <w:color w:val="auto"/>
                <w:sz w:val="24"/>
                <w:szCs w:val="24"/>
              </w:rPr>
              <w:t xml:space="preserve">  审核时间：</w:t>
            </w:r>
            <w:r>
              <w:rPr>
                <w:rFonts w:hint="eastAsia" w:ascii="宋体" w:hAnsi="宋体" w:eastAsia="宋体" w:cs="宋体"/>
                <w:color w:val="auto"/>
                <w:sz w:val="24"/>
                <w:szCs w:val="24"/>
                <w:lang w:eastAsia="zh-CN"/>
              </w:rPr>
              <w:t>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lang w:val="en-US" w:eastAsia="zh-CN"/>
              </w:rPr>
              <w:t>27</w:t>
            </w:r>
            <w:r>
              <w:rPr>
                <w:rFonts w:hint="eastAsia" w:ascii="宋体" w:hAnsi="宋体" w:eastAsia="宋体" w:cs="宋体"/>
                <w:color w:val="auto"/>
                <w:sz w:val="24"/>
                <w:szCs w:val="24"/>
                <w:lang w:eastAsia="zh-CN"/>
              </w:rPr>
              <w:t>日</w:t>
            </w:r>
            <w:r>
              <w:rPr>
                <w:rFonts w:hint="eastAsia" w:ascii="宋体" w:hAnsi="宋体" w:eastAsia="宋体" w:cs="宋体"/>
                <w:color w:val="auto"/>
                <w:sz w:val="24"/>
                <w:szCs w:val="24"/>
                <w:lang w:val="en-US" w:eastAsia="zh-CN"/>
              </w:rPr>
              <w:t>下午</w:t>
            </w:r>
          </w:p>
        </w:tc>
        <w:tc>
          <w:tcPr>
            <w:tcW w:w="1117" w:type="dxa"/>
            <w:vMerge w:val="continue"/>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p>
        </w:tc>
        <w:tc>
          <w:tcPr>
            <w:tcW w:w="960" w:type="dxa"/>
            <w:vMerge w:val="continue"/>
            <w:vAlign w:val="center"/>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p>
        </w:tc>
        <w:tc>
          <w:tcPr>
            <w:tcW w:w="10472" w:type="dxa"/>
            <w:vAlign w:val="center"/>
          </w:tcPr>
          <w:p>
            <w:pPr>
              <w:spacing w:line="30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审核条款：EM</w:t>
            </w:r>
            <w:r>
              <w:rPr>
                <w:rFonts w:hint="eastAsia" w:ascii="宋体" w:hAnsi="宋体" w:eastAsia="宋体" w:cs="宋体"/>
                <w:color w:val="auto"/>
                <w:sz w:val="21"/>
                <w:szCs w:val="21"/>
                <w:lang w:eastAsia="zh-CN"/>
              </w:rPr>
              <w:t>O</w:t>
            </w:r>
            <w:r>
              <w:rPr>
                <w:rFonts w:hint="eastAsia" w:ascii="宋体" w:hAnsi="宋体" w:eastAsia="宋体" w:cs="宋体"/>
                <w:color w:val="auto"/>
                <w:sz w:val="21"/>
                <w:szCs w:val="21"/>
                <w:lang w:val="en-US" w:eastAsia="zh-CN"/>
              </w:rPr>
              <w:t>:</w:t>
            </w:r>
            <w:r>
              <w:rPr>
                <w:rFonts w:hint="eastAsia" w:ascii="宋体" w:hAnsi="宋体" w:cs="新宋体"/>
                <w:sz w:val="21"/>
                <w:szCs w:val="21"/>
              </w:rPr>
              <w:t>5.3组织的角色、职责和权限;6.2目标及其达成的策划；7.2能力；7.3意识；7.4沟通；7.5文件化信息；9.2内部审核；10.2不符合和纠正措施</w:t>
            </w:r>
            <w:r>
              <w:rPr>
                <w:rFonts w:hint="eastAsia" w:ascii="宋体" w:hAnsi="宋体" w:cs="新宋体"/>
                <w:sz w:val="21"/>
                <w:szCs w:val="21"/>
                <w:lang w:val="en-US" w:eastAsia="zh-CN"/>
              </w:rPr>
              <w:t>/</w:t>
            </w:r>
            <w:r>
              <w:rPr>
                <w:rFonts w:hint="eastAsia" w:ascii="宋体" w:hAnsi="宋体" w:eastAsia="宋体" w:cs="新宋体"/>
                <w:bCs/>
                <w:spacing w:val="10"/>
                <w:kern w:val="2"/>
                <w:sz w:val="21"/>
                <w:szCs w:val="21"/>
                <w:lang w:val="en-US" w:eastAsia="zh-CN" w:bidi="ar-SA"/>
              </w:rPr>
              <w:t>EMS运行控制相关财务支出证据</w:t>
            </w:r>
            <w:r>
              <w:rPr>
                <w:rFonts w:hint="eastAsia" w:ascii="宋体" w:hAnsi="宋体" w:cs="新宋体"/>
                <w:sz w:val="21"/>
                <w:szCs w:val="21"/>
                <w:lang w:eastAsia="zh-CN"/>
              </w:rPr>
              <w:t>。</w:t>
            </w:r>
          </w:p>
        </w:tc>
        <w:tc>
          <w:tcPr>
            <w:tcW w:w="1117" w:type="dxa"/>
            <w:vMerge w:val="continue"/>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adjustRightInd w:val="0"/>
              <w:snapToGrid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组织的角色、职责和权限</w:t>
            </w:r>
          </w:p>
          <w:p>
            <w:pPr>
              <w:keepNext w:val="0"/>
              <w:keepLines w:val="0"/>
              <w:pageBreakBefore w:val="0"/>
              <w:kinsoku/>
              <w:wordWrap/>
              <w:overflowPunct/>
              <w:topLinePunct w:val="0"/>
              <w:bidi w:val="0"/>
              <w:adjustRightInd w:val="0"/>
              <w:snapToGrid w:val="0"/>
              <w:spacing w:line="240" w:lineRule="auto"/>
              <w:rPr>
                <w:rFonts w:hint="eastAsia" w:ascii="宋体" w:hAnsi="宋体" w:eastAsia="宋体" w:cs="宋体"/>
                <w:color w:val="auto"/>
                <w:sz w:val="21"/>
                <w:szCs w:val="21"/>
              </w:rPr>
            </w:pPr>
          </w:p>
        </w:tc>
        <w:tc>
          <w:tcPr>
            <w:tcW w:w="960" w:type="dxa"/>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E5.3；</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p>
        </w:tc>
        <w:tc>
          <w:tcPr>
            <w:tcW w:w="10472" w:type="dxa"/>
            <w:vAlign w:val="top"/>
          </w:tcPr>
          <w:p>
            <w:pPr>
              <w:keepNext w:val="0"/>
              <w:keepLines w:val="0"/>
              <w:pageBreakBefore w:val="0"/>
              <w:kinsoku/>
              <w:wordWrap/>
              <w:overflowPunct/>
              <w:topLinePunct w:val="0"/>
              <w:bidi w:val="0"/>
              <w:spacing w:line="240" w:lineRule="auto"/>
              <w:ind w:firstLine="210" w:firstLineChars="100"/>
              <w:textAlignment w:val="baseline"/>
              <w:rPr>
                <w:rFonts w:hint="eastAsia" w:ascii="宋体" w:hAnsi="宋体" w:eastAsia="宋体" w:cs="宋体"/>
                <w:sz w:val="21"/>
                <w:szCs w:val="21"/>
              </w:rPr>
            </w:pPr>
            <w:r>
              <w:rPr>
                <w:rFonts w:hint="eastAsia" w:ascii="宋体" w:hAnsi="宋体" w:eastAsia="宋体" w:cs="宋体"/>
                <w:sz w:val="21"/>
                <w:szCs w:val="21"/>
              </w:rPr>
              <w:t>查组织编制了《岗位职责》等</w:t>
            </w:r>
          </w:p>
          <w:p>
            <w:pPr>
              <w:keepNext w:val="0"/>
              <w:keepLines w:val="0"/>
              <w:pageBreakBefore w:val="0"/>
              <w:kinsoku/>
              <w:wordWrap/>
              <w:overflowPunct/>
              <w:topLinePunct w:val="0"/>
              <w:bidi w:val="0"/>
              <w:spacing w:line="240" w:lineRule="auto"/>
              <w:ind w:firstLine="210" w:firstLineChars="100"/>
              <w:textAlignment w:val="baseline"/>
              <w:rPr>
                <w:rFonts w:hint="eastAsia" w:ascii="宋体" w:hAnsi="宋体" w:eastAsia="宋体" w:cs="宋体"/>
                <w:sz w:val="21"/>
                <w:szCs w:val="21"/>
              </w:rPr>
            </w:pPr>
            <w:r>
              <w:rPr>
                <w:rFonts w:hint="eastAsia" w:ascii="宋体" w:hAnsi="宋体" w:eastAsia="宋体" w:cs="宋体"/>
                <w:sz w:val="21"/>
                <w:szCs w:val="21"/>
              </w:rPr>
              <w:t>体系文件中已经明确了</w:t>
            </w:r>
            <w:r>
              <w:rPr>
                <w:rFonts w:hint="eastAsia" w:ascii="宋体" w:hAnsi="宋体" w:eastAsia="宋体" w:cs="宋体"/>
                <w:sz w:val="21"/>
                <w:szCs w:val="21"/>
                <w:lang w:eastAsia="zh-CN"/>
              </w:rPr>
              <w:t>行政人事部</w:t>
            </w:r>
            <w:r>
              <w:rPr>
                <w:rFonts w:hint="eastAsia" w:ascii="宋体" w:hAnsi="宋体" w:eastAsia="宋体" w:cs="宋体"/>
                <w:sz w:val="21"/>
                <w:szCs w:val="21"/>
              </w:rPr>
              <w:t>的岗位职责，具体为：</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（1）负责文件、记录的管理；      </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（2）与</w:t>
            </w:r>
            <w:r>
              <w:rPr>
                <w:rFonts w:hint="eastAsia" w:ascii="宋体" w:hAnsi="宋体" w:eastAsia="宋体" w:cs="宋体"/>
                <w:color w:val="auto"/>
                <w:sz w:val="21"/>
                <w:szCs w:val="21"/>
                <w:lang w:val="en-US" w:eastAsia="zh-CN"/>
              </w:rPr>
              <w:t>服务</w:t>
            </w:r>
            <w:r>
              <w:rPr>
                <w:rFonts w:hint="eastAsia" w:ascii="宋体" w:hAnsi="宋体" w:eastAsia="宋体" w:cs="宋体"/>
                <w:color w:val="auto"/>
                <w:sz w:val="21"/>
                <w:szCs w:val="21"/>
              </w:rPr>
              <w:t>有关的法律、法规的识别、收集、分发；</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（3）负责管理评审的组织工作；</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（4）负责人员的招聘、培训、考核和任用</w:t>
            </w:r>
            <w:r>
              <w:rPr>
                <w:rFonts w:hint="eastAsia" w:ascii="宋体" w:hAnsi="宋体" w:eastAsia="宋体" w:cs="宋体"/>
                <w:color w:val="auto"/>
                <w:sz w:val="21"/>
                <w:szCs w:val="21"/>
                <w:lang w:val="en-US" w:eastAsia="zh-CN"/>
              </w:rPr>
              <w:t>；</w:t>
            </w:r>
          </w:p>
          <w:p>
            <w:pPr>
              <w:pStyle w:val="2"/>
              <w:rPr>
                <w:rFonts w:hint="eastAsia"/>
                <w:lang w:val="en-US" w:eastAsia="zh-CN"/>
              </w:rPr>
            </w:pPr>
            <w:r>
              <w:rPr>
                <w:rFonts w:hint="eastAsia" w:ascii="宋体" w:hAnsi="宋体"/>
                <w:color w:val="000000"/>
                <w:lang w:eastAsia="zh-CN"/>
              </w:rPr>
              <w:t>（</w:t>
            </w:r>
            <w:r>
              <w:rPr>
                <w:rFonts w:hint="eastAsia" w:ascii="宋体" w:hAnsi="宋体"/>
                <w:color w:val="000000"/>
                <w:lang w:val="en-US" w:eastAsia="zh-CN"/>
              </w:rPr>
              <w:t>5）</w:t>
            </w:r>
            <w:r>
              <w:rPr>
                <w:rFonts w:hint="eastAsia" w:ascii="宋体" w:hAnsi="宋体"/>
                <w:color w:val="000000"/>
              </w:rPr>
              <w:t>制定并组织贯彻实施</w:t>
            </w:r>
            <w:r>
              <w:rPr>
                <w:rFonts w:hint="eastAsia" w:ascii="宋体" w:hAnsi="宋体"/>
                <w:color w:val="000000"/>
                <w:lang w:eastAsia="zh-CN"/>
              </w:rPr>
              <w:t>环境因素</w:t>
            </w:r>
            <w:r>
              <w:rPr>
                <w:rFonts w:hint="eastAsia" w:ascii="宋体" w:hAnsi="宋体"/>
                <w:color w:val="000000"/>
              </w:rPr>
              <w:t>辨识、风险评价和风险控制</w:t>
            </w:r>
            <w:r>
              <w:rPr>
                <w:rFonts w:hint="eastAsia" w:ascii="宋体" w:hAnsi="宋体" w:cs="宋体"/>
                <w:szCs w:val="21"/>
              </w:rPr>
              <w:t>；</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w:t>
            </w:r>
          </w:p>
          <w:p>
            <w:pPr>
              <w:keepNext w:val="0"/>
              <w:keepLines w:val="0"/>
              <w:pageBreakBefore w:val="0"/>
              <w:widowControl/>
              <w:kinsoku/>
              <w:wordWrap/>
              <w:overflowPunct/>
              <w:topLinePunct w:val="0"/>
              <w:bidi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部门职责清楚，描述符合部门实际情况。</w:t>
            </w:r>
          </w:p>
        </w:tc>
        <w:tc>
          <w:tcPr>
            <w:tcW w:w="1117" w:type="dxa"/>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2160" w:type="dxa"/>
            <w:vAlign w:val="top"/>
          </w:tcPr>
          <w:p>
            <w:pPr>
              <w:keepNext w:val="0"/>
              <w:keepLines w:val="0"/>
              <w:pageBreakBefore w:val="0"/>
              <w:kinsoku/>
              <w:wordWrap/>
              <w:overflowPunct/>
              <w:topLinePunct w:val="0"/>
              <w:bidi w:val="0"/>
              <w:spacing w:line="240" w:lineRule="auto"/>
              <w:rPr>
                <w:rFonts w:hint="eastAsia" w:ascii="宋体" w:hAnsi="宋体" w:eastAsia="宋体" w:cs="宋体"/>
                <w:b/>
                <w:color w:val="auto"/>
                <w:kern w:val="2"/>
                <w:sz w:val="21"/>
                <w:szCs w:val="21"/>
                <w:lang w:val="en-US" w:eastAsia="zh-CN" w:bidi="ar-SA"/>
              </w:rPr>
            </w:pPr>
            <w:r>
              <w:rPr>
                <w:rFonts w:hint="eastAsia" w:ascii="宋体" w:hAnsi="宋体" w:eastAsia="宋体" w:cs="宋体"/>
                <w:color w:val="auto"/>
                <w:sz w:val="21"/>
                <w:szCs w:val="21"/>
              </w:rPr>
              <w:t>目标及其实现的策划</w:t>
            </w:r>
          </w:p>
        </w:tc>
        <w:tc>
          <w:tcPr>
            <w:tcW w:w="960"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E6.2</w:t>
            </w:r>
          </w:p>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highlight w:val="none"/>
                <w:lang w:val="en-US" w:eastAsia="zh-CN" w:bidi="ar-SA"/>
              </w:rPr>
            </w:pPr>
          </w:p>
        </w:tc>
        <w:tc>
          <w:tcPr>
            <w:tcW w:w="10472"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查见：公司建立有管理目标、指标及管理方案</w:t>
            </w:r>
            <w:r>
              <w:rPr>
                <w:rFonts w:hint="eastAsia" w:ascii="宋体" w:hAnsi="宋体" w:eastAsia="宋体" w:cs="宋体"/>
                <w:color w:val="auto"/>
                <w:sz w:val="21"/>
                <w:szCs w:val="21"/>
                <w:highlight w:val="none"/>
                <w:lang w:val="en-US" w:eastAsia="zh-CN"/>
              </w:rPr>
              <w:t>。</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w:t>
            </w:r>
            <w:r>
              <w:rPr>
                <w:rFonts w:hint="eastAsia" w:ascii="宋体" w:hAnsi="宋体" w:eastAsia="宋体" w:cs="宋体"/>
                <w:color w:val="auto"/>
                <w:sz w:val="21"/>
                <w:szCs w:val="21"/>
                <w:highlight w:val="none"/>
                <w:lang w:eastAsia="zh-CN"/>
              </w:rPr>
              <w:t>行政人事部</w:t>
            </w:r>
            <w:r>
              <w:rPr>
                <w:rFonts w:hint="eastAsia" w:ascii="宋体" w:hAnsi="宋体" w:eastAsia="宋体" w:cs="宋体"/>
                <w:color w:val="auto"/>
                <w:sz w:val="21"/>
                <w:szCs w:val="21"/>
                <w:highlight w:val="none"/>
              </w:rPr>
              <w:t>环境目标指标：  考核情况（</w:t>
            </w:r>
            <w:r>
              <w:rPr>
                <w:rFonts w:hint="eastAsia" w:ascii="宋体" w:hAnsi="宋体" w:cs="宋体"/>
                <w:color w:val="auto"/>
                <w:sz w:val="21"/>
                <w:szCs w:val="21"/>
                <w:highlight w:val="none"/>
                <w:lang w:eastAsia="zh-CN"/>
              </w:rPr>
              <w:t>2022年1月-2022年7月</w:t>
            </w:r>
            <w:r>
              <w:rPr>
                <w:rFonts w:hint="eastAsia" w:ascii="宋体" w:hAnsi="宋体" w:eastAsia="宋体" w:cs="宋体"/>
                <w:color w:val="auto"/>
                <w:sz w:val="21"/>
                <w:szCs w:val="21"/>
                <w:highlight w:val="none"/>
              </w:rPr>
              <w:t>）</w:t>
            </w:r>
          </w:p>
          <w:p>
            <w:pPr>
              <w:rPr>
                <w:rFonts w:hint="default" w:ascii="宋体" w:hAnsi="宋体" w:eastAsia="宋体" w:cs="宋体"/>
                <w:szCs w:val="21"/>
                <w:lang w:val="en-US" w:eastAsia="zh-CN"/>
              </w:rPr>
            </w:pPr>
            <w:r>
              <w:rPr>
                <w:rFonts w:hint="eastAsia" w:ascii="宋体" w:hAnsi="宋体" w:cs="宋体"/>
                <w:szCs w:val="21"/>
              </w:rPr>
              <w:t>1、</w:t>
            </w:r>
            <w:r>
              <w:rPr>
                <w:rFonts w:hint="eastAsia" w:ascii="宋体" w:hAnsi="宋体" w:cs="宋体"/>
                <w:szCs w:val="21"/>
                <w:lang w:eastAsia="zh-CN"/>
              </w:rPr>
              <w:t>火灾事故为0</w:t>
            </w:r>
            <w:r>
              <w:rPr>
                <w:rFonts w:hint="eastAsia" w:ascii="宋体" w:hAnsi="宋体" w:cs="宋体"/>
                <w:szCs w:val="21"/>
              </w:rPr>
              <w:t>；</w:t>
            </w:r>
            <w:r>
              <w:rPr>
                <w:rFonts w:hint="eastAsia" w:ascii="宋体" w:hAnsi="宋体" w:cs="宋体"/>
                <w:szCs w:val="21"/>
                <w:lang w:val="en-US" w:eastAsia="zh-CN"/>
              </w:rPr>
              <w:t xml:space="preserve">                           未发生</w:t>
            </w:r>
          </w:p>
          <w:p>
            <w:pPr>
              <w:keepNext w:val="0"/>
              <w:keepLines w:val="0"/>
              <w:pageBreakBefore w:val="0"/>
              <w:kinsoku/>
              <w:wordWrap/>
              <w:overflowPunct/>
              <w:topLinePunct w:val="0"/>
              <w:bidi w:val="0"/>
              <w:spacing w:line="240" w:lineRule="auto"/>
              <w:rPr>
                <w:rFonts w:hint="eastAsia" w:ascii="宋体" w:hAnsi="宋体" w:cs="宋体"/>
                <w:szCs w:val="21"/>
              </w:rPr>
            </w:pPr>
            <w:r>
              <w:rPr>
                <w:rFonts w:hint="eastAsia" w:ascii="宋体" w:hAnsi="宋体" w:cs="宋体"/>
                <w:szCs w:val="21"/>
              </w:rPr>
              <w:t>2、</w:t>
            </w:r>
            <w:r>
              <w:rPr>
                <w:rFonts w:hint="eastAsia" w:ascii="宋体" w:hAnsi="宋体" w:cs="宋体"/>
                <w:szCs w:val="21"/>
                <w:lang w:eastAsia="zh-CN"/>
              </w:rPr>
              <w:t>运输、生活废弃物分类收集处理率100%</w:t>
            </w:r>
            <w:r>
              <w:rPr>
                <w:rFonts w:hint="eastAsia" w:ascii="宋体" w:hAnsi="宋体" w:cs="宋体"/>
                <w:szCs w:val="21"/>
              </w:rPr>
              <w:t>。</w:t>
            </w:r>
            <w:r>
              <w:rPr>
                <w:rFonts w:hint="eastAsia" w:ascii="宋体" w:hAnsi="宋体" w:cs="宋体"/>
                <w:szCs w:val="21"/>
                <w:lang w:val="en-US" w:eastAsia="zh-CN"/>
              </w:rPr>
              <w:t xml:space="preserve">    100%</w:t>
            </w:r>
            <w:r>
              <w:rPr>
                <w:rFonts w:hint="eastAsia" w:ascii="宋体" w:hAnsi="宋体" w:cs="宋体"/>
                <w:szCs w:val="21"/>
              </w:rPr>
              <w:t xml:space="preserve">；  </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查提供的</w:t>
            </w:r>
            <w:r>
              <w:rPr>
                <w:rFonts w:hint="eastAsia" w:ascii="宋体" w:hAnsi="宋体" w:cs="宋体"/>
                <w:color w:val="auto"/>
                <w:sz w:val="21"/>
                <w:szCs w:val="21"/>
                <w:highlight w:val="none"/>
                <w:lang w:eastAsia="zh-CN"/>
              </w:rPr>
              <w:t>2022年1月-2022年7月</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环境、安全目标分解考核统计表</w:t>
            </w:r>
            <w:r>
              <w:rPr>
                <w:rFonts w:hint="eastAsia" w:ascii="宋体" w:hAnsi="宋体" w:eastAsia="宋体" w:cs="宋体"/>
                <w:color w:val="auto"/>
                <w:sz w:val="21"/>
                <w:szCs w:val="21"/>
                <w:highlight w:val="none"/>
              </w:rPr>
              <w:t>》，考核均完成目标任务。</w:t>
            </w:r>
          </w:p>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查见环境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安全</w:t>
            </w:r>
            <w:r>
              <w:rPr>
                <w:rFonts w:hint="eastAsia" w:ascii="宋体" w:hAnsi="宋体" w:eastAsia="宋体" w:cs="宋体"/>
                <w:color w:val="auto"/>
                <w:sz w:val="21"/>
                <w:szCs w:val="21"/>
                <w:highlight w:val="none"/>
              </w:rPr>
              <w:t>目标</w:t>
            </w:r>
            <w:r>
              <w:rPr>
                <w:rFonts w:hint="eastAsia" w:ascii="宋体" w:hAnsi="宋体" w:eastAsia="宋体" w:cs="宋体"/>
                <w:color w:val="auto"/>
                <w:sz w:val="21"/>
                <w:szCs w:val="21"/>
                <w:highlight w:val="none"/>
                <w:lang w:val="en-US" w:eastAsia="zh-CN"/>
              </w:rPr>
              <w:t>制订了管理方案。</w:t>
            </w:r>
            <w:r>
              <w:rPr>
                <w:rFonts w:hint="eastAsia" w:ascii="宋体" w:hAnsi="宋体" w:eastAsia="宋体" w:cs="宋体"/>
                <w:color w:val="auto"/>
                <w:sz w:val="21"/>
                <w:szCs w:val="21"/>
                <w:highlight w:val="none"/>
              </w:rPr>
              <w:t>管理方案有时间期限、具体措施、责任人。目标指标管理方案基本适宜，能够完成。</w:t>
            </w:r>
          </w:p>
        </w:tc>
        <w:tc>
          <w:tcPr>
            <w:tcW w:w="1117"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160" w:type="dxa"/>
            <w:vAlign w:val="top"/>
          </w:tcPr>
          <w:p>
            <w:pPr>
              <w:keepNext w:val="0"/>
              <w:keepLines w:val="0"/>
              <w:pageBreakBefore w:val="0"/>
              <w:kinsoku/>
              <w:wordWrap/>
              <w:overflowPunct/>
              <w:topLinePunct w:val="0"/>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能力</w:t>
            </w:r>
          </w:p>
        </w:tc>
        <w:tc>
          <w:tcPr>
            <w:tcW w:w="960"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E7.2</w:t>
            </w:r>
          </w:p>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lang w:val="en-US" w:eastAsia="zh-CN" w:bidi="ar-SA"/>
              </w:rPr>
            </w:pPr>
          </w:p>
        </w:tc>
        <w:tc>
          <w:tcPr>
            <w:tcW w:w="10472" w:type="dxa"/>
            <w:vAlign w:val="top"/>
          </w:tcPr>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公司确定了从事的工作影响管理体系绩效和有效性且在公司控制范围内的人员所必要的能力，这些能力主要是基于适当的教育、培训或经历等。</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公司对每个从事影响产品符合性要求及从事的工作影响管理体系绩效和有效性的工作人员的能力进行识别，制定培训制度、有计划有目的、系统地提供培训以满足这些需求。</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适用时，采取措施（包括：培训、辅导、重新分配工作或招聘具有能力的人员）获得所需的能力，并评价措施的有效性。保留适当的形成文件的信息，作为人员能力的证据。</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抽查公司人员持证情况：提供有安全员、驾驶员</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押运员</w:t>
            </w:r>
            <w:r>
              <w:rPr>
                <w:rFonts w:hint="eastAsia" w:ascii="宋体" w:hAnsi="宋体" w:eastAsia="宋体" w:cs="宋体"/>
                <w:sz w:val="21"/>
                <w:szCs w:val="21"/>
              </w:rPr>
              <w:t>证。</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 xml:space="preserve">姓名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作业项目           </w:t>
            </w:r>
            <w:r>
              <w:rPr>
                <w:rFonts w:hint="eastAsia" w:ascii="宋体" w:hAnsi="宋体" w:eastAsia="宋体" w:cs="宋体"/>
                <w:sz w:val="21"/>
                <w:szCs w:val="21"/>
                <w:lang w:val="en-US" w:eastAsia="zh-CN"/>
              </w:rPr>
              <w:t xml:space="preserve">              </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rPr>
            </w:pPr>
            <w:r>
              <w:rPr>
                <w:rFonts w:hint="eastAsia" w:ascii="宋体" w:hAnsi="宋体" w:cs="宋体"/>
                <w:sz w:val="21"/>
                <w:szCs w:val="21"/>
                <w:lang w:eastAsia="zh-CN"/>
              </w:rPr>
              <w:t>方磊</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道路运输企业</w:t>
            </w:r>
            <w:r>
              <w:rPr>
                <w:rFonts w:hint="eastAsia" w:ascii="宋体" w:hAnsi="宋体" w:cs="宋体"/>
                <w:sz w:val="21"/>
                <w:szCs w:val="21"/>
                <w:lang w:eastAsia="zh-CN"/>
              </w:rPr>
              <w:t>安全生产管理人员</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eastAsia="zh-CN"/>
              </w:rPr>
              <w:t>冯小波</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道路运输企业</w:t>
            </w:r>
            <w:r>
              <w:rPr>
                <w:rFonts w:hint="eastAsia" w:ascii="宋体" w:hAnsi="宋体" w:cs="宋体"/>
                <w:sz w:val="21"/>
                <w:szCs w:val="21"/>
                <w:lang w:eastAsia="zh-CN"/>
              </w:rPr>
              <w:t>主要负责人</w:t>
            </w:r>
            <w:r>
              <w:rPr>
                <w:rFonts w:hint="eastAsia" w:ascii="宋体" w:hAnsi="宋体" w:eastAsia="宋体" w:cs="宋体"/>
                <w:sz w:val="21"/>
                <w:szCs w:val="21"/>
              </w:rPr>
              <w:t xml:space="preserve">          </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rPr>
            </w:pPr>
            <w:r>
              <w:rPr>
                <w:rFonts w:hint="eastAsia" w:ascii="宋体" w:hAnsi="宋体" w:cs="宋体"/>
                <w:sz w:val="21"/>
                <w:szCs w:val="21"/>
                <w:lang w:eastAsia="zh-CN"/>
              </w:rPr>
              <w:t>蒋勇亮</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A1</w:t>
            </w:r>
            <w:r>
              <w:rPr>
                <w:rFonts w:hint="eastAsia" w:ascii="宋体" w:hAnsi="宋体" w:eastAsia="宋体" w:cs="宋体"/>
                <w:sz w:val="21"/>
                <w:szCs w:val="21"/>
              </w:rPr>
              <w:t>A2驾照</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lang w:eastAsia="zh-CN"/>
              </w:rPr>
            </w:pPr>
            <w:r>
              <w:rPr>
                <w:rFonts w:hint="eastAsia" w:ascii="宋体" w:hAnsi="宋体" w:cs="宋体"/>
                <w:sz w:val="21"/>
                <w:szCs w:val="21"/>
                <w:lang w:eastAsia="zh-CN"/>
              </w:rPr>
              <w:t>敬高军</w:t>
            </w:r>
            <w:r>
              <w:rPr>
                <w:rFonts w:hint="eastAsia" w:ascii="宋体" w:hAnsi="宋体" w:eastAsia="宋体" w:cs="宋体"/>
                <w:sz w:val="21"/>
                <w:szCs w:val="21"/>
                <w:lang w:val="en-US" w:eastAsia="zh-CN"/>
              </w:rPr>
              <w:t xml:space="preserve">      </w:t>
            </w:r>
            <w:r>
              <w:rPr>
                <w:rFonts w:hint="eastAsia" w:ascii="宋体" w:hAnsi="宋体" w:cs="宋体"/>
                <w:sz w:val="21"/>
                <w:szCs w:val="21"/>
                <w:lang w:eastAsia="zh-CN"/>
              </w:rPr>
              <w:t>道路危险货物运输驾驶员</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rPr>
            </w:pPr>
            <w:r>
              <w:rPr>
                <w:rFonts w:hint="eastAsia" w:ascii="宋体" w:hAnsi="宋体" w:cs="宋体"/>
                <w:sz w:val="21"/>
                <w:szCs w:val="21"/>
                <w:lang w:eastAsia="zh-CN"/>
              </w:rPr>
              <w:t>余涛</w:t>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cs="宋体"/>
                <w:sz w:val="21"/>
                <w:szCs w:val="21"/>
                <w:lang w:eastAsia="zh-CN"/>
              </w:rPr>
              <w:t>道路危险货物运输押运人员</w:t>
            </w:r>
          </w:p>
          <w:p>
            <w:pPr>
              <w:pStyle w:val="18"/>
              <w:keepNext w:val="0"/>
              <w:keepLines w:val="0"/>
              <w:pageBreakBefore w:val="0"/>
              <w:kinsoku/>
              <w:wordWrap/>
              <w:overflowPunct/>
              <w:topLinePunct w:val="0"/>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以上人员证照均在有效期内，见附件。</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rPr>
              <w:t>查见20</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年度培训计划共</w:t>
            </w:r>
            <w:r>
              <w:rPr>
                <w:rFonts w:hint="eastAsia" w:ascii="宋体" w:hAnsi="宋体" w:cs="宋体"/>
                <w:sz w:val="21"/>
                <w:szCs w:val="21"/>
                <w:lang w:val="en-US" w:eastAsia="zh-CN"/>
              </w:rPr>
              <w:t>6</w:t>
            </w:r>
            <w:r>
              <w:rPr>
                <w:rFonts w:hint="eastAsia" w:ascii="宋体" w:hAnsi="宋体" w:eastAsia="宋体" w:cs="宋体"/>
                <w:sz w:val="21"/>
                <w:szCs w:val="21"/>
                <w:lang w:val="en-US" w:eastAsia="zh-CN"/>
              </w:rPr>
              <w:t>次，已完成的培训记录</w:t>
            </w:r>
            <w:r>
              <w:rPr>
                <w:rFonts w:hint="eastAsia" w:ascii="宋体" w:hAnsi="宋体" w:cs="宋体"/>
                <w:sz w:val="21"/>
                <w:szCs w:val="21"/>
                <w:lang w:val="en-US" w:eastAsia="zh-CN"/>
              </w:rPr>
              <w:t>4</w:t>
            </w:r>
            <w:r>
              <w:rPr>
                <w:rFonts w:hint="eastAsia" w:ascii="宋体" w:hAnsi="宋体" w:eastAsia="宋体" w:cs="宋体"/>
                <w:sz w:val="21"/>
                <w:szCs w:val="21"/>
                <w:lang w:val="en-US" w:eastAsia="zh-CN"/>
              </w:rPr>
              <w:t>次。</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2022.4.26培训内容：内审员培训。培训人员：黄元勇、何丹；有效性评价：通过对内审员知识的培训，两位预备内审员对ISO9001、ISO14001、ISO45001体系标准要求有了清楚的了解，具备了ISO9001、ISO14001、ISO45001内部审核的基本能力，为公司举行内部审核作了充分的准备。达到培训的目的。评价人：</w:t>
            </w:r>
            <w:r>
              <w:rPr>
                <w:rFonts w:hint="eastAsia" w:ascii="宋体" w:hAnsi="宋体" w:cs="宋体"/>
                <w:sz w:val="21"/>
                <w:szCs w:val="21"/>
                <w:lang w:val="en-US" w:eastAsia="zh-CN"/>
              </w:rPr>
              <w:t>任益</w:t>
            </w:r>
            <w:r>
              <w:rPr>
                <w:rFonts w:hint="eastAsia" w:ascii="宋体" w:hAnsi="宋体" w:eastAsia="宋体" w:cs="宋体"/>
                <w:sz w:val="21"/>
                <w:szCs w:val="21"/>
                <w:lang w:val="en-US" w:eastAsia="zh-CN"/>
              </w:rPr>
              <w:t>。</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2）：2022.7.22</w:t>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培训内容：ISO9001、ISO14001、ISO45001标准培训。 参加培训人员：公司全体员工。培训效果评价：通过本次培训，使各位人员基本掌握ISO9001、ISO14001、ISO45001管理体系要求的结构，对ISO9001、ISO14001、ISO45001管理体系要求有了一定的认识，希望各位进一步加强学习，达到理解标准各条款的程度。评价人：</w:t>
            </w:r>
            <w:r>
              <w:rPr>
                <w:rFonts w:hint="eastAsia" w:ascii="宋体" w:hAnsi="宋体" w:cs="宋体"/>
                <w:sz w:val="21"/>
                <w:szCs w:val="21"/>
                <w:lang w:val="en-US" w:eastAsia="zh-CN"/>
              </w:rPr>
              <w:t>任益</w:t>
            </w:r>
            <w:r>
              <w:rPr>
                <w:rFonts w:hint="eastAsia" w:ascii="宋体" w:hAnsi="宋体" w:eastAsia="宋体" w:cs="宋体"/>
                <w:sz w:val="21"/>
                <w:szCs w:val="21"/>
                <w:lang w:val="en-US" w:eastAsia="zh-CN"/>
              </w:rPr>
              <w:t>。</w:t>
            </w:r>
          </w:p>
          <w:p>
            <w:pPr>
              <w:pStyle w:val="2"/>
              <w:rPr>
                <w:rFonts w:hint="default"/>
                <w:lang w:val="en-US" w:eastAsia="zh-CN"/>
              </w:rPr>
            </w:pPr>
            <w:r>
              <w:rPr>
                <w:rFonts w:hint="eastAsia"/>
                <w:lang w:val="en-US" w:eastAsia="zh-CN"/>
              </w:rPr>
              <w:t>......</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公司人员能力管理符合要求。</w:t>
            </w:r>
          </w:p>
        </w:tc>
        <w:tc>
          <w:tcPr>
            <w:tcW w:w="1117"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2160" w:type="dxa"/>
            <w:vAlign w:val="top"/>
          </w:tcPr>
          <w:p>
            <w:pPr>
              <w:keepNext w:val="0"/>
              <w:keepLines w:val="0"/>
              <w:pageBreakBefore w:val="0"/>
              <w:kinsoku/>
              <w:wordWrap/>
              <w:overflowPunct/>
              <w:topLinePunct w:val="0"/>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意识</w:t>
            </w:r>
          </w:p>
        </w:tc>
        <w:tc>
          <w:tcPr>
            <w:tcW w:w="960"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E7.3</w:t>
            </w:r>
          </w:p>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lang w:val="en-US" w:eastAsia="zh-CN" w:bidi="ar-SA"/>
              </w:rPr>
            </w:pPr>
          </w:p>
        </w:tc>
        <w:tc>
          <w:tcPr>
            <w:tcW w:w="10472" w:type="dxa"/>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公司通过宣导、培训、制度约束等方式确保员工能意识到他们从事的活动的相关性及重要性，以及他们对贯彻方针、达成目标及实现</w:t>
            </w:r>
            <w:r>
              <w:rPr>
                <w:rFonts w:hint="eastAsia" w:ascii="宋体" w:hAnsi="宋体" w:cs="宋体"/>
                <w:szCs w:val="21"/>
                <w:lang w:eastAsia="zh-CN"/>
              </w:rPr>
              <w:t>环境管理体系</w:t>
            </w:r>
            <w:r>
              <w:rPr>
                <w:rFonts w:hint="eastAsia" w:ascii="宋体" w:hAnsi="宋体" w:cs="宋体"/>
                <w:szCs w:val="21"/>
              </w:rPr>
              <w:t>的有效性的积极贡献，以及其不符合</w:t>
            </w:r>
            <w:r>
              <w:rPr>
                <w:rFonts w:hint="eastAsia" w:ascii="宋体" w:hAnsi="宋体" w:cs="宋体"/>
                <w:szCs w:val="21"/>
                <w:lang w:eastAsia="zh-CN"/>
              </w:rPr>
              <w:t>环境管理体系</w:t>
            </w:r>
            <w:r>
              <w:rPr>
                <w:rFonts w:hint="eastAsia" w:ascii="宋体" w:hAnsi="宋体" w:cs="宋体"/>
                <w:szCs w:val="21"/>
              </w:rPr>
              <w:t>要求的后果。</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kern w:val="2"/>
                <w:sz w:val="21"/>
                <w:szCs w:val="21"/>
                <w:lang w:val="en-US" w:eastAsia="zh-CN" w:bidi="ar-SA"/>
              </w:rPr>
            </w:pPr>
            <w:r>
              <w:rPr>
                <w:rFonts w:hint="eastAsia" w:ascii="宋体" w:hAnsi="宋体" w:cs="宋体"/>
                <w:szCs w:val="21"/>
              </w:rPr>
              <w:t>---经与员工沟通了解，基本具备以上必要</w:t>
            </w:r>
            <w:r>
              <w:rPr>
                <w:rFonts w:hint="eastAsia" w:ascii="宋体" w:hAnsi="宋体" w:cs="宋体"/>
                <w:szCs w:val="21"/>
                <w:lang w:eastAsia="zh-CN"/>
              </w:rPr>
              <w:t>环境</w:t>
            </w:r>
            <w:r>
              <w:rPr>
                <w:rFonts w:hint="eastAsia" w:ascii="宋体" w:hAnsi="宋体" w:cs="宋体"/>
                <w:szCs w:val="21"/>
              </w:rPr>
              <w:t>管理体系相关意识。</w:t>
            </w:r>
          </w:p>
        </w:tc>
        <w:tc>
          <w:tcPr>
            <w:tcW w:w="1117"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vAlign w:val="top"/>
          </w:tcPr>
          <w:p>
            <w:pPr>
              <w:keepNext w:val="0"/>
              <w:keepLines w:val="0"/>
              <w:pageBreakBefore w:val="0"/>
              <w:kinsoku/>
              <w:wordWrap/>
              <w:overflowPunct/>
              <w:topLinePunct w:val="0"/>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沟通</w:t>
            </w:r>
          </w:p>
        </w:tc>
        <w:tc>
          <w:tcPr>
            <w:tcW w:w="960"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E7.4 </w:t>
            </w:r>
          </w:p>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highlight w:val="none"/>
                <w:lang w:val="en-US" w:eastAsia="zh-CN" w:bidi="ar-SA"/>
              </w:rPr>
            </w:pPr>
          </w:p>
        </w:tc>
        <w:tc>
          <w:tcPr>
            <w:tcW w:w="10472" w:type="dxa"/>
            <w:vAlign w:val="top"/>
          </w:tcPr>
          <w:p>
            <w:pPr>
              <w:spacing w:line="400" w:lineRule="exact"/>
              <w:jc w:val="left"/>
              <w:rPr>
                <w:rFonts w:hint="eastAsia" w:ascii="宋体" w:hAnsi="宋体" w:cs="宋体"/>
                <w:szCs w:val="21"/>
              </w:rPr>
            </w:pPr>
            <w:r>
              <w:rPr>
                <w:rFonts w:hint="eastAsia" w:ascii="宋体" w:hAnsi="宋体" w:cs="宋体"/>
                <w:szCs w:val="21"/>
              </w:rPr>
              <w:t>---《信息交流程序》规定了公司内外信息交流、协商的对象、方式、记录等。</w:t>
            </w:r>
          </w:p>
          <w:p>
            <w:pPr>
              <w:spacing w:line="400" w:lineRule="exact"/>
              <w:ind w:firstLine="420" w:firstLineChars="200"/>
              <w:jc w:val="left"/>
              <w:rPr>
                <w:rFonts w:hint="eastAsia" w:ascii="宋体" w:hAnsi="宋体" w:cs="宋体"/>
                <w:szCs w:val="21"/>
              </w:rPr>
            </w:pPr>
            <w:r>
              <w:rPr>
                <w:rFonts w:hint="eastAsia" w:ascii="宋体" w:hAnsi="宋体" w:cs="宋体"/>
                <w:szCs w:val="21"/>
              </w:rPr>
              <w:t>对部门之间有需要交流的有关</w:t>
            </w:r>
            <w:r>
              <w:rPr>
                <w:rFonts w:hint="eastAsia" w:ascii="宋体" w:hAnsi="宋体" w:cs="宋体"/>
                <w:szCs w:val="21"/>
                <w:lang w:eastAsia="zh-CN"/>
              </w:rPr>
              <w:t>环境</w:t>
            </w:r>
            <w:r>
              <w:rPr>
                <w:rFonts w:hint="eastAsia" w:ascii="宋体" w:hAnsi="宋体" w:cs="宋体"/>
                <w:szCs w:val="21"/>
              </w:rPr>
              <w:t>管理信息，在公司内部利用部门会议、宣传栏进行</w:t>
            </w:r>
            <w:r>
              <w:rPr>
                <w:rFonts w:hint="eastAsia" w:ascii="宋体" w:hAnsi="宋体" w:cs="宋体"/>
                <w:szCs w:val="21"/>
                <w:lang w:eastAsia="zh-CN"/>
              </w:rPr>
              <w:t>环境</w:t>
            </w:r>
            <w:r>
              <w:rPr>
                <w:rFonts w:hint="eastAsia" w:ascii="宋体" w:hAnsi="宋体" w:cs="宋体"/>
                <w:szCs w:val="21"/>
              </w:rPr>
              <w:t>管理方针及目标、指标、管理方案及环保法律法规等内容的宣传、沟通。</w:t>
            </w:r>
          </w:p>
          <w:p>
            <w:pPr>
              <w:spacing w:line="400" w:lineRule="exact"/>
              <w:ind w:firstLine="420" w:firstLineChars="200"/>
              <w:jc w:val="left"/>
              <w:rPr>
                <w:rFonts w:hint="eastAsia" w:ascii="宋体" w:hAnsi="宋体" w:cs="宋体"/>
                <w:szCs w:val="21"/>
              </w:rPr>
            </w:pPr>
            <w:r>
              <w:rPr>
                <w:rFonts w:hint="eastAsia" w:ascii="宋体" w:hAnsi="宋体" w:cs="宋体"/>
                <w:szCs w:val="21"/>
              </w:rPr>
              <w:t xml:space="preserve"> 公司员工参与协商，员工提出参与</w:t>
            </w:r>
            <w:r>
              <w:rPr>
                <w:rFonts w:hint="eastAsia" w:ascii="宋体" w:hAnsi="宋体" w:cs="宋体"/>
                <w:szCs w:val="21"/>
                <w:lang w:eastAsia="zh-CN"/>
              </w:rPr>
              <w:t>环境</w:t>
            </w:r>
            <w:r>
              <w:rPr>
                <w:rFonts w:hint="eastAsia" w:ascii="宋体" w:hAnsi="宋体" w:cs="宋体"/>
                <w:szCs w:val="21"/>
              </w:rPr>
              <w:t>知识的学习和培训。在日常服务例会中有通报公司近期消防安全工作及加强</w:t>
            </w:r>
            <w:r>
              <w:rPr>
                <w:rFonts w:hint="eastAsia" w:ascii="宋体" w:hAnsi="宋体" w:cs="宋体"/>
                <w:szCs w:val="21"/>
                <w:lang w:eastAsia="zh-CN"/>
              </w:rPr>
              <w:t>环境</w:t>
            </w:r>
            <w:r>
              <w:rPr>
                <w:rFonts w:hint="eastAsia" w:ascii="宋体" w:hAnsi="宋体" w:cs="宋体"/>
                <w:szCs w:val="21"/>
              </w:rPr>
              <w:t>管理工作，员工做好自身安全防范的工作要求。</w:t>
            </w:r>
          </w:p>
          <w:p>
            <w:pPr>
              <w:spacing w:line="400" w:lineRule="exact"/>
              <w:ind w:firstLine="420" w:firstLineChars="200"/>
              <w:jc w:val="left"/>
              <w:rPr>
                <w:rFonts w:hint="eastAsia" w:ascii="宋体" w:hAnsi="宋体" w:cs="宋体"/>
                <w:szCs w:val="21"/>
              </w:rPr>
            </w:pPr>
            <w:r>
              <w:rPr>
                <w:rFonts w:hint="eastAsia" w:ascii="宋体" w:hAnsi="宋体" w:cs="宋体"/>
                <w:szCs w:val="21"/>
              </w:rPr>
              <w:t>对外部当地政府、周边邻里、顾客，合格供应商等相关方进行了</w:t>
            </w:r>
            <w:r>
              <w:rPr>
                <w:rFonts w:hint="eastAsia" w:ascii="宋体" w:hAnsi="宋体" w:cs="宋体"/>
                <w:szCs w:val="21"/>
                <w:lang w:eastAsia="zh-CN"/>
              </w:rPr>
              <w:t>环境</w:t>
            </w:r>
            <w:r>
              <w:rPr>
                <w:rFonts w:hint="eastAsia" w:ascii="宋体" w:hAnsi="宋体" w:cs="宋体"/>
                <w:szCs w:val="21"/>
              </w:rPr>
              <w:t>管理等方面的信息交流，主要通过网络、交流及公开信、合同等方式进行，并达成一致性意见实施有效控制。各个部门负责各自经营管理活动中涉及的相关方。</w:t>
            </w:r>
          </w:p>
          <w:p>
            <w:pPr>
              <w:spacing w:line="400" w:lineRule="exact"/>
              <w:ind w:firstLine="420" w:firstLineChars="200"/>
              <w:jc w:val="left"/>
              <w:rPr>
                <w:rFonts w:hint="eastAsia" w:ascii="宋体" w:hAnsi="宋体" w:cs="宋体"/>
                <w:szCs w:val="21"/>
              </w:rPr>
            </w:pPr>
            <w:r>
              <w:rPr>
                <w:rFonts w:hint="eastAsia" w:ascii="宋体" w:hAnsi="宋体" w:cs="宋体"/>
                <w:szCs w:val="21"/>
              </w:rPr>
              <w:t>外部交流主要通过采购合同和销售合同及电话、信函等方式进行。</w:t>
            </w:r>
          </w:p>
          <w:p>
            <w:pPr>
              <w:spacing w:line="400" w:lineRule="exact"/>
              <w:ind w:firstLine="420" w:firstLineChars="200"/>
              <w:jc w:val="left"/>
              <w:rPr>
                <w:rFonts w:hint="eastAsia" w:ascii="宋体" w:hAnsi="宋体" w:cs="宋体"/>
                <w:szCs w:val="21"/>
              </w:rPr>
            </w:pPr>
            <w:r>
              <w:rPr>
                <w:rFonts w:hint="eastAsia" w:ascii="宋体" w:hAnsi="宋体" w:cs="宋体"/>
                <w:szCs w:val="21"/>
              </w:rPr>
              <w:t>查见：公司内部会议记录表，沟通信息包括：</w:t>
            </w:r>
          </w:p>
          <w:p>
            <w:pPr>
              <w:spacing w:line="400" w:lineRule="exact"/>
              <w:ind w:firstLine="420" w:firstLineChars="200"/>
              <w:jc w:val="left"/>
              <w:rPr>
                <w:rFonts w:hint="eastAsia" w:ascii="宋体" w:hAnsi="宋体" w:cs="宋体"/>
                <w:szCs w:val="21"/>
              </w:rPr>
            </w:pPr>
            <w:r>
              <w:rPr>
                <w:rFonts w:hint="eastAsia" w:ascii="宋体" w:hAnsi="宋体" w:cs="宋体"/>
                <w:szCs w:val="21"/>
              </w:rPr>
              <w:t>1）告知员工：管理者代表是</w:t>
            </w:r>
            <w:r>
              <w:rPr>
                <w:rFonts w:hint="eastAsia" w:ascii="宋体" w:hAnsi="宋体" w:cs="宋体"/>
                <w:szCs w:val="21"/>
                <w:lang w:eastAsia="zh-CN"/>
              </w:rPr>
              <w:t>黄元勇</w:t>
            </w:r>
            <w:r>
              <w:rPr>
                <w:rFonts w:hint="eastAsia" w:ascii="宋体" w:hAnsi="宋体" w:cs="宋体"/>
                <w:szCs w:val="21"/>
              </w:rPr>
              <w:t>。</w:t>
            </w:r>
          </w:p>
          <w:p>
            <w:pPr>
              <w:spacing w:line="400" w:lineRule="exact"/>
              <w:ind w:firstLine="420" w:firstLineChars="200"/>
              <w:jc w:val="left"/>
              <w:rPr>
                <w:rFonts w:hint="eastAsia" w:ascii="宋体" w:hAnsi="宋体" w:cs="宋体"/>
                <w:szCs w:val="21"/>
              </w:rPr>
            </w:pPr>
            <w:r>
              <w:rPr>
                <w:rFonts w:hint="eastAsia" w:ascii="宋体" w:hAnsi="宋体" w:cs="宋体"/>
                <w:szCs w:val="21"/>
              </w:rPr>
              <w:t>2）告知员工：</w:t>
            </w:r>
            <w:r>
              <w:rPr>
                <w:rFonts w:hint="eastAsia" w:ascii="宋体" w:hAnsi="宋体" w:cs="宋体"/>
                <w:szCs w:val="21"/>
                <w:lang w:eastAsia="zh-CN"/>
              </w:rPr>
              <w:t>环境</w:t>
            </w:r>
            <w:r>
              <w:rPr>
                <w:rFonts w:hint="eastAsia" w:ascii="宋体" w:hAnsi="宋体" w:cs="宋体"/>
                <w:szCs w:val="21"/>
              </w:rPr>
              <w:t>管理体系建立的依据、标准和意义；</w:t>
            </w:r>
          </w:p>
          <w:p>
            <w:pPr>
              <w:spacing w:line="400" w:lineRule="exact"/>
              <w:ind w:firstLine="420" w:firstLineChars="200"/>
              <w:jc w:val="left"/>
              <w:rPr>
                <w:rFonts w:hint="eastAsia" w:ascii="宋体" w:hAnsi="宋体" w:cs="宋体"/>
                <w:szCs w:val="21"/>
              </w:rPr>
            </w:pPr>
            <w:r>
              <w:rPr>
                <w:rFonts w:hint="eastAsia" w:ascii="宋体" w:hAnsi="宋体" w:cs="宋体"/>
                <w:szCs w:val="21"/>
              </w:rPr>
              <w:t>3）组织员工学习：与</w:t>
            </w:r>
            <w:r>
              <w:rPr>
                <w:rFonts w:hint="eastAsia" w:ascii="宋体" w:hAnsi="宋体" w:cs="宋体"/>
                <w:szCs w:val="21"/>
                <w:lang w:eastAsia="zh-CN"/>
              </w:rPr>
              <w:t>环境</w:t>
            </w:r>
            <w:r>
              <w:rPr>
                <w:rFonts w:hint="eastAsia" w:ascii="宋体" w:hAnsi="宋体" w:cs="宋体"/>
                <w:szCs w:val="21"/>
              </w:rPr>
              <w:t>管理有关的法律法规，包括《</w:t>
            </w:r>
            <w:r>
              <w:rPr>
                <w:rFonts w:hint="eastAsia" w:ascii="宋体" w:hAnsi="宋体" w:cs="宋体"/>
                <w:szCs w:val="21"/>
                <w:lang w:eastAsia="zh-CN"/>
              </w:rPr>
              <w:t>环境保护法</w:t>
            </w:r>
            <w:r>
              <w:rPr>
                <w:rFonts w:hint="eastAsia" w:ascii="宋体" w:hAnsi="宋体" w:cs="宋体"/>
                <w:szCs w:val="21"/>
              </w:rPr>
              <w:t>》等关于员工权益、保险等内容；</w:t>
            </w:r>
          </w:p>
          <w:p>
            <w:pPr>
              <w:spacing w:line="400" w:lineRule="exact"/>
              <w:ind w:firstLine="420" w:firstLineChars="200"/>
              <w:jc w:val="left"/>
              <w:rPr>
                <w:rFonts w:hint="eastAsia" w:ascii="宋体" w:hAnsi="宋体" w:cs="宋体"/>
                <w:szCs w:val="21"/>
              </w:rPr>
            </w:pPr>
            <w:r>
              <w:rPr>
                <w:rFonts w:hint="eastAsia" w:ascii="宋体" w:hAnsi="宋体" w:cs="宋体"/>
                <w:szCs w:val="21"/>
              </w:rPr>
              <w:t>4）将公司</w:t>
            </w:r>
            <w:r>
              <w:rPr>
                <w:rFonts w:hint="eastAsia" w:ascii="宋体" w:hAnsi="宋体" w:cs="宋体"/>
                <w:szCs w:val="21"/>
                <w:lang w:eastAsia="zh-CN"/>
              </w:rPr>
              <w:t>环境</w:t>
            </w:r>
            <w:r>
              <w:rPr>
                <w:rFonts w:hint="eastAsia" w:ascii="宋体" w:hAnsi="宋体" w:cs="宋体"/>
                <w:szCs w:val="21"/>
              </w:rPr>
              <w:t>管理、劳动保护要求、</w:t>
            </w:r>
            <w:r>
              <w:rPr>
                <w:rFonts w:hint="eastAsia" w:ascii="宋体" w:hAnsi="宋体" w:cs="宋体"/>
                <w:szCs w:val="21"/>
                <w:lang w:eastAsia="zh-CN"/>
              </w:rPr>
              <w:t>环境</w:t>
            </w:r>
            <w:r>
              <w:rPr>
                <w:rFonts w:hint="eastAsia" w:ascii="宋体" w:hAnsi="宋体" w:cs="宋体"/>
                <w:szCs w:val="21"/>
              </w:rPr>
              <w:t>要求和意义作为新员工岗前培训内容。</w:t>
            </w:r>
          </w:p>
          <w:p>
            <w:pPr>
              <w:pStyle w:val="10"/>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2"/>
                <w:sz w:val="21"/>
                <w:szCs w:val="21"/>
                <w:lang w:val="en-US" w:eastAsia="zh-CN" w:bidi="ar-SA"/>
              </w:rPr>
              <w:t>询问环境事务代表庞鹏飞，了解到暂未发生环境投诉等情况。</w:t>
            </w:r>
          </w:p>
        </w:tc>
        <w:tc>
          <w:tcPr>
            <w:tcW w:w="1117"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sz w:val="21"/>
                <w:szCs w:val="21"/>
              </w:rPr>
              <w:t>文件化信息</w:t>
            </w:r>
          </w:p>
        </w:tc>
        <w:tc>
          <w:tcPr>
            <w:tcW w:w="960"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E7.5</w:t>
            </w:r>
          </w:p>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lang w:val="en-US" w:eastAsia="zh-CN" w:bidi="ar-SA"/>
              </w:rPr>
            </w:pPr>
          </w:p>
        </w:tc>
        <w:tc>
          <w:tcPr>
            <w:tcW w:w="10472" w:type="dxa"/>
            <w:vAlign w:val="top"/>
          </w:tcPr>
          <w:p>
            <w:pPr>
              <w:pStyle w:val="6"/>
              <w:keepNext w:val="0"/>
              <w:keepLines w:val="0"/>
              <w:pageBreakBefore w:val="0"/>
              <w:tabs>
                <w:tab w:val="left" w:pos="902"/>
                <w:tab w:val="clear" w:pos="1069"/>
              </w:tabs>
              <w:kinsoku/>
              <w:wordWrap/>
              <w:overflowPunct/>
              <w:topLinePunct w:val="0"/>
              <w:bidi w:val="0"/>
              <w:spacing w:line="240" w:lineRule="auto"/>
              <w:ind w:left="0" w:right="1"/>
              <w:rPr>
                <w:rFonts w:hint="eastAsia" w:ascii="宋体" w:hAnsi="宋体" w:eastAsia="宋体" w:cs="宋体"/>
                <w:sz w:val="21"/>
                <w:szCs w:val="21"/>
              </w:rPr>
            </w:pPr>
            <w:r>
              <w:rPr>
                <w:rFonts w:hint="eastAsia" w:ascii="宋体" w:hAnsi="宋体" w:eastAsia="宋体" w:cs="宋体"/>
                <w:sz w:val="21"/>
                <w:szCs w:val="21"/>
              </w:rPr>
              <w:t>公司的管理体系文件----包括</w:t>
            </w:r>
          </w:p>
          <w:p>
            <w:pPr>
              <w:pStyle w:val="6"/>
              <w:keepNext w:val="0"/>
              <w:keepLines w:val="0"/>
              <w:pageBreakBefore w:val="0"/>
              <w:tabs>
                <w:tab w:val="left" w:pos="902"/>
                <w:tab w:val="clear" w:pos="1069"/>
              </w:tabs>
              <w:kinsoku/>
              <w:wordWrap/>
              <w:overflowPunct/>
              <w:topLinePunct w:val="0"/>
              <w:bidi w:val="0"/>
              <w:spacing w:line="240" w:lineRule="auto"/>
              <w:ind w:left="0" w:right="1"/>
              <w:rPr>
                <w:rFonts w:hint="eastAsia" w:ascii="宋体" w:hAnsi="宋体" w:eastAsia="宋体" w:cs="宋体"/>
                <w:sz w:val="21"/>
                <w:szCs w:val="21"/>
              </w:rPr>
            </w:pPr>
            <w:r>
              <w:rPr>
                <w:rFonts w:hint="eastAsia" w:ascii="宋体" w:hAnsi="宋体" w:eastAsia="宋体" w:cs="宋体"/>
                <w:sz w:val="21"/>
                <w:szCs w:val="21"/>
              </w:rPr>
              <w:t>一级文件：管理手册</w:t>
            </w:r>
          </w:p>
          <w:p>
            <w:pPr>
              <w:pStyle w:val="6"/>
              <w:keepNext w:val="0"/>
              <w:keepLines w:val="0"/>
              <w:pageBreakBefore w:val="0"/>
              <w:tabs>
                <w:tab w:val="left" w:pos="902"/>
                <w:tab w:val="clear" w:pos="1069"/>
              </w:tabs>
              <w:kinsoku/>
              <w:wordWrap/>
              <w:overflowPunct/>
              <w:topLinePunct w:val="0"/>
              <w:bidi w:val="0"/>
              <w:spacing w:line="240" w:lineRule="auto"/>
              <w:ind w:left="0" w:right="1"/>
              <w:rPr>
                <w:rFonts w:hint="eastAsia" w:ascii="宋体" w:hAnsi="宋体" w:eastAsia="宋体" w:cs="宋体"/>
                <w:sz w:val="21"/>
                <w:szCs w:val="21"/>
              </w:rPr>
            </w:pPr>
            <w:r>
              <w:rPr>
                <w:rFonts w:hint="eastAsia" w:ascii="宋体" w:hAnsi="宋体" w:eastAsia="宋体" w:cs="宋体"/>
                <w:sz w:val="21"/>
                <w:szCs w:val="21"/>
              </w:rPr>
              <w:t>二级文件：程序文件</w:t>
            </w:r>
          </w:p>
          <w:p>
            <w:pPr>
              <w:pStyle w:val="6"/>
              <w:keepNext w:val="0"/>
              <w:keepLines w:val="0"/>
              <w:pageBreakBefore w:val="0"/>
              <w:tabs>
                <w:tab w:val="left" w:pos="902"/>
                <w:tab w:val="clear" w:pos="1069"/>
              </w:tabs>
              <w:kinsoku/>
              <w:wordWrap/>
              <w:overflowPunct/>
              <w:topLinePunct w:val="0"/>
              <w:bidi w:val="0"/>
              <w:spacing w:line="240" w:lineRule="auto"/>
              <w:ind w:left="0" w:right="1"/>
              <w:rPr>
                <w:rFonts w:hint="eastAsia" w:ascii="宋体" w:hAnsi="宋体" w:eastAsia="宋体" w:cs="宋体"/>
                <w:sz w:val="21"/>
                <w:szCs w:val="21"/>
              </w:rPr>
            </w:pPr>
            <w:r>
              <w:rPr>
                <w:rFonts w:hint="eastAsia" w:ascii="宋体" w:hAnsi="宋体" w:eastAsia="宋体" w:cs="宋体"/>
                <w:sz w:val="21"/>
                <w:szCs w:val="21"/>
              </w:rPr>
              <w:t>三级文件：管理制度</w:t>
            </w:r>
          </w:p>
          <w:p>
            <w:pPr>
              <w:pStyle w:val="6"/>
              <w:keepNext w:val="0"/>
              <w:keepLines w:val="0"/>
              <w:pageBreakBefore w:val="0"/>
              <w:tabs>
                <w:tab w:val="left" w:pos="902"/>
                <w:tab w:val="clear" w:pos="1069"/>
              </w:tabs>
              <w:kinsoku/>
              <w:wordWrap/>
              <w:overflowPunct/>
              <w:topLinePunct w:val="0"/>
              <w:bidi w:val="0"/>
              <w:spacing w:line="240" w:lineRule="auto"/>
              <w:ind w:left="0" w:right="1"/>
              <w:rPr>
                <w:rFonts w:hint="eastAsia" w:ascii="宋体" w:hAnsi="宋体" w:eastAsia="宋体" w:cs="宋体"/>
                <w:sz w:val="21"/>
                <w:szCs w:val="21"/>
              </w:rPr>
            </w:pPr>
            <w:r>
              <w:rPr>
                <w:rFonts w:hint="eastAsia" w:ascii="宋体" w:hAnsi="宋体" w:eastAsia="宋体" w:cs="宋体"/>
                <w:sz w:val="21"/>
                <w:szCs w:val="21"/>
              </w:rPr>
              <w:t>四级文件：表格和检查表。</w:t>
            </w:r>
          </w:p>
          <w:p>
            <w:pPr>
              <w:pStyle w:val="6"/>
              <w:keepNext w:val="0"/>
              <w:keepLines w:val="0"/>
              <w:pageBreakBefore w:val="0"/>
              <w:tabs>
                <w:tab w:val="left" w:pos="902"/>
                <w:tab w:val="clear" w:pos="1069"/>
              </w:tabs>
              <w:kinsoku/>
              <w:wordWrap/>
              <w:overflowPunct/>
              <w:topLinePunct w:val="0"/>
              <w:bidi w:val="0"/>
              <w:spacing w:line="240" w:lineRule="auto"/>
              <w:ind w:left="0" w:right="1"/>
              <w:rPr>
                <w:rFonts w:hint="eastAsia" w:ascii="宋体" w:hAnsi="宋体" w:eastAsia="宋体" w:cs="宋体"/>
                <w:sz w:val="21"/>
                <w:szCs w:val="21"/>
              </w:rPr>
            </w:pPr>
            <w:r>
              <w:rPr>
                <w:rFonts w:hint="eastAsia" w:ascii="宋体" w:hAnsi="宋体" w:eastAsia="宋体" w:cs="宋体"/>
                <w:sz w:val="21"/>
                <w:szCs w:val="21"/>
              </w:rPr>
              <w:t>--此外，外来文件即外部提供的文件,包括规格标准、与产品质量有关的标准。通常属于第三级文件，并得到及时识别和分发控制。</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经查：公司提供的各级体系文件总体满足标准的要求和确保QMS有效性的需要。</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color w:val="000000"/>
                <w:kern w:val="0"/>
                <w:sz w:val="21"/>
                <w:szCs w:val="21"/>
              </w:rPr>
              <w:t>抽查3-5个体系文件</w:t>
            </w:r>
            <w:r>
              <w:rPr>
                <w:rFonts w:hint="eastAsia" w:ascii="宋体" w:hAnsi="宋体" w:eastAsia="宋体" w:cs="宋体"/>
                <w:sz w:val="21"/>
                <w:szCs w:val="21"/>
              </w:rPr>
              <w:t>如：</w:t>
            </w:r>
            <w:r>
              <w:rPr>
                <w:rFonts w:hint="eastAsia" w:ascii="宋体" w:hAnsi="宋体" w:eastAsia="宋体" w:cs="宋体"/>
                <w:sz w:val="21"/>
                <w:szCs w:val="21"/>
                <w:lang w:eastAsia="zh-CN"/>
              </w:rPr>
              <w:t>管理手册</w:t>
            </w:r>
            <w:r>
              <w:rPr>
                <w:rFonts w:hint="eastAsia" w:ascii="宋体" w:hAnsi="宋体" w:eastAsia="宋体" w:cs="宋体"/>
                <w:sz w:val="21"/>
                <w:szCs w:val="21"/>
              </w:rPr>
              <w:t>、程序文件、岗位职责、管理制度等均有适当的标识和说明、相对固定的格式、纸质和电子档为载体、文件发布前均的得到评审和批准，从而确保了适宜性和充分性；记录得到确认等。</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现场抽见《管理手册》</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lang w:eastAsia="zh-CN"/>
              </w:rPr>
            </w:pPr>
            <w:r>
              <w:rPr>
                <w:rFonts w:hint="eastAsia" w:ascii="宋体" w:hAnsi="宋体" w:eastAsia="宋体" w:cs="宋体"/>
                <w:sz w:val="21"/>
                <w:szCs w:val="21"/>
              </w:rPr>
              <w:t>文件编号：</w:t>
            </w:r>
            <w:r>
              <w:rPr>
                <w:rFonts w:hint="eastAsia" w:ascii="宋体" w:hAnsi="宋体" w:cs="宋体"/>
                <w:sz w:val="21"/>
                <w:szCs w:val="21"/>
                <w:lang w:eastAsia="zh-CN"/>
              </w:rPr>
              <w:t>QEO/BSWY 2022 A/0</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版本号：A</w:t>
            </w:r>
            <w:r>
              <w:rPr>
                <w:rFonts w:hint="eastAsia" w:ascii="宋体" w:hAnsi="宋体" w:eastAsia="宋体" w:cs="宋体"/>
                <w:sz w:val="21"/>
                <w:szCs w:val="21"/>
                <w:lang w:val="en-US" w:eastAsia="zh-CN"/>
              </w:rPr>
              <w:t>/0</w:t>
            </w:r>
            <w:r>
              <w:rPr>
                <w:rFonts w:hint="eastAsia" w:ascii="宋体" w:hAnsi="宋体" w:eastAsia="宋体" w:cs="宋体"/>
                <w:sz w:val="21"/>
                <w:szCs w:val="21"/>
                <w:lang w:eastAsia="zh-CN"/>
              </w:rPr>
              <w:t>版</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lang w:val="en-US" w:eastAsia="zh-CN"/>
              </w:rPr>
            </w:pPr>
            <w:r>
              <w:rPr>
                <w:rFonts w:hint="eastAsia" w:ascii="宋体" w:hAnsi="宋体" w:cs="宋体"/>
                <w:sz w:val="21"/>
                <w:szCs w:val="21"/>
                <w:lang w:eastAsia="zh-CN"/>
              </w:rPr>
              <w:t>2022-04-25</w:t>
            </w:r>
            <w:r>
              <w:rPr>
                <w:rFonts w:hint="eastAsia" w:ascii="宋体" w:hAnsi="宋体" w:eastAsia="宋体" w:cs="宋体"/>
                <w:sz w:val="21"/>
                <w:szCs w:val="21"/>
              </w:rPr>
              <w:t xml:space="preserve"> 发布  编制：黄元勇  </w:t>
            </w:r>
            <w:r>
              <w:rPr>
                <w:rFonts w:hint="eastAsia" w:ascii="宋体" w:hAnsi="宋体" w:eastAsia="宋体" w:cs="宋体"/>
                <w:sz w:val="21"/>
                <w:szCs w:val="21"/>
                <w:lang w:eastAsia="zh-CN"/>
              </w:rPr>
              <w:t>审核：任益</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批准：</w:t>
            </w:r>
            <w:r>
              <w:rPr>
                <w:rFonts w:hint="eastAsia" w:ascii="宋体" w:hAnsi="宋体" w:cs="宋体"/>
                <w:sz w:val="21"/>
                <w:szCs w:val="21"/>
                <w:lang w:val="en-US" w:eastAsia="zh-CN"/>
              </w:rPr>
              <w:t>任益</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抽见《程序文件》</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文件编号：CX/BSWY 2022 A/0   版本： A/0版</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lang w:val="en-US" w:eastAsia="zh-CN"/>
              </w:rPr>
            </w:pPr>
            <w:r>
              <w:rPr>
                <w:rFonts w:hint="eastAsia" w:ascii="宋体" w:hAnsi="宋体" w:cs="宋体"/>
                <w:sz w:val="21"/>
                <w:szCs w:val="21"/>
                <w:lang w:eastAsia="zh-CN"/>
              </w:rPr>
              <w:t>2022-04-25</w:t>
            </w:r>
            <w:r>
              <w:rPr>
                <w:rFonts w:hint="eastAsia" w:ascii="宋体" w:hAnsi="宋体" w:eastAsia="宋体" w:cs="宋体"/>
                <w:sz w:val="21"/>
                <w:szCs w:val="21"/>
              </w:rPr>
              <w:t xml:space="preserve"> 发布  编制：黄元勇  </w:t>
            </w:r>
            <w:r>
              <w:rPr>
                <w:rFonts w:hint="eastAsia" w:ascii="宋体" w:hAnsi="宋体" w:eastAsia="宋体" w:cs="宋体"/>
                <w:sz w:val="21"/>
                <w:szCs w:val="21"/>
                <w:lang w:eastAsia="zh-CN"/>
              </w:rPr>
              <w:t>审核：任益</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批准：</w:t>
            </w:r>
            <w:r>
              <w:rPr>
                <w:rFonts w:hint="eastAsia" w:ascii="宋体" w:hAnsi="宋体" w:cs="宋体"/>
                <w:sz w:val="21"/>
                <w:szCs w:val="21"/>
                <w:lang w:val="en-US" w:eastAsia="zh-CN"/>
              </w:rPr>
              <w:t>任益</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以上文件均有编审批，发布实施日期及发放编号、受控状态。</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使用文件的现场抽查确认，未发现不适宜或缺失的文件。</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--公司对重要的文件信息通过权限控制分发或禁止复印外传等予以保密。</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--现场确认：各级文件的分发、访问、检索和使用、存储和防护等均符合规定要求。</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抽《</w:t>
            </w:r>
            <w:r>
              <w:rPr>
                <w:rFonts w:hint="eastAsia" w:ascii="宋体" w:hAnsi="宋体" w:eastAsia="宋体" w:cs="宋体"/>
                <w:sz w:val="21"/>
                <w:szCs w:val="21"/>
                <w:lang w:eastAsia="zh-CN"/>
              </w:rPr>
              <w:t>受控文件清单</w:t>
            </w:r>
            <w:r>
              <w:rPr>
                <w:rFonts w:hint="eastAsia" w:ascii="宋体" w:hAnsi="宋体" w:eastAsia="宋体" w:cs="宋体"/>
                <w:sz w:val="21"/>
                <w:szCs w:val="21"/>
              </w:rPr>
              <w:t>》，目录上有</w:t>
            </w:r>
            <w:r>
              <w:rPr>
                <w:rFonts w:hint="eastAsia" w:ascii="宋体" w:hAnsi="宋体" w:eastAsia="宋体" w:cs="宋体"/>
                <w:sz w:val="21"/>
                <w:szCs w:val="21"/>
                <w:lang w:val="en-US" w:eastAsia="zh-CN"/>
              </w:rPr>
              <w:t>文</w:t>
            </w:r>
            <w:r>
              <w:rPr>
                <w:rFonts w:hint="eastAsia" w:ascii="宋体" w:hAnsi="宋体" w:eastAsia="宋体" w:cs="宋体"/>
                <w:sz w:val="21"/>
                <w:szCs w:val="21"/>
              </w:rPr>
              <w:t>件</w:t>
            </w:r>
            <w:r>
              <w:rPr>
                <w:rFonts w:hint="eastAsia" w:ascii="宋体" w:hAnsi="宋体" w:eastAsia="宋体" w:cs="宋体"/>
                <w:sz w:val="21"/>
                <w:szCs w:val="21"/>
                <w:lang w:val="en-US" w:eastAsia="zh-CN"/>
              </w:rPr>
              <w:t>编</w:t>
            </w:r>
            <w:r>
              <w:rPr>
                <w:rFonts w:hint="eastAsia" w:ascii="宋体" w:hAnsi="宋体" w:eastAsia="宋体" w:cs="宋体"/>
                <w:sz w:val="21"/>
                <w:szCs w:val="21"/>
              </w:rPr>
              <w:t>号、</w:t>
            </w:r>
            <w:r>
              <w:rPr>
                <w:rFonts w:hint="eastAsia" w:ascii="宋体" w:hAnsi="宋体" w:eastAsia="宋体" w:cs="宋体"/>
                <w:sz w:val="21"/>
                <w:szCs w:val="21"/>
                <w:lang w:val="en-US" w:eastAsia="zh-CN"/>
              </w:rPr>
              <w:t>使用部门</w:t>
            </w:r>
            <w:r>
              <w:rPr>
                <w:rFonts w:hint="eastAsia" w:ascii="宋体" w:hAnsi="宋体" w:eastAsia="宋体" w:cs="宋体"/>
                <w:sz w:val="21"/>
                <w:szCs w:val="21"/>
              </w:rPr>
              <w:t>、文件名</w:t>
            </w:r>
            <w:r>
              <w:rPr>
                <w:rFonts w:hint="eastAsia" w:ascii="宋体" w:hAnsi="宋体" w:eastAsia="宋体" w:cs="宋体"/>
                <w:sz w:val="21"/>
                <w:szCs w:val="21"/>
                <w:lang w:val="en-US" w:eastAsia="zh-CN"/>
              </w:rPr>
              <w:t>称等</w:t>
            </w:r>
            <w:r>
              <w:rPr>
                <w:rFonts w:hint="eastAsia" w:ascii="宋体" w:hAnsi="宋体" w:eastAsia="宋体" w:cs="宋体"/>
                <w:sz w:val="21"/>
                <w:szCs w:val="21"/>
              </w:rPr>
              <w:t>。</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查，</w:t>
            </w:r>
            <w:r>
              <w:rPr>
                <w:rFonts w:hint="eastAsia" w:ascii="宋体" w:hAnsi="宋体" w:eastAsia="宋体" w:cs="宋体"/>
                <w:sz w:val="21"/>
                <w:szCs w:val="21"/>
                <w:lang w:eastAsia="zh-CN"/>
              </w:rPr>
              <w:t>管理手册</w:t>
            </w:r>
            <w:r>
              <w:rPr>
                <w:rFonts w:hint="eastAsia" w:ascii="宋体" w:hAnsi="宋体" w:eastAsia="宋体" w:cs="宋体"/>
                <w:sz w:val="21"/>
                <w:szCs w:val="21"/>
              </w:rPr>
              <w:t>：公司编制了《记录控制程序》，规定了体系文件的编制、审核、批准、受控、使用、报废等要求。查见：程序文件有</w:t>
            </w:r>
            <w:r>
              <w:rPr>
                <w:rFonts w:hint="eastAsia" w:ascii="宋体" w:hAnsi="宋体" w:cs="宋体"/>
                <w:sz w:val="21"/>
                <w:szCs w:val="21"/>
                <w:lang w:val="en-US" w:eastAsia="zh-CN"/>
              </w:rPr>
              <w:t>28</w:t>
            </w:r>
            <w:r>
              <w:rPr>
                <w:rFonts w:hint="eastAsia" w:ascii="宋体" w:hAnsi="宋体" w:eastAsia="宋体" w:cs="宋体"/>
                <w:sz w:val="21"/>
                <w:szCs w:val="21"/>
              </w:rPr>
              <w:t>个，查：《受控文件清单》里面包括：</w:t>
            </w:r>
            <w:r>
              <w:rPr>
                <w:rFonts w:hint="eastAsia" w:ascii="宋体" w:hAnsi="宋体" w:eastAsia="宋体" w:cs="宋体"/>
                <w:sz w:val="21"/>
                <w:szCs w:val="21"/>
                <w:lang w:val="en-US" w:eastAsia="zh-CN"/>
              </w:rPr>
              <w:t>管理</w:t>
            </w:r>
            <w:r>
              <w:rPr>
                <w:rFonts w:hint="eastAsia" w:ascii="宋体" w:hAnsi="宋体" w:eastAsia="宋体" w:cs="宋体"/>
                <w:sz w:val="21"/>
                <w:szCs w:val="21"/>
                <w:lang w:eastAsia="zh-CN"/>
              </w:rPr>
              <w:t>手册</w:t>
            </w:r>
            <w:r>
              <w:rPr>
                <w:rFonts w:hint="eastAsia" w:ascii="宋体" w:hAnsi="宋体" w:eastAsia="宋体" w:cs="宋体"/>
                <w:sz w:val="21"/>
                <w:szCs w:val="21"/>
              </w:rPr>
              <w:t>、程序文件、岗位任职要求、管理制度汇编等。</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查见：《文件发放、回收记录》程序文件、</w:t>
            </w:r>
            <w:r>
              <w:rPr>
                <w:rFonts w:hint="eastAsia" w:ascii="宋体" w:hAnsi="宋体" w:eastAsia="宋体" w:cs="宋体"/>
                <w:sz w:val="21"/>
                <w:szCs w:val="21"/>
                <w:lang w:eastAsia="zh-CN"/>
              </w:rPr>
              <w:t>管理手册</w:t>
            </w:r>
            <w:r>
              <w:rPr>
                <w:rFonts w:hint="eastAsia" w:ascii="宋体" w:hAnsi="宋体" w:eastAsia="宋体" w:cs="宋体"/>
                <w:sz w:val="21"/>
                <w:szCs w:val="21"/>
              </w:rPr>
              <w:t>、管理制度汇编等行了发放；对文件的发放记录内容，有文件编号、分发号，版本，部门签收等内容，暂无回收记录发生。</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可获得该文件的有效版本：</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eastAsia="zh-CN"/>
              </w:rPr>
              <w:t>管理手册</w:t>
            </w:r>
            <w:r>
              <w:rPr>
                <w:rFonts w:hint="eastAsia" w:ascii="宋体" w:hAnsi="宋体" w:eastAsia="宋体" w:cs="宋体"/>
                <w:sz w:val="21"/>
                <w:szCs w:val="21"/>
              </w:rPr>
              <w:t>》现行版本为A/0版</w:t>
            </w:r>
          </w:p>
          <w:p>
            <w:pPr>
              <w:keepNext w:val="0"/>
              <w:keepLines w:val="0"/>
              <w:pageBreakBefore w:val="0"/>
              <w:kinsoku/>
              <w:wordWrap/>
              <w:overflowPunct/>
              <w:topLinePunct w:val="0"/>
              <w:bidi w:val="0"/>
              <w:spacing w:line="24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以上文件字迹清楚，审批齐全，受控标识完整</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保存完好，易于识别。</w:t>
            </w:r>
          </w:p>
          <w:p>
            <w:pPr>
              <w:keepNext w:val="0"/>
              <w:keepLines w:val="0"/>
              <w:pageBreakBefore w:val="0"/>
              <w:kinsoku/>
              <w:wordWrap/>
              <w:overflowPunct/>
              <w:topLinePunct w:val="0"/>
              <w:bidi w:val="0"/>
              <w:spacing w:line="24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查《</w:t>
            </w:r>
            <w:r>
              <w:rPr>
                <w:rFonts w:hint="eastAsia" w:ascii="宋体" w:hAnsi="宋体" w:eastAsia="宋体" w:cs="宋体"/>
                <w:sz w:val="21"/>
                <w:szCs w:val="21"/>
                <w:highlight w:val="none"/>
                <w:lang w:val="en-US" w:eastAsia="zh-CN"/>
              </w:rPr>
              <w:t>适用法律法规</w:t>
            </w:r>
            <w:r>
              <w:rPr>
                <w:rFonts w:hint="eastAsia" w:ascii="宋体" w:hAnsi="宋体" w:eastAsia="宋体" w:cs="宋体"/>
                <w:sz w:val="21"/>
                <w:szCs w:val="21"/>
                <w:highlight w:val="none"/>
              </w:rPr>
              <w:t>清单》,里面包括法律法规：中华人民共和国合同法、中华人民共和国劳动法、中华人民共和国消防法、中华人民共和国节约能源法、中华人民共和国安全生产法等</w:t>
            </w:r>
          </w:p>
          <w:p>
            <w:pPr>
              <w:keepNext w:val="0"/>
              <w:keepLines w:val="0"/>
              <w:pageBreakBefore w:val="0"/>
              <w:kinsoku/>
              <w:wordWrap/>
              <w:overflowPunct/>
              <w:topLinePunct w:val="0"/>
              <w:bidi w:val="0"/>
              <w:spacing w:line="240" w:lineRule="auto"/>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执行标准包括</w:t>
            </w:r>
            <w:r>
              <w:rPr>
                <w:rFonts w:hint="eastAsia" w:ascii="宋体" w:hAnsi="宋体" w:eastAsia="宋体" w:cs="宋体"/>
                <w:sz w:val="21"/>
                <w:szCs w:val="21"/>
                <w:highlight w:val="none"/>
                <w:lang w:eastAsia="zh-CN"/>
              </w:rPr>
              <w:t>：《中华人民共和国货物运输法》、《危化品运输管理条例》、《</w:t>
            </w:r>
            <w:r>
              <w:rPr>
                <w:rFonts w:hint="eastAsia" w:ascii="宋体" w:hAnsi="宋体" w:eastAsia="宋体" w:cs="宋体"/>
                <w:sz w:val="21"/>
                <w:szCs w:val="21"/>
                <w:highlight w:val="none"/>
                <w:lang w:val="en-US" w:eastAsia="zh-CN"/>
              </w:rPr>
              <w:t>道路运输企业安全生产标准化考核标准</w:t>
            </w:r>
            <w:r>
              <w:rPr>
                <w:rFonts w:hint="eastAsia" w:ascii="宋体" w:hAnsi="宋体" w:eastAsia="宋体" w:cs="宋体"/>
                <w:sz w:val="21"/>
                <w:szCs w:val="21"/>
                <w:highlight w:val="none"/>
                <w:lang w:eastAsia="zh-CN"/>
              </w:rPr>
              <w:t>》等标准及客户要求。</w:t>
            </w:r>
          </w:p>
          <w:p>
            <w:pPr>
              <w:keepNext w:val="0"/>
              <w:keepLines w:val="0"/>
              <w:pageBreakBefore w:val="0"/>
              <w:kinsoku/>
              <w:wordWrap/>
              <w:overflowPunct/>
              <w:topLinePunct w:val="0"/>
              <w:bidi w:val="0"/>
              <w:spacing w:line="240" w:lineRule="auto"/>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《记录清单》，规定了保存期以及保存的部门。有《文件发放、回收登记表》、《环境检查记录表》、</w:t>
            </w:r>
            <w:r>
              <w:rPr>
                <w:rFonts w:hint="eastAsia" w:ascii="宋体" w:hAnsi="宋体" w:eastAsia="宋体" w:cs="宋体"/>
                <w:sz w:val="21"/>
                <w:szCs w:val="21"/>
                <w:highlight w:val="none"/>
                <w:lang w:eastAsia="zh-CN"/>
              </w:rPr>
              <w:t>《供危害辩识和评价表》、《员工培训记录》等。规定了保存部门和保存期限，根据情况相关安全记录保存期限分为：3年。</w:t>
            </w:r>
          </w:p>
          <w:p>
            <w:pPr>
              <w:keepNext w:val="0"/>
              <w:keepLines w:val="0"/>
              <w:pageBreakBefore w:val="0"/>
              <w:kinsoku/>
              <w:wordWrap/>
              <w:overflowPunct/>
              <w:topLinePunct w:val="0"/>
              <w:bidi w:val="0"/>
              <w:spacing w:line="24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现场查见，对记录的保存不够规范，已现场口头提出。</w:t>
            </w:r>
          </w:p>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sz w:val="21"/>
                <w:szCs w:val="21"/>
                <w:highlight w:val="none"/>
              </w:rPr>
              <w:t xml:space="preserve">   </w:t>
            </w:r>
            <w:r>
              <w:rPr>
                <w:rFonts w:hint="eastAsia" w:ascii="宋体" w:hAnsi="宋体" w:cs="宋体"/>
                <w:sz w:val="21"/>
                <w:szCs w:val="21"/>
                <w:highlight w:val="none"/>
                <w:lang w:val="en-US" w:eastAsia="zh-CN"/>
              </w:rPr>
              <w:t>E</w:t>
            </w:r>
            <w:r>
              <w:rPr>
                <w:rFonts w:hint="eastAsia" w:ascii="宋体" w:hAnsi="宋体" w:eastAsia="宋体" w:cs="宋体"/>
                <w:sz w:val="21"/>
                <w:szCs w:val="21"/>
                <w:highlight w:val="none"/>
              </w:rPr>
              <w:t>MS运行至今文件更改和作废情况未发生。在“记录管理程序”中对如发生以上情况均有明确规定。</w:t>
            </w:r>
          </w:p>
        </w:tc>
        <w:tc>
          <w:tcPr>
            <w:tcW w:w="1117" w:type="dxa"/>
            <w:vAlign w:val="top"/>
          </w:tcPr>
          <w:p>
            <w:pPr>
              <w:pStyle w:val="2"/>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2160" w:type="dxa"/>
            <w:vAlign w:val="top"/>
          </w:tcPr>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内部审核</w:t>
            </w:r>
          </w:p>
        </w:tc>
        <w:tc>
          <w:tcPr>
            <w:tcW w:w="960"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E9.2 </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lang w:val="en-US" w:eastAsia="zh-CN" w:bidi="ar-SA"/>
              </w:rPr>
            </w:pPr>
          </w:p>
        </w:tc>
        <w:tc>
          <w:tcPr>
            <w:tcW w:w="10472" w:type="dxa"/>
            <w:vAlign w:val="top"/>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编制有《</w:t>
            </w:r>
            <w:r>
              <w:rPr>
                <w:rFonts w:hint="eastAsia" w:ascii="宋体" w:hAnsi="宋体" w:cs="宋体"/>
                <w:color w:val="000000"/>
                <w:sz w:val="21"/>
                <w:szCs w:val="21"/>
                <w:lang w:eastAsia="zh-CN"/>
              </w:rPr>
              <w:t>内部审核控制程序</w:t>
            </w:r>
            <w:r>
              <w:rPr>
                <w:rFonts w:hint="eastAsia" w:ascii="宋体" w:hAnsi="宋体" w:eastAsia="宋体" w:cs="宋体"/>
                <w:color w:val="000000"/>
                <w:sz w:val="21"/>
                <w:szCs w:val="21"/>
              </w:rPr>
              <w:t>》，程序中规定公司确定管理体系覆盖的每年（12个月）至少接受一次涉及所有条款活动的内部审核。</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提供有年度内部审核计划包括审核目的、范围、依据、频次、审核方式、审核日程安排。</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本次审核时间：2022年7月1~2日</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范围：公司质量、环境、职业健康安全管理体系涉及的各职能部门。</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审核组组成</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组长：何丹</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rPr>
              <w:t xml:space="preserve">      组员：黄元勇</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查公司内审员经培训、内审员授权书，内审员基本能满足内审的能力要求；</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查《管理层审核检查表</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行政人事部</w:t>
            </w:r>
            <w:r>
              <w:rPr>
                <w:rFonts w:hint="eastAsia" w:ascii="宋体" w:hAnsi="宋体" w:eastAsia="宋体" w:cs="宋体"/>
                <w:color w:val="000000"/>
                <w:sz w:val="21"/>
                <w:szCs w:val="21"/>
                <w:lang w:eastAsia="zh-CN"/>
              </w:rPr>
              <w:t>审核检查表》，《</w:t>
            </w:r>
            <w:r>
              <w:rPr>
                <w:rFonts w:hint="eastAsia" w:ascii="宋体" w:hAnsi="宋体" w:cs="宋体"/>
                <w:color w:val="000000"/>
                <w:sz w:val="21"/>
                <w:szCs w:val="21"/>
                <w:lang w:eastAsia="zh-CN"/>
              </w:rPr>
              <w:t>车管安全部</w:t>
            </w:r>
            <w:r>
              <w:rPr>
                <w:rFonts w:hint="eastAsia" w:ascii="宋体" w:hAnsi="宋体" w:eastAsia="宋体" w:cs="宋体"/>
                <w:color w:val="000000"/>
                <w:sz w:val="21"/>
                <w:szCs w:val="21"/>
              </w:rPr>
              <w:t>审核检查表》、《</w:t>
            </w:r>
            <w:r>
              <w:rPr>
                <w:rFonts w:hint="eastAsia" w:ascii="宋体" w:hAnsi="宋体" w:cs="宋体"/>
                <w:color w:val="000000"/>
                <w:sz w:val="21"/>
                <w:szCs w:val="21"/>
                <w:lang w:eastAsia="zh-CN"/>
              </w:rPr>
              <w:t>调度部</w:t>
            </w:r>
            <w:r>
              <w:rPr>
                <w:rFonts w:hint="eastAsia" w:ascii="宋体" w:hAnsi="宋体" w:eastAsia="宋体" w:cs="宋体"/>
                <w:color w:val="000000"/>
                <w:sz w:val="21"/>
                <w:szCs w:val="21"/>
              </w:rPr>
              <w:t>审核检查表》</w:t>
            </w:r>
            <w:r>
              <w:rPr>
                <w:rFonts w:hint="eastAsia" w:ascii="宋体" w:hAnsi="宋体" w:eastAsia="宋体" w:cs="宋体"/>
                <w:color w:val="000000"/>
                <w:sz w:val="21"/>
                <w:szCs w:val="21"/>
                <w:lang w:eastAsia="zh-CN"/>
              </w:rPr>
              <w:t>、《市场</w:t>
            </w:r>
            <w:r>
              <w:rPr>
                <w:rFonts w:hint="eastAsia" w:ascii="宋体" w:hAnsi="宋体" w:eastAsia="宋体" w:cs="宋体"/>
                <w:color w:val="000000"/>
                <w:sz w:val="21"/>
                <w:szCs w:val="21"/>
                <w:lang w:val="en-US" w:eastAsia="zh-CN"/>
              </w:rPr>
              <w:t>部</w:t>
            </w:r>
            <w:r>
              <w:rPr>
                <w:rFonts w:hint="eastAsia" w:ascii="宋体" w:hAnsi="宋体" w:eastAsia="宋体" w:cs="宋体"/>
                <w:color w:val="000000"/>
                <w:sz w:val="21"/>
                <w:szCs w:val="21"/>
                <w:lang w:eastAsia="zh-CN"/>
              </w:rPr>
              <w:t>审核检查表》</w:t>
            </w:r>
            <w:r>
              <w:rPr>
                <w:rFonts w:hint="eastAsia" w:ascii="宋体" w:hAnsi="宋体" w:cs="宋体"/>
                <w:color w:val="000000"/>
                <w:sz w:val="21"/>
                <w:szCs w:val="21"/>
                <w:lang w:eastAsia="zh-CN"/>
              </w:rPr>
              <w:t>等</w:t>
            </w:r>
            <w:r>
              <w:rPr>
                <w:rFonts w:hint="eastAsia" w:ascii="宋体" w:hAnsi="宋体" w:eastAsia="宋体" w:cs="宋体"/>
                <w:color w:val="000000"/>
                <w:sz w:val="21"/>
                <w:szCs w:val="21"/>
              </w:rPr>
              <w:t>审核过程及条款基本齐全，未出现审核本部门情况。</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对应有按审核计划实施审核的现场审核检查表，有审核条款、审核项目及审核记录，有基本内容，但记录较为简单。</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此次共开据《内审不符合项报告》</w:t>
            </w:r>
            <w:r>
              <w:rPr>
                <w:rFonts w:hint="eastAsia" w:ascii="宋体" w:hAnsi="宋体" w:eastAsia="宋体" w:cs="宋体"/>
                <w:color w:val="000000"/>
                <w:sz w:val="21"/>
                <w:szCs w:val="21"/>
                <w:lang w:val="en-US" w:eastAsia="zh-CN"/>
              </w:rPr>
              <w:t>1份，</w:t>
            </w:r>
            <w:r>
              <w:rPr>
                <w:rFonts w:hint="eastAsia" w:ascii="宋体" w:hAnsi="宋体" w:eastAsia="宋体" w:cs="宋体"/>
                <w:color w:val="000000"/>
                <w:sz w:val="21"/>
                <w:szCs w:val="21"/>
              </w:rPr>
              <w:t>涉及</w:t>
            </w:r>
            <w:r>
              <w:rPr>
                <w:rFonts w:hint="eastAsia" w:ascii="宋体" w:hAnsi="宋体" w:eastAsia="宋体" w:cs="宋体"/>
                <w:color w:val="000000"/>
                <w:sz w:val="21"/>
                <w:szCs w:val="21"/>
                <w:lang w:eastAsia="zh-CN"/>
              </w:rPr>
              <w:t>行政人事部</w:t>
            </w:r>
            <w:r>
              <w:rPr>
                <w:rFonts w:hint="eastAsia" w:ascii="宋体" w:hAnsi="宋体" w:cs="宋体"/>
                <w:color w:val="000000"/>
                <w:sz w:val="21"/>
                <w:szCs w:val="21"/>
                <w:lang w:val="en-US" w:eastAsia="zh-CN"/>
              </w:rPr>
              <w:t>QEO</w:t>
            </w:r>
            <w:r>
              <w:rPr>
                <w:rFonts w:hint="eastAsia" w:ascii="宋体" w:hAnsi="宋体" w:eastAsia="宋体" w:cs="宋体"/>
                <w:color w:val="000000"/>
                <w:sz w:val="21"/>
                <w:szCs w:val="21"/>
                <w:lang w:val="en-US" w:eastAsia="zh-CN"/>
              </w:rPr>
              <w:t>7.2</w:t>
            </w:r>
            <w:r>
              <w:rPr>
                <w:rFonts w:hint="eastAsia" w:ascii="宋体" w:hAnsi="宋体" w:eastAsia="宋体" w:cs="宋体"/>
                <w:color w:val="000000"/>
                <w:sz w:val="21"/>
                <w:szCs w:val="21"/>
              </w:rPr>
              <w:t>条款</w:t>
            </w:r>
            <w:r>
              <w:rPr>
                <w:rFonts w:hint="eastAsia" w:ascii="宋体" w:hAnsi="宋体" w:eastAsia="宋体" w:cs="宋体"/>
                <w:color w:val="000000"/>
                <w:sz w:val="21"/>
                <w:szCs w:val="21"/>
                <w:lang w:eastAsia="zh-CN"/>
              </w:rPr>
              <w:t>“未见2022年6月培训记录</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查不符合报告，对不符合项进行了分析，并制定了纠正措施，并进行了验证，不符合纠正措施已经关闭。</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提供有《内部审核报告》查，审核结论：公司已按照</w:t>
            </w:r>
            <w:r>
              <w:rPr>
                <w:rFonts w:hint="eastAsia" w:ascii="宋体" w:hAnsi="宋体" w:cs="宋体"/>
                <w:color w:val="000000"/>
                <w:sz w:val="21"/>
                <w:szCs w:val="21"/>
                <w:lang w:eastAsia="zh-CN"/>
              </w:rPr>
              <w:t>GB/T</w:t>
            </w:r>
            <w:r>
              <w:rPr>
                <w:rFonts w:hint="eastAsia" w:ascii="宋体" w:hAnsi="宋体" w:cs="宋体"/>
                <w:color w:val="000000"/>
                <w:sz w:val="21"/>
                <w:szCs w:val="21"/>
                <w:lang w:val="en-US" w:eastAsia="zh-CN"/>
              </w:rPr>
              <w:t>19</w:t>
            </w:r>
            <w:r>
              <w:rPr>
                <w:rFonts w:hint="eastAsia" w:ascii="宋体" w:hAnsi="宋体" w:cs="宋体"/>
                <w:color w:val="000000"/>
                <w:sz w:val="21"/>
                <w:szCs w:val="21"/>
                <w:lang w:eastAsia="zh-CN"/>
              </w:rPr>
              <w:t>001-2016、GB/T24001-2016、GB/T45001-2020</w:t>
            </w:r>
            <w:r>
              <w:rPr>
                <w:rFonts w:hint="eastAsia" w:ascii="宋体" w:hAnsi="宋体" w:eastAsia="宋体" w:cs="宋体"/>
                <w:color w:val="000000"/>
                <w:sz w:val="21"/>
                <w:szCs w:val="21"/>
              </w:rPr>
              <w:t>建立实施管理体系，管理体系在审核范围内基本符合审核准则，并得到较为有效的实施。</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通过内部审核，公司管理体系的建立实施是有效的，符合标准要求。</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公司内审基本符合要求。</w:t>
            </w:r>
          </w:p>
        </w:tc>
        <w:tc>
          <w:tcPr>
            <w:tcW w:w="1117"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Cs w:val="21"/>
                <w:highlight w:val="none"/>
              </w:rPr>
            </w:pPr>
            <w:r>
              <w:rPr>
                <w:rFonts w:hint="eastAsia" w:ascii="宋体" w:hAnsi="宋体"/>
                <w:szCs w:val="21"/>
                <w:highlight w:val="none"/>
              </w:rPr>
              <w:t>不符合和纠正措施</w:t>
            </w:r>
          </w:p>
          <w:p>
            <w:pPr>
              <w:adjustRightInd w:val="0"/>
              <w:snapToGrid w:val="0"/>
              <w:jc w:val="left"/>
              <w:rPr>
                <w:rFonts w:ascii="宋体" w:hAnsi="宋体" w:cs="新宋体"/>
                <w:szCs w:val="21"/>
                <w:highlight w:val="none"/>
              </w:rPr>
            </w:pPr>
          </w:p>
        </w:tc>
        <w:tc>
          <w:tcPr>
            <w:tcW w:w="960" w:type="dxa"/>
          </w:tcPr>
          <w:p>
            <w:pPr>
              <w:rPr>
                <w:rFonts w:ascii="宋体" w:hAnsi="宋体"/>
                <w:szCs w:val="21"/>
                <w:highlight w:val="none"/>
              </w:rPr>
            </w:pPr>
            <w:r>
              <w:rPr>
                <w:rFonts w:hint="eastAsia" w:ascii="宋体" w:hAnsi="宋体"/>
                <w:szCs w:val="21"/>
                <w:highlight w:val="none"/>
              </w:rPr>
              <w:t>E10.2</w:t>
            </w:r>
            <w:r>
              <w:rPr>
                <w:rFonts w:hint="eastAsia" w:ascii="宋体" w:hAnsi="宋体"/>
                <w:szCs w:val="21"/>
                <w:highlight w:val="none"/>
                <w:lang w:eastAsia="zh-CN"/>
              </w:rPr>
              <w:t>；</w:t>
            </w:r>
          </w:p>
          <w:p>
            <w:pPr>
              <w:rPr>
                <w:rFonts w:ascii="宋体" w:hAnsi="宋体" w:cs="新宋体"/>
                <w:szCs w:val="21"/>
                <w:highlight w:val="none"/>
              </w:rPr>
            </w:pPr>
          </w:p>
        </w:tc>
        <w:tc>
          <w:tcPr>
            <w:tcW w:w="10472" w:type="dxa"/>
            <w:shd w:val="clear" w:color="auto" w:fill="auto"/>
          </w:tcPr>
          <w:p>
            <w:pPr>
              <w:widowControl/>
              <w:spacing w:line="400" w:lineRule="exact"/>
              <w:ind w:firstLine="420" w:firstLineChars="200"/>
              <w:jc w:val="left"/>
              <w:rPr>
                <w:rFonts w:ascii="宋体" w:hAnsi="宋体"/>
                <w:szCs w:val="21"/>
              </w:rPr>
            </w:pPr>
            <w:r>
              <w:rPr>
                <w:rFonts w:hint="eastAsia" w:ascii="宋体" w:hAnsi="宋体"/>
                <w:szCs w:val="21"/>
              </w:rPr>
              <w:t>公司制定系列程序文件《</w:t>
            </w:r>
            <w:r>
              <w:rPr>
                <w:rFonts w:hint="eastAsia" w:ascii="宋体" w:hAnsi="宋体"/>
                <w:szCs w:val="21"/>
                <w:lang w:eastAsia="zh-CN"/>
              </w:rPr>
              <w:t>管理评审控制程序</w:t>
            </w:r>
            <w:r>
              <w:rPr>
                <w:rFonts w:hint="eastAsia" w:ascii="宋体" w:hAnsi="宋体"/>
                <w:szCs w:val="21"/>
              </w:rPr>
              <w:t>》、《</w:t>
            </w:r>
            <w:r>
              <w:rPr>
                <w:rFonts w:hint="eastAsia" w:ascii="宋体" w:hAnsi="宋体"/>
                <w:szCs w:val="21"/>
                <w:lang w:eastAsia="zh-CN"/>
              </w:rPr>
              <w:t>不合格品控制程序</w:t>
            </w:r>
            <w:r>
              <w:rPr>
                <w:rFonts w:hint="eastAsia" w:ascii="宋体" w:hAnsi="宋体"/>
                <w:szCs w:val="21"/>
              </w:rPr>
              <w:t>》、《</w:t>
            </w:r>
            <w:r>
              <w:rPr>
                <w:rFonts w:hint="eastAsia" w:ascii="宋体" w:hAnsi="宋体"/>
                <w:szCs w:val="21"/>
                <w:lang w:eastAsia="zh-CN"/>
              </w:rPr>
              <w:t>改进控制程序</w:t>
            </w:r>
            <w:r>
              <w:rPr>
                <w:rFonts w:hint="eastAsia" w:ascii="宋体" w:hAnsi="宋体"/>
                <w:szCs w:val="21"/>
              </w:rPr>
              <w:t>》及《</w:t>
            </w:r>
            <w:r>
              <w:rPr>
                <w:rFonts w:hint="eastAsia" w:ascii="宋体" w:hAnsi="宋体"/>
                <w:szCs w:val="21"/>
                <w:lang w:eastAsia="zh-CN"/>
              </w:rPr>
              <w:t>内部审核控制程序</w:t>
            </w:r>
            <w:r>
              <w:rPr>
                <w:rFonts w:hint="eastAsia" w:ascii="宋体" w:hAnsi="宋体"/>
                <w:szCs w:val="21"/>
              </w:rPr>
              <w:t>》等，对持续改进的过程予以规定，以实现</w:t>
            </w:r>
            <w:r>
              <w:rPr>
                <w:rFonts w:hint="eastAsia" w:ascii="宋体" w:hAnsi="宋体"/>
                <w:szCs w:val="21"/>
                <w:lang w:eastAsia="zh-CN"/>
              </w:rPr>
              <w:t>环境</w:t>
            </w:r>
            <w:r>
              <w:rPr>
                <w:rFonts w:hint="eastAsia" w:ascii="宋体" w:hAnsi="宋体"/>
                <w:szCs w:val="21"/>
              </w:rPr>
              <w:t>管理体系及产品符合性的持续改进。持续改进的过程包含持续改进的提出、立项、不合格的原因的分析、纠正措施的确定、跟踪和评价及负责部门和人员职责等。</w:t>
            </w:r>
          </w:p>
          <w:p>
            <w:pPr>
              <w:widowControl/>
              <w:spacing w:line="400" w:lineRule="exact"/>
              <w:ind w:firstLine="420" w:firstLineChars="200"/>
              <w:jc w:val="left"/>
              <w:rPr>
                <w:rFonts w:hint="eastAsia" w:ascii="宋体" w:hAnsi="宋体" w:eastAsia="宋体"/>
                <w:szCs w:val="21"/>
              </w:rPr>
            </w:pPr>
            <w:r>
              <w:rPr>
                <w:rFonts w:hint="eastAsia" w:ascii="宋体" w:hAnsi="宋体"/>
                <w:szCs w:val="21"/>
              </w:rPr>
              <w:t>公司通过方针、目标的达成分析、内部审核结果、数据资料统计分析、纠正和预防措施和管理评审等方式，以推动</w:t>
            </w:r>
            <w:r>
              <w:rPr>
                <w:rFonts w:hint="eastAsia" w:ascii="宋体" w:hAnsi="宋体"/>
                <w:szCs w:val="21"/>
                <w:lang w:eastAsia="zh-CN"/>
              </w:rPr>
              <w:t>环</w:t>
            </w:r>
            <w:r>
              <w:rPr>
                <w:rFonts w:hint="eastAsia" w:ascii="宋体" w:hAnsi="宋体" w:eastAsia="宋体"/>
                <w:szCs w:val="21"/>
                <w:lang w:eastAsia="zh-CN"/>
              </w:rPr>
              <w:t>境</w:t>
            </w:r>
            <w:r>
              <w:rPr>
                <w:rFonts w:hint="eastAsia" w:ascii="宋体" w:hAnsi="宋体" w:eastAsia="宋体"/>
                <w:szCs w:val="21"/>
              </w:rPr>
              <w:t>管理体系的持续改进。</w:t>
            </w:r>
          </w:p>
          <w:p>
            <w:pPr>
              <w:widowControl/>
              <w:spacing w:line="400" w:lineRule="exact"/>
              <w:ind w:firstLine="420" w:firstLineChars="200"/>
              <w:jc w:val="left"/>
              <w:rPr>
                <w:rFonts w:ascii="宋体" w:hAnsi="宋体"/>
                <w:szCs w:val="21"/>
                <w:highlight w:val="yellow"/>
              </w:rPr>
            </w:pPr>
            <w:r>
              <w:rPr>
                <w:rFonts w:hint="eastAsia" w:ascii="宋体" w:hAnsi="宋体" w:eastAsia="宋体"/>
                <w:szCs w:val="21"/>
              </w:rPr>
              <w:t>公司主要按策划的管理手册、程序文件等实施运行，主要采用内审、管理评审、数据分析、纠正和预防措施、方针和目标等来实现对</w:t>
            </w:r>
            <w:r>
              <w:rPr>
                <w:rFonts w:hint="eastAsia" w:ascii="宋体" w:hAnsi="宋体" w:eastAsia="宋体"/>
                <w:szCs w:val="21"/>
                <w:lang w:eastAsia="zh-CN"/>
              </w:rPr>
              <w:t>环境</w:t>
            </w:r>
            <w:r>
              <w:rPr>
                <w:rFonts w:hint="eastAsia" w:ascii="宋体" w:hAnsi="宋体" w:eastAsia="宋体"/>
                <w:szCs w:val="21"/>
              </w:rPr>
              <w:t>管理体系的改进，另外主要通过日常工作中发现的问题及时予以调整解决来实现。</w:t>
            </w:r>
          </w:p>
        </w:tc>
        <w:tc>
          <w:tcPr>
            <w:tcW w:w="1117" w:type="dxa"/>
          </w:tcPr>
          <w:p>
            <w:pPr>
              <w:rPr>
                <w:rFonts w:hint="eastAsia" w:eastAsia="宋体"/>
                <w:highlight w:val="none"/>
                <w:lang w:eastAsia="zh-CN"/>
              </w:rPr>
            </w:pPr>
            <w:r>
              <w:rPr>
                <w:rFonts w:hint="eastAsia"/>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highlight w:val="none"/>
              </w:rPr>
            </w:pPr>
            <w:r>
              <w:rPr>
                <w:rFonts w:hint="eastAsia" w:ascii="宋体" w:hAnsi="宋体" w:cs="新宋体"/>
                <w:color w:val="auto"/>
                <w:szCs w:val="21"/>
                <w:highlight w:val="none"/>
              </w:rPr>
              <w:t>EMS运行控制相关财务支出证据</w:t>
            </w:r>
          </w:p>
        </w:tc>
        <w:tc>
          <w:tcPr>
            <w:tcW w:w="960" w:type="dxa"/>
          </w:tcPr>
          <w:p>
            <w:pPr>
              <w:rPr>
                <w:rFonts w:ascii="宋体" w:hAnsi="宋体" w:cs="新宋体"/>
                <w:color w:val="auto"/>
                <w:szCs w:val="21"/>
                <w:highlight w:val="none"/>
              </w:rPr>
            </w:pPr>
          </w:p>
        </w:tc>
        <w:tc>
          <w:tcPr>
            <w:tcW w:w="10472" w:type="dxa"/>
          </w:tcPr>
          <w:p>
            <w:pPr>
              <w:rPr>
                <w:rFonts w:ascii="宋体" w:hAnsi="宋体"/>
                <w:color w:val="auto"/>
                <w:szCs w:val="21"/>
                <w:highlight w:val="none"/>
              </w:rPr>
            </w:pPr>
            <w:r>
              <w:rPr>
                <w:rFonts w:hint="eastAsia" w:ascii="宋体" w:hAnsi="宋体"/>
                <w:color w:val="auto"/>
                <w:szCs w:val="21"/>
                <w:highlight w:val="none"/>
              </w:rPr>
              <w:t>提供有202</w:t>
            </w:r>
            <w:r>
              <w:rPr>
                <w:rFonts w:hint="eastAsia" w:ascii="宋体" w:hAnsi="宋体"/>
                <w:color w:val="auto"/>
                <w:szCs w:val="21"/>
                <w:highlight w:val="none"/>
                <w:lang w:val="en-US" w:eastAsia="zh-CN"/>
              </w:rPr>
              <w:t>2</w:t>
            </w:r>
            <w:r>
              <w:rPr>
                <w:rFonts w:hint="eastAsia" w:ascii="宋体" w:hAnsi="宋体"/>
                <w:color w:val="auto"/>
                <w:szCs w:val="21"/>
                <w:highlight w:val="none"/>
              </w:rPr>
              <w:t>年</w:t>
            </w:r>
            <w:r>
              <w:rPr>
                <w:rFonts w:hint="eastAsia" w:ascii="宋体" w:hAnsi="宋体"/>
                <w:color w:val="auto"/>
                <w:szCs w:val="21"/>
                <w:highlight w:val="none"/>
                <w:lang w:val="en-US" w:eastAsia="zh-CN"/>
              </w:rPr>
              <w:t>4-7月环保/安全资金投入</w:t>
            </w:r>
            <w:r>
              <w:rPr>
                <w:rFonts w:hint="eastAsia" w:ascii="宋体" w:hAnsi="宋体"/>
                <w:color w:val="auto"/>
                <w:szCs w:val="21"/>
                <w:highlight w:val="none"/>
              </w:rPr>
              <w:t>清单：支出项目有购置灭火器等消防器材、固废垃圾处理、培训费用、劳保用品等共计约23585元。</w:t>
            </w:r>
          </w:p>
        </w:tc>
        <w:tc>
          <w:tcPr>
            <w:tcW w:w="1117" w:type="dxa"/>
          </w:tcPr>
          <w:p>
            <w:pPr>
              <w:rPr>
                <w:color w:val="auto"/>
                <w:highlight w:val="none"/>
              </w:rPr>
            </w:pPr>
            <w:r>
              <w:rPr>
                <w:rFonts w:hint="eastAsia"/>
                <w:color w:val="auto"/>
                <w:highlight w:val="none"/>
              </w:rPr>
              <w:t>符合</w:t>
            </w:r>
          </w:p>
        </w:tc>
      </w:tr>
    </w:tbl>
    <w:p>
      <w:pPr>
        <w:rPr>
          <w:color w:val="auto"/>
        </w:rPr>
      </w:pPr>
      <w:r>
        <w:rPr>
          <w:rFonts w:hint="eastAsia"/>
          <w:color w:val="auto"/>
        </w:rPr>
        <w:t>说明：不符合标注N</w:t>
      </w:r>
    </w:p>
    <w:p>
      <w:pPr>
        <w:jc w:val="center"/>
        <w:rPr>
          <w:rFonts w:hint="eastAsia" w:ascii="隶书" w:hAnsi="宋体" w:eastAsia="隶书"/>
          <w:bCs/>
          <w:color w:val="auto"/>
          <w:sz w:val="36"/>
          <w:szCs w:val="36"/>
        </w:rPr>
      </w:pPr>
    </w:p>
    <w:p>
      <w:pPr>
        <w:jc w:val="center"/>
        <w:rPr>
          <w:rFonts w:hint="eastAsia" w:ascii="隶书" w:hAnsi="宋体" w:eastAsia="隶书"/>
          <w:bCs/>
          <w:color w:val="auto"/>
          <w:sz w:val="36"/>
          <w:szCs w:val="36"/>
        </w:rPr>
      </w:pPr>
    </w:p>
    <w:p>
      <w:pPr>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72"/>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过程与活动、</w:t>
            </w:r>
          </w:p>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抽样计划</w:t>
            </w:r>
          </w:p>
        </w:tc>
        <w:tc>
          <w:tcPr>
            <w:tcW w:w="960" w:type="dxa"/>
            <w:vMerge w:val="restart"/>
            <w:vAlign w:val="center"/>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涉及</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条款</w:t>
            </w:r>
          </w:p>
        </w:tc>
        <w:tc>
          <w:tcPr>
            <w:tcW w:w="10472" w:type="dxa"/>
            <w:vAlign w:val="center"/>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受审核部门：</w:t>
            </w:r>
            <w:r>
              <w:rPr>
                <w:rFonts w:hint="eastAsia" w:ascii="宋体" w:hAnsi="宋体" w:eastAsia="宋体" w:cs="宋体"/>
                <w:color w:val="auto"/>
                <w:sz w:val="24"/>
                <w:szCs w:val="24"/>
                <w:lang w:val="en-US" w:eastAsia="zh-CN"/>
              </w:rPr>
              <w:t>行政人事</w:t>
            </w:r>
            <w:r>
              <w:rPr>
                <w:rFonts w:hint="eastAsia" w:ascii="宋体" w:hAnsi="宋体" w:eastAsia="宋体" w:cs="宋体"/>
                <w:color w:val="auto"/>
                <w:sz w:val="24"/>
                <w:szCs w:val="24"/>
                <w:lang w:eastAsia="zh-CN"/>
              </w:rPr>
              <w:t>部</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 xml:space="preserve">   主管领导：</w:t>
            </w:r>
            <w:r>
              <w:rPr>
                <w:rFonts w:hint="eastAsia" w:ascii="宋体" w:hAnsi="宋体" w:cs="宋体"/>
                <w:color w:val="auto"/>
                <w:sz w:val="24"/>
                <w:szCs w:val="24"/>
                <w:lang w:eastAsia="zh-CN"/>
              </w:rPr>
              <w:t>谢茜</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陪同人员：</w:t>
            </w:r>
            <w:r>
              <w:rPr>
                <w:rFonts w:hint="eastAsia" w:ascii="宋体" w:hAnsi="宋体" w:cs="宋体"/>
                <w:color w:val="auto"/>
                <w:sz w:val="24"/>
                <w:szCs w:val="24"/>
                <w:lang w:eastAsia="zh-CN"/>
              </w:rPr>
              <w:t>黄元勇</w:t>
            </w:r>
          </w:p>
        </w:tc>
        <w:tc>
          <w:tcPr>
            <w:tcW w:w="1117" w:type="dxa"/>
            <w:vMerge w:val="restart"/>
            <w:vAlign w:val="center"/>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p>
        </w:tc>
        <w:tc>
          <w:tcPr>
            <w:tcW w:w="960" w:type="dxa"/>
            <w:vMerge w:val="continue"/>
            <w:vAlign w:val="center"/>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p>
        </w:tc>
        <w:tc>
          <w:tcPr>
            <w:tcW w:w="10472" w:type="dxa"/>
            <w:vAlign w:val="center"/>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审核员：</w:t>
            </w:r>
            <w:r>
              <w:rPr>
                <w:rFonts w:hint="eastAsia" w:ascii="宋体" w:hAnsi="宋体" w:eastAsia="宋体" w:cs="宋体"/>
                <w:color w:val="auto"/>
                <w:sz w:val="24"/>
                <w:szCs w:val="24"/>
                <w:lang w:val="en-US" w:eastAsia="zh-CN"/>
              </w:rPr>
              <w:t>杨珍全，</w:t>
            </w:r>
            <w:r>
              <w:rPr>
                <w:rFonts w:hint="eastAsia" w:ascii="宋体" w:hAnsi="宋体" w:eastAsia="宋体" w:cs="宋体"/>
                <w:sz w:val="24"/>
                <w:szCs w:val="24"/>
                <w:lang w:val="en-US" w:eastAsia="zh-CN"/>
              </w:rPr>
              <w:t>远程审核，方式：微信，</w:t>
            </w:r>
            <w:r>
              <w:rPr>
                <w:rFonts w:hint="eastAsia" w:ascii="宋体" w:hAnsi="宋体" w:eastAsia="宋体" w:cs="宋体"/>
                <w:color w:val="auto"/>
                <w:sz w:val="24"/>
                <w:szCs w:val="24"/>
              </w:rPr>
              <w:t xml:space="preserve">  审核时间：</w:t>
            </w:r>
            <w:r>
              <w:rPr>
                <w:rFonts w:hint="eastAsia" w:ascii="宋体" w:hAnsi="宋体" w:eastAsia="宋体" w:cs="宋体"/>
                <w:color w:val="auto"/>
                <w:sz w:val="24"/>
                <w:szCs w:val="24"/>
                <w:lang w:eastAsia="zh-CN"/>
              </w:rPr>
              <w:t>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lang w:val="en-US" w:eastAsia="zh-CN"/>
              </w:rPr>
              <w:t>27</w:t>
            </w:r>
            <w:r>
              <w:rPr>
                <w:rFonts w:hint="eastAsia" w:ascii="宋体" w:hAnsi="宋体" w:eastAsia="宋体" w:cs="宋体"/>
                <w:color w:val="auto"/>
                <w:sz w:val="24"/>
                <w:szCs w:val="24"/>
                <w:lang w:eastAsia="zh-CN"/>
              </w:rPr>
              <w:t>日</w:t>
            </w:r>
            <w:r>
              <w:rPr>
                <w:rFonts w:hint="eastAsia" w:ascii="宋体" w:hAnsi="宋体" w:eastAsia="宋体" w:cs="宋体"/>
                <w:color w:val="auto"/>
                <w:sz w:val="24"/>
                <w:szCs w:val="24"/>
                <w:lang w:val="en-US" w:eastAsia="zh-CN"/>
              </w:rPr>
              <w:t>下午</w:t>
            </w:r>
          </w:p>
        </w:tc>
        <w:tc>
          <w:tcPr>
            <w:tcW w:w="1117" w:type="dxa"/>
            <w:vMerge w:val="continue"/>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p>
        </w:tc>
        <w:tc>
          <w:tcPr>
            <w:tcW w:w="960" w:type="dxa"/>
            <w:vMerge w:val="continue"/>
            <w:vAlign w:val="center"/>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p>
        </w:tc>
        <w:tc>
          <w:tcPr>
            <w:tcW w:w="10472" w:type="dxa"/>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审核条款：</w:t>
            </w:r>
          </w:p>
          <w:p>
            <w:pPr>
              <w:spacing w:line="300" w:lineRule="exact"/>
              <w:rPr>
                <w:rFonts w:hint="eastAsia" w:ascii="宋体" w:hAnsi="宋体" w:cs="新宋体"/>
                <w:sz w:val="21"/>
                <w:szCs w:val="21"/>
                <w:lang w:eastAsia="zh-CN"/>
              </w:rPr>
            </w:pPr>
            <w:r>
              <w:rPr>
                <w:rFonts w:hint="eastAsia" w:ascii="宋体" w:hAnsi="宋体" w:cs="新宋体"/>
                <w:sz w:val="21"/>
                <w:szCs w:val="21"/>
              </w:rPr>
              <w:t>EMS：6.1.2环境因素；6.1.3合规义务；8.1运行策划和控制；8.2应急准备和响应；9.1监视、测量、分析与评估；9.1.2符合性评估；</w:t>
            </w:r>
          </w:p>
          <w:p>
            <w:pPr>
              <w:snapToGrid w:val="0"/>
              <w:spacing w:line="240" w:lineRule="exact"/>
              <w:rPr>
                <w:rFonts w:hint="eastAsia" w:ascii="宋体" w:hAnsi="宋体" w:eastAsia="宋体" w:cs="宋体"/>
                <w:color w:val="auto"/>
                <w:sz w:val="21"/>
                <w:szCs w:val="21"/>
                <w:lang w:val="en-US" w:eastAsia="zh-CN"/>
              </w:rPr>
            </w:pPr>
            <w:r>
              <w:rPr>
                <w:rFonts w:hint="eastAsia" w:ascii="宋体" w:hAnsi="宋体" w:cs="新宋体"/>
                <w:sz w:val="21"/>
                <w:szCs w:val="21"/>
                <w:lang w:val="en-US" w:eastAsia="zh-CN"/>
              </w:rPr>
              <w:t>OHSMS</w:t>
            </w:r>
            <w:r>
              <w:rPr>
                <w:rFonts w:hint="eastAsia" w:ascii="宋体" w:hAnsi="宋体" w:cs="新宋体"/>
                <w:sz w:val="21"/>
                <w:szCs w:val="21"/>
              </w:rPr>
              <w:t>：5.3组织的角色、职责和权限</w:t>
            </w:r>
            <w:r>
              <w:rPr>
                <w:rFonts w:hint="eastAsia" w:ascii="宋体" w:hAnsi="宋体" w:cs="新宋体"/>
                <w:sz w:val="21"/>
                <w:szCs w:val="21"/>
                <w:lang w:val="en-US" w:eastAsia="zh-CN"/>
              </w:rPr>
              <w:t>;</w:t>
            </w:r>
            <w:r>
              <w:rPr>
                <w:rFonts w:hint="eastAsia" w:ascii="宋体" w:hAnsi="宋体" w:cs="新宋体"/>
                <w:sz w:val="21"/>
                <w:szCs w:val="21"/>
              </w:rPr>
              <w:t>6.1.2危险源辨识和职业安全风险评价；6.1.3法律法规要求和其他要求；6.2目标及其实现的策划；7.2能力；7.3意识；7.4信息和沟通；7.5文件化信息；8.1运行策划和控制；8.2应急准备和响应；9.1监视、测量、分析和评价；9.1.2法律法规要求和其他要求的合规性评价；9.2内部审核；10.2事件、不符合和纠正措施</w:t>
            </w:r>
            <w:r>
              <w:rPr>
                <w:rFonts w:hint="eastAsia" w:ascii="宋体" w:hAnsi="宋体" w:cs="新宋体"/>
                <w:sz w:val="21"/>
                <w:szCs w:val="21"/>
                <w:lang w:val="en-US" w:eastAsia="zh-CN"/>
              </w:rPr>
              <w:t>/</w:t>
            </w:r>
            <w:r>
              <w:rPr>
                <w:rFonts w:hint="eastAsia" w:ascii="宋体" w:hAnsi="宋体" w:cs="新宋体"/>
                <w:bCs/>
                <w:spacing w:val="10"/>
                <w:kern w:val="2"/>
                <w:sz w:val="21"/>
                <w:szCs w:val="21"/>
                <w:lang w:val="en-US" w:eastAsia="zh-CN" w:bidi="ar-SA"/>
              </w:rPr>
              <w:t>OHSMS</w:t>
            </w:r>
            <w:r>
              <w:rPr>
                <w:rFonts w:hint="eastAsia" w:ascii="宋体" w:hAnsi="宋体" w:eastAsia="宋体" w:cs="新宋体"/>
                <w:bCs/>
                <w:spacing w:val="10"/>
                <w:kern w:val="2"/>
                <w:sz w:val="21"/>
                <w:szCs w:val="21"/>
                <w:lang w:val="en-US" w:eastAsia="zh-CN" w:bidi="ar-SA"/>
              </w:rPr>
              <w:t>运行控制相关财务支出证据。</w:t>
            </w:r>
          </w:p>
        </w:tc>
        <w:tc>
          <w:tcPr>
            <w:tcW w:w="1117" w:type="dxa"/>
            <w:vMerge w:val="continue"/>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adjustRightInd w:val="0"/>
              <w:snapToGrid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组织的角色、职责和权限</w:t>
            </w:r>
          </w:p>
          <w:p>
            <w:pPr>
              <w:keepNext w:val="0"/>
              <w:keepLines w:val="0"/>
              <w:pageBreakBefore w:val="0"/>
              <w:kinsoku/>
              <w:wordWrap/>
              <w:overflowPunct/>
              <w:topLinePunct w:val="0"/>
              <w:bidi w:val="0"/>
              <w:adjustRightInd w:val="0"/>
              <w:snapToGrid w:val="0"/>
              <w:spacing w:line="240" w:lineRule="auto"/>
              <w:rPr>
                <w:rFonts w:hint="eastAsia" w:ascii="宋体" w:hAnsi="宋体" w:eastAsia="宋体" w:cs="宋体"/>
                <w:color w:val="auto"/>
                <w:sz w:val="21"/>
                <w:szCs w:val="21"/>
              </w:rPr>
            </w:pPr>
          </w:p>
        </w:tc>
        <w:tc>
          <w:tcPr>
            <w:tcW w:w="960" w:type="dxa"/>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O</w:t>
            </w:r>
            <w:r>
              <w:rPr>
                <w:rFonts w:hint="eastAsia" w:ascii="宋体" w:hAnsi="宋体" w:eastAsia="宋体" w:cs="宋体"/>
                <w:color w:val="auto"/>
                <w:sz w:val="21"/>
                <w:szCs w:val="21"/>
              </w:rPr>
              <w:t>5.3；</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p>
        </w:tc>
        <w:tc>
          <w:tcPr>
            <w:tcW w:w="10472" w:type="dxa"/>
            <w:vAlign w:val="top"/>
          </w:tcPr>
          <w:p>
            <w:pPr>
              <w:keepNext w:val="0"/>
              <w:keepLines w:val="0"/>
              <w:pageBreakBefore w:val="0"/>
              <w:kinsoku/>
              <w:wordWrap/>
              <w:overflowPunct/>
              <w:topLinePunct w:val="0"/>
              <w:bidi w:val="0"/>
              <w:spacing w:line="240" w:lineRule="auto"/>
              <w:ind w:firstLine="210" w:firstLineChars="100"/>
              <w:textAlignment w:val="baseline"/>
              <w:rPr>
                <w:rFonts w:hint="eastAsia" w:ascii="宋体" w:hAnsi="宋体" w:eastAsia="宋体" w:cs="宋体"/>
                <w:sz w:val="21"/>
                <w:szCs w:val="21"/>
              </w:rPr>
            </w:pPr>
            <w:r>
              <w:rPr>
                <w:rFonts w:hint="eastAsia" w:ascii="宋体" w:hAnsi="宋体" w:eastAsia="宋体" w:cs="宋体"/>
                <w:sz w:val="21"/>
                <w:szCs w:val="21"/>
              </w:rPr>
              <w:t>查组织编制了《岗位职责》等</w:t>
            </w:r>
          </w:p>
          <w:p>
            <w:pPr>
              <w:keepNext w:val="0"/>
              <w:keepLines w:val="0"/>
              <w:pageBreakBefore w:val="0"/>
              <w:kinsoku/>
              <w:wordWrap/>
              <w:overflowPunct/>
              <w:topLinePunct w:val="0"/>
              <w:bidi w:val="0"/>
              <w:spacing w:line="240" w:lineRule="auto"/>
              <w:ind w:firstLine="210" w:firstLineChars="100"/>
              <w:textAlignment w:val="baseline"/>
              <w:rPr>
                <w:rFonts w:hint="eastAsia" w:ascii="宋体" w:hAnsi="宋体" w:eastAsia="宋体" w:cs="宋体"/>
                <w:sz w:val="21"/>
                <w:szCs w:val="21"/>
              </w:rPr>
            </w:pPr>
            <w:r>
              <w:rPr>
                <w:rFonts w:hint="eastAsia" w:ascii="宋体" w:hAnsi="宋体" w:eastAsia="宋体" w:cs="宋体"/>
                <w:sz w:val="21"/>
                <w:szCs w:val="21"/>
              </w:rPr>
              <w:t>体系文件中已经明确了</w:t>
            </w:r>
            <w:r>
              <w:rPr>
                <w:rFonts w:hint="eastAsia" w:ascii="宋体" w:hAnsi="宋体" w:eastAsia="宋体" w:cs="宋体"/>
                <w:sz w:val="21"/>
                <w:szCs w:val="21"/>
                <w:lang w:eastAsia="zh-CN"/>
              </w:rPr>
              <w:t>行政人事部</w:t>
            </w:r>
            <w:r>
              <w:rPr>
                <w:rFonts w:hint="eastAsia" w:ascii="宋体" w:hAnsi="宋体" w:eastAsia="宋体" w:cs="宋体"/>
                <w:sz w:val="21"/>
                <w:szCs w:val="21"/>
              </w:rPr>
              <w:t>的岗位职责，具体为：</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（1）负责文件、记录的管理；      </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（2）与</w:t>
            </w:r>
            <w:r>
              <w:rPr>
                <w:rFonts w:hint="eastAsia" w:ascii="宋体" w:hAnsi="宋体" w:eastAsia="宋体" w:cs="宋体"/>
                <w:color w:val="auto"/>
                <w:sz w:val="21"/>
                <w:szCs w:val="21"/>
                <w:lang w:val="en-US" w:eastAsia="zh-CN"/>
              </w:rPr>
              <w:t>服务</w:t>
            </w:r>
            <w:r>
              <w:rPr>
                <w:rFonts w:hint="eastAsia" w:ascii="宋体" w:hAnsi="宋体" w:eastAsia="宋体" w:cs="宋体"/>
                <w:color w:val="auto"/>
                <w:sz w:val="21"/>
                <w:szCs w:val="21"/>
              </w:rPr>
              <w:t>有关的法律、法规的识别、收集、分发；</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（3）负责管理评审的组织工作；</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（4）负责人员的招聘、培训、考核和任用</w:t>
            </w:r>
            <w:r>
              <w:rPr>
                <w:rFonts w:hint="eastAsia" w:ascii="宋体" w:hAnsi="宋体" w:eastAsia="宋体" w:cs="宋体"/>
                <w:color w:val="auto"/>
                <w:sz w:val="21"/>
                <w:szCs w:val="21"/>
                <w:lang w:val="en-US" w:eastAsia="zh-CN"/>
              </w:rPr>
              <w:t>；</w:t>
            </w:r>
          </w:p>
          <w:p>
            <w:pPr>
              <w:spacing w:line="400" w:lineRule="exact"/>
              <w:rPr>
                <w:rFonts w:ascii="宋体" w:hAnsi="宋体"/>
                <w:color w:val="auto"/>
                <w:szCs w:val="21"/>
              </w:rPr>
            </w:pPr>
            <w:r>
              <w:rPr>
                <w:rFonts w:hint="eastAsia" w:ascii="宋体" w:hAnsi="宋体"/>
                <w:color w:val="auto"/>
                <w:szCs w:val="21"/>
                <w:lang w:val="en-US" w:eastAsia="zh-CN"/>
              </w:rPr>
              <w:t>（5</w:t>
            </w:r>
            <w:r>
              <w:rPr>
                <w:rFonts w:hint="eastAsia" w:ascii="宋体" w:hAnsi="宋体"/>
                <w:color w:val="auto"/>
                <w:szCs w:val="21"/>
              </w:rPr>
              <w:t>)负责组织危险源识别与评价。</w:t>
            </w:r>
          </w:p>
          <w:p>
            <w:pPr>
              <w:spacing w:line="400" w:lineRule="exact"/>
              <w:rPr>
                <w:rFonts w:ascii="宋体" w:hAnsi="宋体"/>
                <w:color w:val="auto"/>
                <w:szCs w:val="21"/>
              </w:rPr>
            </w:pPr>
            <w:r>
              <w:rPr>
                <w:rFonts w:hint="eastAsia" w:ascii="宋体" w:hAnsi="宋体"/>
                <w:color w:val="auto"/>
                <w:szCs w:val="21"/>
                <w:lang w:eastAsia="zh-CN"/>
              </w:rPr>
              <w:t>（</w:t>
            </w:r>
            <w:r>
              <w:rPr>
                <w:rFonts w:hint="eastAsia" w:ascii="宋体" w:hAnsi="宋体"/>
                <w:color w:val="auto"/>
                <w:szCs w:val="21"/>
                <w:lang w:val="en-US" w:eastAsia="zh-CN"/>
              </w:rPr>
              <w:t>6)</w:t>
            </w:r>
            <w:r>
              <w:rPr>
                <w:rFonts w:hint="eastAsia" w:ascii="宋体" w:hAnsi="宋体"/>
                <w:color w:val="auto"/>
                <w:szCs w:val="21"/>
              </w:rPr>
              <w:t>负责重大危险源管理方案的制定与验证。</w:t>
            </w:r>
          </w:p>
          <w:p>
            <w:pPr>
              <w:spacing w:line="400" w:lineRule="exact"/>
              <w:ind w:firstLine="210" w:firstLineChars="100"/>
              <w:rPr>
                <w:rFonts w:hint="eastAsia"/>
                <w:lang w:val="en-US" w:eastAsia="zh-CN"/>
              </w:rPr>
            </w:pPr>
            <w:r>
              <w:rPr>
                <w:rFonts w:hint="eastAsia" w:ascii="宋体" w:hAnsi="宋体"/>
                <w:color w:val="auto"/>
                <w:szCs w:val="21"/>
                <w:lang w:val="en-US" w:eastAsia="zh-CN"/>
              </w:rPr>
              <w:t>(7)</w:t>
            </w:r>
            <w:r>
              <w:rPr>
                <w:rFonts w:hint="eastAsia" w:ascii="宋体" w:hAnsi="宋体"/>
                <w:color w:val="auto"/>
                <w:szCs w:val="21"/>
              </w:rPr>
              <w:t xml:space="preserve">负责组织应急演练预案编写、演习、评价。 </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w:t>
            </w:r>
          </w:p>
          <w:p>
            <w:pPr>
              <w:keepNext w:val="0"/>
              <w:keepLines w:val="0"/>
              <w:pageBreakBefore w:val="0"/>
              <w:widowControl/>
              <w:kinsoku/>
              <w:wordWrap/>
              <w:overflowPunct/>
              <w:topLinePunct w:val="0"/>
              <w:bidi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部门职责清楚，描述符合部门实际情况。</w:t>
            </w:r>
          </w:p>
        </w:tc>
        <w:tc>
          <w:tcPr>
            <w:tcW w:w="1117" w:type="dxa"/>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160" w:type="dxa"/>
            <w:vAlign w:val="top"/>
          </w:tcPr>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环境因素</w:t>
            </w:r>
          </w:p>
        </w:tc>
        <w:tc>
          <w:tcPr>
            <w:tcW w:w="960"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E6.1.2</w:t>
            </w:r>
          </w:p>
        </w:tc>
        <w:tc>
          <w:tcPr>
            <w:tcW w:w="10472" w:type="dxa"/>
            <w:vAlign w:val="top"/>
          </w:tcPr>
          <w:p>
            <w:pPr>
              <w:keepNext w:val="0"/>
              <w:keepLines w:val="0"/>
              <w:pageBreakBefore w:val="0"/>
              <w:tabs>
                <w:tab w:val="center" w:pos="3169"/>
              </w:tabs>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查见：《</w:t>
            </w:r>
            <w:r>
              <w:rPr>
                <w:rFonts w:hint="eastAsia" w:ascii="宋体" w:hAnsi="宋体" w:eastAsia="宋体" w:cs="宋体"/>
                <w:color w:val="auto"/>
                <w:sz w:val="21"/>
                <w:szCs w:val="21"/>
                <w:highlight w:val="none"/>
                <w:lang w:eastAsia="zh-CN"/>
              </w:rPr>
              <w:t>环境因素识别与评价控制程序</w:t>
            </w:r>
            <w:r>
              <w:rPr>
                <w:rFonts w:hint="eastAsia" w:ascii="宋体" w:hAnsi="宋体" w:eastAsia="宋体" w:cs="宋体"/>
                <w:color w:val="auto"/>
                <w:sz w:val="21"/>
                <w:szCs w:val="21"/>
                <w:highlight w:val="none"/>
              </w:rPr>
              <w:t>》，上述文件对识别和评价方法、程序、职责、记录作了规定。</w:t>
            </w:r>
          </w:p>
          <w:p>
            <w:pPr>
              <w:keepNext w:val="0"/>
              <w:keepLines w:val="0"/>
              <w:pageBreakBefore w:val="0"/>
              <w:tabs>
                <w:tab w:val="center" w:pos="3169"/>
              </w:tabs>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行政人事部</w:t>
            </w:r>
            <w:r>
              <w:rPr>
                <w:rFonts w:hint="eastAsia" w:ascii="宋体" w:hAnsi="宋体" w:cs="宋体"/>
                <w:color w:val="auto"/>
                <w:sz w:val="21"/>
                <w:szCs w:val="21"/>
                <w:highlight w:val="none"/>
                <w:lang w:eastAsia="zh-CN"/>
              </w:rPr>
              <w:t>2022年5月29日</w:t>
            </w:r>
            <w:r>
              <w:rPr>
                <w:rFonts w:hint="eastAsia" w:ascii="宋体" w:hAnsi="宋体" w:eastAsia="宋体" w:cs="宋体"/>
                <w:color w:val="auto"/>
                <w:sz w:val="21"/>
                <w:szCs w:val="21"/>
                <w:highlight w:val="none"/>
              </w:rPr>
              <w:t>组织了各个部门开展了环境因素的识别工作。</w:t>
            </w:r>
          </w:p>
          <w:p>
            <w:pPr>
              <w:keepNext w:val="0"/>
              <w:keepLines w:val="0"/>
              <w:pageBreakBefore w:val="0"/>
              <w:tabs>
                <w:tab w:val="center" w:pos="3169"/>
              </w:tabs>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查见：《环境因素识别、评价表》和《重要环境因素清单》，按照部门和作业场所进行识别并评价出公司重要环境因素有：1）</w:t>
            </w:r>
            <w:r>
              <w:rPr>
                <w:rFonts w:hint="eastAsia" w:ascii="宋体" w:hAnsi="宋体" w:eastAsia="宋体" w:cs="宋体"/>
                <w:color w:val="auto"/>
                <w:sz w:val="21"/>
                <w:szCs w:val="21"/>
                <w:highlight w:val="none"/>
                <w:lang w:eastAsia="zh-CN"/>
              </w:rPr>
              <w:t>固体废弃物排放</w:t>
            </w:r>
            <w:r>
              <w:rPr>
                <w:rFonts w:hint="eastAsia" w:ascii="宋体" w:hAnsi="宋体" w:eastAsia="宋体" w:cs="宋体"/>
                <w:color w:val="auto"/>
                <w:sz w:val="21"/>
                <w:szCs w:val="21"/>
                <w:highlight w:val="none"/>
              </w:rPr>
              <w:t>；2）潜在火灾</w:t>
            </w:r>
            <w:r>
              <w:rPr>
                <w:rFonts w:hint="eastAsia" w:ascii="宋体" w:hAnsi="宋体" w:eastAsia="宋体" w:cs="宋体"/>
                <w:color w:val="auto"/>
                <w:sz w:val="21"/>
                <w:szCs w:val="21"/>
                <w:highlight w:val="none"/>
                <w:lang w:val="en-US" w:eastAsia="zh-CN"/>
              </w:rPr>
              <w:t>爆炸；3）化学品泄漏3</w:t>
            </w:r>
            <w:r>
              <w:rPr>
                <w:rFonts w:hint="eastAsia" w:ascii="宋体" w:hAnsi="宋体" w:eastAsia="宋体" w:cs="宋体"/>
                <w:color w:val="auto"/>
                <w:sz w:val="21"/>
                <w:szCs w:val="21"/>
                <w:highlight w:val="none"/>
              </w:rPr>
              <w:t>项，识别清楚、准确，评价合理。</w:t>
            </w:r>
          </w:p>
          <w:p>
            <w:pPr>
              <w:keepNext w:val="0"/>
              <w:keepLines w:val="0"/>
              <w:pageBreakBefore w:val="0"/>
              <w:tabs>
                <w:tab w:val="center" w:pos="3169"/>
              </w:tabs>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查：公司《环境因素识别、评价表》，涉及以下内容：</w:t>
            </w:r>
          </w:p>
          <w:p>
            <w:pPr>
              <w:keepNext w:val="0"/>
              <w:keepLines w:val="0"/>
              <w:pageBreakBefore w:val="0"/>
              <w:tabs>
                <w:tab w:val="center" w:pos="3169"/>
              </w:tabs>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a.废弃纸杯、日光灯管、墨盒等办公用品</w:t>
            </w:r>
            <w:r>
              <w:rPr>
                <w:rFonts w:hint="eastAsia" w:ascii="宋体" w:hAnsi="宋体" w:eastAsia="宋体" w:cs="宋体"/>
                <w:color w:val="auto"/>
                <w:sz w:val="21"/>
                <w:szCs w:val="21"/>
                <w:highlight w:val="none"/>
                <w:lang w:eastAsia="zh-CN"/>
              </w:rPr>
              <w:t>固体废弃物排放</w:t>
            </w:r>
            <w:r>
              <w:rPr>
                <w:rFonts w:hint="eastAsia" w:ascii="宋体" w:hAnsi="宋体" w:eastAsia="宋体" w:cs="宋体"/>
                <w:color w:val="auto"/>
                <w:sz w:val="21"/>
                <w:szCs w:val="21"/>
                <w:highlight w:val="none"/>
              </w:rPr>
              <w:t>等；</w:t>
            </w:r>
          </w:p>
          <w:p>
            <w:pPr>
              <w:keepNext w:val="0"/>
              <w:keepLines w:val="0"/>
              <w:pageBreakBefore w:val="0"/>
              <w:tabs>
                <w:tab w:val="center" w:pos="3169"/>
              </w:tabs>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b.办公水、电的消耗；</w:t>
            </w:r>
          </w:p>
          <w:p>
            <w:pPr>
              <w:keepNext w:val="0"/>
              <w:keepLines w:val="0"/>
              <w:pageBreakBefore w:val="0"/>
              <w:tabs>
                <w:tab w:val="center" w:pos="3169"/>
              </w:tabs>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c.生活污水的排放；</w:t>
            </w:r>
          </w:p>
          <w:p>
            <w:pPr>
              <w:keepNext w:val="0"/>
              <w:keepLines w:val="0"/>
              <w:pageBreakBefore w:val="0"/>
              <w:tabs>
                <w:tab w:val="center" w:pos="3169"/>
              </w:tabs>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d.生活垃圾的排放；</w:t>
            </w:r>
          </w:p>
          <w:p>
            <w:pPr>
              <w:keepNext w:val="0"/>
              <w:keepLines w:val="0"/>
              <w:pageBreakBefore w:val="0"/>
              <w:tabs>
                <w:tab w:val="center" w:pos="3169"/>
              </w:tabs>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e.运输化学品的泄漏; </w:t>
            </w:r>
          </w:p>
          <w:p>
            <w:pPr>
              <w:pStyle w:val="2"/>
              <w:keepNext w:val="0"/>
              <w:keepLines w:val="0"/>
              <w:pageBreakBefore w:val="0"/>
              <w:kinsoku/>
              <w:wordWrap/>
              <w:overflowPunct/>
              <w:topLinePunct w:val="0"/>
              <w:autoSpaceDE/>
              <w:autoSpaceDN/>
              <w:bidi w:val="0"/>
              <w:spacing w:before="0" w:after="0"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f.</w:t>
            </w:r>
            <w:r>
              <w:rPr>
                <w:rFonts w:hint="eastAsia" w:ascii="宋体" w:hAnsi="宋体" w:eastAsia="宋体" w:cs="宋体"/>
                <w:color w:val="auto"/>
                <w:sz w:val="21"/>
                <w:szCs w:val="21"/>
                <w:highlight w:val="none"/>
              </w:rPr>
              <w:t>车辆的噪声、尾气排放等</w:t>
            </w:r>
            <w:r>
              <w:rPr>
                <w:rFonts w:hint="eastAsia" w:ascii="宋体" w:hAnsi="宋体" w:eastAsia="宋体" w:cs="宋体"/>
                <w:color w:val="auto"/>
                <w:sz w:val="21"/>
                <w:szCs w:val="21"/>
                <w:highlight w:val="none"/>
                <w:lang w:eastAsia="zh-CN"/>
              </w:rPr>
              <w:t>。</w:t>
            </w:r>
          </w:p>
          <w:p>
            <w:pPr>
              <w:keepNext w:val="0"/>
              <w:keepLines w:val="0"/>
              <w:pageBreakBefore w:val="0"/>
              <w:tabs>
                <w:tab w:val="center" w:pos="3169"/>
              </w:tabs>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g.潜在的火灾爆炸</w:t>
            </w:r>
          </w:p>
          <w:p>
            <w:pPr>
              <w:keepNext w:val="0"/>
              <w:keepLines w:val="0"/>
              <w:pageBreakBefore w:val="0"/>
              <w:tabs>
                <w:tab w:val="center" w:pos="3169"/>
              </w:tabs>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tabs>
                <w:tab w:val="center" w:pos="3169"/>
              </w:tabs>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识别基本清楚、全面。</w:t>
            </w:r>
          </w:p>
          <w:p>
            <w:pPr>
              <w:keepNext w:val="0"/>
              <w:keepLines w:val="0"/>
              <w:pageBreakBefore w:val="0"/>
              <w:tabs>
                <w:tab w:val="center" w:pos="3169"/>
              </w:tabs>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w:t>
            </w:r>
            <w:r>
              <w:rPr>
                <w:rFonts w:hint="eastAsia" w:ascii="宋体" w:hAnsi="宋体" w:eastAsia="宋体" w:cs="宋体"/>
                <w:color w:val="auto"/>
                <w:sz w:val="21"/>
                <w:szCs w:val="21"/>
                <w:highlight w:val="none"/>
                <w:lang w:eastAsia="zh-CN"/>
              </w:rPr>
              <w:t>行政人事部</w:t>
            </w:r>
            <w:r>
              <w:rPr>
                <w:rFonts w:hint="eastAsia" w:ascii="宋体" w:hAnsi="宋体" w:eastAsia="宋体" w:cs="宋体"/>
                <w:color w:val="auto"/>
                <w:sz w:val="21"/>
                <w:szCs w:val="21"/>
                <w:highlight w:val="none"/>
              </w:rPr>
              <w:t>及办公区域的《环境因素调查、评价表》，涉及以下内容：</w:t>
            </w:r>
          </w:p>
          <w:p>
            <w:pPr>
              <w:keepNext w:val="0"/>
              <w:keepLines w:val="0"/>
              <w:pageBreakBefore w:val="0"/>
              <w:tabs>
                <w:tab w:val="center" w:pos="3169"/>
              </w:tabs>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a.废弃纸杯、日光灯管、墨盒、电脑、空调等办公用品及设备</w:t>
            </w:r>
            <w:r>
              <w:rPr>
                <w:rFonts w:hint="eastAsia" w:ascii="宋体" w:hAnsi="宋体" w:eastAsia="宋体" w:cs="宋体"/>
                <w:color w:val="auto"/>
                <w:sz w:val="21"/>
                <w:szCs w:val="21"/>
                <w:highlight w:val="none"/>
                <w:lang w:eastAsia="zh-CN"/>
              </w:rPr>
              <w:t>固体废弃物排放</w:t>
            </w:r>
            <w:r>
              <w:rPr>
                <w:rFonts w:hint="eastAsia" w:ascii="宋体" w:hAnsi="宋体" w:eastAsia="宋体" w:cs="宋体"/>
                <w:color w:val="auto"/>
                <w:sz w:val="21"/>
                <w:szCs w:val="21"/>
                <w:highlight w:val="none"/>
              </w:rPr>
              <w:t>等；</w:t>
            </w:r>
          </w:p>
          <w:p>
            <w:pPr>
              <w:keepNext w:val="0"/>
              <w:keepLines w:val="0"/>
              <w:pageBreakBefore w:val="0"/>
              <w:tabs>
                <w:tab w:val="center" w:pos="3169"/>
              </w:tabs>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b.水、电、纸张等资源和能源消耗等；</w:t>
            </w:r>
          </w:p>
          <w:p>
            <w:pPr>
              <w:keepNext w:val="0"/>
              <w:keepLines w:val="0"/>
              <w:pageBreakBefore w:val="0"/>
              <w:tabs>
                <w:tab w:val="center" w:pos="3169"/>
              </w:tabs>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c.生活垃圾的排放； </w:t>
            </w:r>
          </w:p>
          <w:p>
            <w:pPr>
              <w:keepNext w:val="0"/>
              <w:keepLines w:val="0"/>
              <w:pageBreakBefore w:val="0"/>
              <w:tabs>
                <w:tab w:val="center" w:pos="3169"/>
              </w:tabs>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生活污水排放等；</w:t>
            </w:r>
          </w:p>
          <w:p>
            <w:pPr>
              <w:pStyle w:val="2"/>
              <w:keepNext w:val="0"/>
              <w:keepLines w:val="0"/>
              <w:pageBreakBefore w:val="0"/>
              <w:kinsoku/>
              <w:wordWrap/>
              <w:overflowPunct/>
              <w:topLinePunct w:val="0"/>
              <w:autoSpaceDE/>
              <w:autoSpaceDN/>
              <w:bidi w:val="0"/>
              <w:spacing w:before="0" w:after="0"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f.</w:t>
            </w:r>
            <w:r>
              <w:rPr>
                <w:rFonts w:hint="eastAsia" w:ascii="宋体" w:hAnsi="宋体" w:eastAsia="宋体" w:cs="宋体"/>
                <w:color w:val="auto"/>
                <w:sz w:val="21"/>
                <w:szCs w:val="21"/>
                <w:highlight w:val="none"/>
              </w:rPr>
              <w:t>废弃消防器材</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识别基本清楚、全面。</w:t>
            </w:r>
          </w:p>
        </w:tc>
        <w:tc>
          <w:tcPr>
            <w:tcW w:w="1117"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危险源识别、评价与控制措施</w:t>
            </w:r>
          </w:p>
        </w:tc>
        <w:tc>
          <w:tcPr>
            <w:tcW w:w="960"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O</w:t>
            </w:r>
            <w:r>
              <w:rPr>
                <w:rFonts w:hint="eastAsia" w:ascii="宋体" w:hAnsi="宋体" w:eastAsia="宋体" w:cs="宋体"/>
                <w:color w:val="auto"/>
                <w:sz w:val="21"/>
                <w:szCs w:val="21"/>
                <w:highlight w:val="none"/>
              </w:rPr>
              <w:t>6.1.2</w:t>
            </w:r>
          </w:p>
        </w:tc>
        <w:tc>
          <w:tcPr>
            <w:tcW w:w="10472" w:type="dxa"/>
            <w:vAlign w:val="top"/>
          </w:tcPr>
          <w:p>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查见：《危险源辩识、风险评价控制程序》上述文件对</w:t>
            </w:r>
            <w:r>
              <w:rPr>
                <w:rFonts w:hint="eastAsia" w:ascii="宋体" w:hAnsi="宋体" w:eastAsia="宋体" w:cs="宋体"/>
                <w:color w:val="auto"/>
                <w:sz w:val="21"/>
                <w:szCs w:val="21"/>
                <w:highlight w:val="none"/>
                <w:lang w:val="en-US" w:eastAsia="zh-CN"/>
              </w:rPr>
              <w:t>危险源的</w:t>
            </w:r>
            <w:r>
              <w:rPr>
                <w:rFonts w:hint="eastAsia" w:ascii="宋体" w:hAnsi="宋体" w:eastAsia="宋体" w:cs="宋体"/>
                <w:color w:val="auto"/>
                <w:sz w:val="21"/>
                <w:szCs w:val="21"/>
                <w:highlight w:val="none"/>
              </w:rPr>
              <w:t>识别和评价方法、程序、职责、记录作了规定。</w:t>
            </w:r>
          </w:p>
          <w:p>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查见：《危险源辨识评价表》，危险源过程打分和小组评议共评价出公司不可接受风险：</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项，分别是：1）火灾</w:t>
            </w:r>
            <w:r>
              <w:rPr>
                <w:rFonts w:hint="eastAsia" w:ascii="宋体" w:hAnsi="宋体" w:eastAsia="宋体" w:cs="宋体"/>
                <w:color w:val="auto"/>
                <w:sz w:val="21"/>
                <w:szCs w:val="21"/>
                <w:highlight w:val="none"/>
                <w:lang w:val="en-US" w:eastAsia="zh-CN"/>
              </w:rPr>
              <w:t>爆炸</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危化品中毒</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中暑；4）交通事故</w:t>
            </w:r>
            <w:r>
              <w:rPr>
                <w:rFonts w:hint="eastAsia" w:ascii="宋体" w:hAnsi="宋体" w:eastAsia="宋体" w:cs="宋体"/>
                <w:color w:val="auto"/>
                <w:sz w:val="21"/>
                <w:szCs w:val="21"/>
                <w:highlight w:val="none"/>
              </w:rPr>
              <w:t>。辨识清楚、准确，评价充分合理。</w:t>
            </w:r>
          </w:p>
          <w:p>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抽查见</w:t>
            </w:r>
            <w:r>
              <w:rPr>
                <w:rFonts w:hint="eastAsia" w:ascii="宋体" w:hAnsi="宋体" w:eastAsia="宋体" w:cs="宋体"/>
                <w:color w:val="auto"/>
                <w:sz w:val="21"/>
                <w:szCs w:val="21"/>
                <w:highlight w:val="none"/>
                <w:lang w:val="en-US" w:eastAsia="zh-CN"/>
              </w:rPr>
              <w:t>交通事故的</w:t>
            </w:r>
            <w:r>
              <w:rPr>
                <w:rFonts w:hint="eastAsia" w:ascii="宋体" w:hAnsi="宋体" w:eastAsia="宋体" w:cs="宋体"/>
                <w:color w:val="auto"/>
                <w:sz w:val="21"/>
                <w:szCs w:val="21"/>
                <w:highlight w:val="none"/>
              </w:rPr>
              <w:t>控制措施：</w:t>
            </w:r>
          </w:p>
          <w:p>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1、车辆及人员资质齐全</w:t>
            </w:r>
          </w:p>
          <w:p>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2、驾驶人员注意合理分配休息时间，勿疲劳驾驶</w:t>
            </w:r>
          </w:p>
          <w:p>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3、在夜间、雨、雪天气行车时要做好安全措施和事故预想</w:t>
            </w:r>
          </w:p>
          <w:p>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查见：</w:t>
            </w:r>
            <w:r>
              <w:rPr>
                <w:rFonts w:hint="eastAsia" w:ascii="宋体" w:hAnsi="宋体" w:eastAsia="宋体" w:cs="宋体"/>
                <w:color w:val="auto"/>
                <w:sz w:val="21"/>
                <w:szCs w:val="21"/>
                <w:highlight w:val="none"/>
                <w:lang w:eastAsia="zh-CN"/>
              </w:rPr>
              <w:t>行政人事部</w:t>
            </w:r>
            <w:r>
              <w:rPr>
                <w:rFonts w:hint="eastAsia" w:ascii="宋体" w:hAnsi="宋体" w:eastAsia="宋体" w:cs="宋体"/>
                <w:color w:val="auto"/>
                <w:sz w:val="21"/>
                <w:szCs w:val="21"/>
                <w:highlight w:val="none"/>
              </w:rPr>
              <w:t>及办公区域《危险辨别及风险评价表》</w:t>
            </w:r>
          </w:p>
          <w:p>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2022年5月29日</w:t>
            </w:r>
            <w:r>
              <w:rPr>
                <w:rFonts w:hint="eastAsia" w:ascii="宋体" w:hAnsi="宋体" w:eastAsia="宋体" w:cs="宋体"/>
                <w:color w:val="auto"/>
                <w:sz w:val="21"/>
                <w:szCs w:val="21"/>
                <w:highlight w:val="none"/>
              </w:rPr>
              <w:t>发布</w:t>
            </w:r>
          </w:p>
          <w:p>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行政人事部</w:t>
            </w:r>
            <w:r>
              <w:rPr>
                <w:rFonts w:hint="eastAsia" w:ascii="宋体" w:hAnsi="宋体" w:eastAsia="宋体" w:cs="宋体"/>
                <w:color w:val="auto"/>
                <w:sz w:val="21"/>
                <w:szCs w:val="21"/>
                <w:highlight w:val="none"/>
              </w:rPr>
              <w:t>及办公区域共识别出包括:</w:t>
            </w:r>
          </w:p>
          <w:p>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办公设备发生故障，漏电导致的</w:t>
            </w:r>
            <w:r>
              <w:rPr>
                <w:rFonts w:hint="eastAsia" w:ascii="宋体" w:hAnsi="宋体" w:eastAsia="宋体" w:cs="宋体"/>
                <w:color w:val="auto"/>
                <w:sz w:val="21"/>
                <w:szCs w:val="21"/>
                <w:highlight w:val="none"/>
                <w:lang w:val="en-US" w:eastAsia="zh-CN"/>
              </w:rPr>
              <w:t>火灾</w:t>
            </w:r>
            <w:r>
              <w:rPr>
                <w:rFonts w:hint="eastAsia" w:ascii="宋体" w:hAnsi="宋体" w:eastAsia="宋体" w:cs="宋体"/>
                <w:color w:val="auto"/>
                <w:sz w:val="21"/>
                <w:szCs w:val="21"/>
                <w:highlight w:val="none"/>
              </w:rPr>
              <w:t>；</w:t>
            </w:r>
            <w:r>
              <w:rPr>
                <w:rFonts w:hint="eastAsia" w:ascii="宋体" w:hAnsi="宋体" w:eastAsia="宋体" w:cs="宋体"/>
                <w:kern w:val="0"/>
                <w:sz w:val="21"/>
                <w:szCs w:val="21"/>
              </w:rPr>
              <w:t>吸烟引燃办公用纸张引发火灾</w:t>
            </w:r>
            <w:r>
              <w:rPr>
                <w:rFonts w:hint="eastAsia" w:ascii="宋体" w:hAnsi="宋体" w:eastAsia="宋体" w:cs="宋体"/>
                <w:color w:val="auto"/>
                <w:sz w:val="21"/>
                <w:szCs w:val="21"/>
                <w:highlight w:val="none"/>
              </w:rPr>
              <w:t>；</w:t>
            </w:r>
            <w:r>
              <w:rPr>
                <w:rFonts w:hint="eastAsia" w:ascii="宋体" w:hAnsi="宋体" w:eastAsia="宋体" w:cs="宋体"/>
                <w:kern w:val="0"/>
                <w:sz w:val="21"/>
                <w:szCs w:val="21"/>
              </w:rPr>
              <w:t>线路损坏漏电引发触电伤人</w:t>
            </w:r>
            <w:r>
              <w:rPr>
                <w:rFonts w:hint="eastAsia" w:ascii="宋体" w:hAnsi="宋体" w:eastAsia="宋体" w:cs="宋体"/>
                <w:color w:val="auto"/>
                <w:sz w:val="21"/>
                <w:szCs w:val="21"/>
                <w:highlight w:val="none"/>
              </w:rPr>
              <w:t>.</w:t>
            </w:r>
          </w:p>
          <w:p>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采用的是经验判断法、过程分析法识别。</w:t>
            </w:r>
          </w:p>
          <w:p>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查见，</w:t>
            </w:r>
            <w:r>
              <w:rPr>
                <w:rFonts w:hint="eastAsia" w:ascii="宋体" w:hAnsi="宋体" w:eastAsia="宋体" w:cs="宋体"/>
                <w:color w:val="auto"/>
                <w:sz w:val="21"/>
                <w:szCs w:val="21"/>
                <w:highlight w:val="none"/>
                <w:lang w:eastAsia="zh-CN"/>
              </w:rPr>
              <w:t>行政人事部</w:t>
            </w:r>
            <w:r>
              <w:rPr>
                <w:rFonts w:hint="eastAsia" w:ascii="宋体" w:hAnsi="宋体" w:eastAsia="宋体" w:cs="宋体"/>
                <w:color w:val="auto"/>
                <w:sz w:val="21"/>
                <w:szCs w:val="21"/>
                <w:highlight w:val="none"/>
              </w:rPr>
              <w:t>及办公区域打分法确定了</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项不可接受风险：（1）线路短路、吸烟引发火灾。</w:t>
            </w:r>
          </w:p>
          <w:p>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危险源辨识基本充分、风险等级评价基本合理。</w:t>
            </w:r>
          </w:p>
          <w:p>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查见确定的消防管理措施：</w:t>
            </w:r>
          </w:p>
          <w:p>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组织员工安全教育、消防知识学习；</w:t>
            </w:r>
          </w:p>
          <w:p>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加强检查考核，不少于三个月进行一次；</w:t>
            </w:r>
          </w:p>
          <w:p>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制定安全用电使用管理规定</w:t>
            </w:r>
          </w:p>
          <w:p>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每年参与公司组织的消防演练</w:t>
            </w:r>
          </w:p>
        </w:tc>
        <w:tc>
          <w:tcPr>
            <w:tcW w:w="1117"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pageBreakBefore w:val="0"/>
              <w:kinsoku/>
              <w:wordWrap/>
              <w:overflowPunct/>
              <w:topLinePunct w:val="0"/>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法规与其他要求/合规性义务</w:t>
            </w:r>
          </w:p>
        </w:tc>
        <w:tc>
          <w:tcPr>
            <w:tcW w:w="960"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E</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6.1.3</w:t>
            </w:r>
          </w:p>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lang w:val="en-US" w:eastAsia="zh-CN" w:bidi="ar-SA"/>
              </w:rPr>
            </w:pPr>
          </w:p>
        </w:tc>
        <w:tc>
          <w:tcPr>
            <w:tcW w:w="10472" w:type="dxa"/>
            <w:vAlign w:val="top"/>
          </w:tcPr>
          <w:p>
            <w:pPr>
              <w:keepNext w:val="0"/>
              <w:keepLines w:val="0"/>
              <w:pageBreakBefore w:val="0"/>
              <w:tabs>
                <w:tab w:val="left" w:pos="-3"/>
              </w:tabs>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---有《</w:t>
            </w:r>
            <w:r>
              <w:rPr>
                <w:rFonts w:hint="eastAsia" w:ascii="宋体" w:hAnsi="宋体" w:eastAsia="宋体" w:cs="宋体"/>
                <w:color w:val="auto"/>
                <w:sz w:val="21"/>
                <w:szCs w:val="21"/>
                <w:lang w:eastAsia="zh-CN"/>
              </w:rPr>
              <w:t>法律法规和其他要求控制程序</w:t>
            </w:r>
            <w:r>
              <w:rPr>
                <w:rFonts w:hint="eastAsia" w:ascii="宋体" w:hAnsi="宋体" w:eastAsia="宋体" w:cs="宋体"/>
                <w:color w:val="auto"/>
                <w:sz w:val="21"/>
                <w:szCs w:val="21"/>
              </w:rPr>
              <w:t>》，查有《法律、法规及其他要求清单》，对本公司环境和职业健康安全管理体系适用的法律法规和当地政府、行业要求进行了识别，包括排放标准、职业健康安全卫生标准等。</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 查见：20</w:t>
            </w:r>
            <w:r>
              <w:rPr>
                <w:rFonts w:hint="eastAsia" w:ascii="宋体" w:hAnsi="宋体" w:eastAsia="宋体" w:cs="宋体"/>
                <w:color w:val="auto"/>
                <w:sz w:val="21"/>
                <w:szCs w:val="21"/>
                <w:lang w:val="en-US" w:eastAsia="zh-CN"/>
              </w:rPr>
              <w:t>2</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年《法律、法规及其他要求清单》</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1）国家相关法律法规等</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cs="宋体"/>
                <w:color w:val="auto"/>
                <w:sz w:val="21"/>
                <w:szCs w:val="21"/>
                <w:lang w:eastAsia="zh-CN"/>
              </w:rPr>
              <w:t>四川省</w:t>
            </w:r>
            <w:r>
              <w:rPr>
                <w:rFonts w:hint="eastAsia" w:ascii="宋体" w:hAnsi="宋体" w:eastAsia="宋体" w:cs="宋体"/>
                <w:color w:val="auto"/>
                <w:sz w:val="21"/>
                <w:szCs w:val="21"/>
              </w:rPr>
              <w:t>等地方法规；</w:t>
            </w:r>
          </w:p>
          <w:p>
            <w:pPr>
              <w:keepNext w:val="0"/>
              <w:keepLines w:val="0"/>
              <w:pageBreakBefore w:val="0"/>
              <w:tabs>
                <w:tab w:val="left" w:pos="-3"/>
              </w:tabs>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3）与环境、职业健康安全管理相关的执行标准</w:t>
            </w:r>
          </w:p>
          <w:p>
            <w:pPr>
              <w:keepNext w:val="0"/>
              <w:keepLines w:val="0"/>
              <w:pageBreakBefore w:val="0"/>
              <w:tabs>
                <w:tab w:val="left" w:pos="-3"/>
              </w:tabs>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抽 ：中华人民共和国环境保护法</w:t>
            </w:r>
          </w:p>
          <w:p>
            <w:pPr>
              <w:keepNext w:val="0"/>
              <w:keepLines w:val="0"/>
              <w:pageBreakBefore w:val="0"/>
              <w:tabs>
                <w:tab w:val="left" w:pos="-3"/>
              </w:tabs>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中华人民共和国消防法</w:t>
            </w:r>
          </w:p>
          <w:p>
            <w:pPr>
              <w:keepNext w:val="0"/>
              <w:keepLines w:val="0"/>
              <w:pageBreakBefore w:val="0"/>
              <w:tabs>
                <w:tab w:val="left" w:pos="-3"/>
              </w:tabs>
              <w:kinsoku/>
              <w:wordWrap/>
              <w:overflowPunct/>
              <w:topLinePunct w:val="0"/>
              <w:bidi w:val="0"/>
              <w:spacing w:line="240" w:lineRule="auto"/>
              <w:ind w:left="0" w:leftChars="0" w:firstLine="539" w:firstLineChars="257"/>
              <w:rPr>
                <w:rFonts w:hint="eastAsia" w:ascii="宋体" w:hAnsi="宋体" w:eastAsia="宋体" w:cs="宋体"/>
                <w:color w:val="auto"/>
                <w:sz w:val="21"/>
                <w:szCs w:val="21"/>
              </w:rPr>
            </w:pPr>
            <w:r>
              <w:rPr>
                <w:rFonts w:hint="eastAsia" w:ascii="宋体" w:hAnsi="宋体" w:eastAsia="宋体" w:cs="宋体"/>
                <w:color w:val="auto"/>
                <w:sz w:val="21"/>
                <w:szCs w:val="21"/>
              </w:rPr>
              <w:t>污水综合排放标准</w:t>
            </w:r>
          </w:p>
          <w:p>
            <w:pPr>
              <w:keepNext w:val="0"/>
              <w:keepLines w:val="0"/>
              <w:pageBreakBefore w:val="0"/>
              <w:tabs>
                <w:tab w:val="left" w:pos="-3"/>
              </w:tabs>
              <w:kinsoku/>
              <w:wordWrap/>
              <w:overflowPunct/>
              <w:topLinePunct w:val="0"/>
              <w:bidi w:val="0"/>
              <w:spacing w:line="240" w:lineRule="auto"/>
              <w:ind w:left="0" w:leftChars="0" w:firstLine="539" w:firstLineChars="257"/>
              <w:rPr>
                <w:rFonts w:hint="eastAsia" w:ascii="宋体" w:hAnsi="宋体" w:eastAsia="宋体" w:cs="宋体"/>
                <w:color w:val="auto"/>
                <w:sz w:val="21"/>
                <w:szCs w:val="21"/>
              </w:rPr>
            </w:pPr>
            <w:r>
              <w:rPr>
                <w:rFonts w:hint="eastAsia" w:ascii="宋体" w:hAnsi="宋体" w:eastAsia="宋体" w:cs="宋体"/>
                <w:color w:val="auto"/>
                <w:sz w:val="21"/>
                <w:szCs w:val="21"/>
              </w:rPr>
              <w:t>城市生活垃圾管理办法</w:t>
            </w:r>
          </w:p>
          <w:p>
            <w:pPr>
              <w:keepNext w:val="0"/>
              <w:keepLines w:val="0"/>
              <w:pageBreakBefore w:val="0"/>
              <w:tabs>
                <w:tab w:val="left" w:pos="-3"/>
              </w:tabs>
              <w:kinsoku/>
              <w:wordWrap/>
              <w:overflowPunct/>
              <w:topLinePunct w:val="0"/>
              <w:bidi w:val="0"/>
              <w:spacing w:line="240" w:lineRule="auto"/>
              <w:ind w:left="0" w:leftChars="0" w:firstLine="539" w:firstLineChars="257"/>
              <w:rPr>
                <w:rFonts w:hint="eastAsia" w:ascii="宋体" w:hAnsi="宋体" w:eastAsia="宋体" w:cs="宋体"/>
                <w:color w:val="auto"/>
                <w:sz w:val="21"/>
                <w:szCs w:val="21"/>
              </w:rPr>
            </w:pPr>
            <w:r>
              <w:rPr>
                <w:rFonts w:hint="eastAsia" w:ascii="宋体" w:hAnsi="宋体" w:eastAsia="宋体" w:cs="宋体"/>
                <w:color w:val="auto"/>
                <w:sz w:val="21"/>
                <w:szCs w:val="21"/>
              </w:rPr>
              <w:t>劳动防护用品监督管理规定</w:t>
            </w:r>
          </w:p>
          <w:p>
            <w:pPr>
              <w:keepNext w:val="0"/>
              <w:keepLines w:val="0"/>
              <w:pageBreakBefore w:val="0"/>
              <w:tabs>
                <w:tab w:val="left" w:pos="-3"/>
              </w:tabs>
              <w:kinsoku/>
              <w:wordWrap/>
              <w:overflowPunct/>
              <w:topLinePunct w:val="0"/>
              <w:bidi w:val="0"/>
              <w:spacing w:line="240" w:lineRule="auto"/>
              <w:ind w:left="0" w:leftChars="0" w:firstLine="539" w:firstLineChars="257"/>
              <w:rPr>
                <w:rFonts w:hint="eastAsia" w:ascii="宋体" w:hAnsi="宋体" w:eastAsia="宋体" w:cs="宋体"/>
                <w:color w:val="auto"/>
                <w:sz w:val="21"/>
                <w:szCs w:val="21"/>
              </w:rPr>
            </w:pPr>
            <w:r>
              <w:rPr>
                <w:rFonts w:hint="eastAsia" w:ascii="宋体" w:hAnsi="宋体" w:eastAsia="宋体" w:cs="宋体"/>
                <w:color w:val="auto"/>
                <w:sz w:val="21"/>
                <w:szCs w:val="21"/>
              </w:rPr>
              <w:t>防暑降温措施管理办法</w:t>
            </w:r>
          </w:p>
          <w:p>
            <w:pPr>
              <w:keepNext w:val="0"/>
              <w:keepLines w:val="0"/>
              <w:pageBreakBefore w:val="0"/>
              <w:tabs>
                <w:tab w:val="left" w:pos="-3"/>
              </w:tabs>
              <w:kinsoku/>
              <w:wordWrap/>
              <w:overflowPunct/>
              <w:topLinePunct w:val="0"/>
              <w:bidi w:val="0"/>
              <w:spacing w:line="240" w:lineRule="auto"/>
              <w:ind w:left="0" w:leftChars="0" w:firstLine="539" w:firstLineChars="257"/>
              <w:rPr>
                <w:rFonts w:hint="eastAsia" w:ascii="宋体" w:hAnsi="宋体" w:eastAsia="宋体" w:cs="宋体"/>
                <w:color w:val="auto"/>
                <w:sz w:val="21"/>
                <w:szCs w:val="21"/>
              </w:rPr>
            </w:pPr>
            <w:r>
              <w:rPr>
                <w:rFonts w:hint="eastAsia" w:ascii="宋体" w:hAnsi="宋体" w:eastAsia="宋体" w:cs="宋体"/>
                <w:color w:val="auto"/>
                <w:sz w:val="21"/>
                <w:szCs w:val="21"/>
              </w:rPr>
              <w:t>职业健康监护技术规范</w:t>
            </w:r>
          </w:p>
          <w:p>
            <w:pPr>
              <w:keepNext w:val="0"/>
              <w:keepLines w:val="0"/>
              <w:pageBreakBefore w:val="0"/>
              <w:tabs>
                <w:tab w:val="left" w:pos="-3"/>
              </w:tabs>
              <w:kinsoku/>
              <w:wordWrap/>
              <w:overflowPunct/>
              <w:topLinePunct w:val="0"/>
              <w:bidi w:val="0"/>
              <w:spacing w:line="240" w:lineRule="auto"/>
              <w:ind w:left="0" w:leftChars="0" w:firstLine="539" w:firstLineChars="257"/>
              <w:rPr>
                <w:rFonts w:hint="eastAsia" w:ascii="宋体" w:hAnsi="宋体" w:eastAsia="宋体" w:cs="宋体"/>
                <w:color w:val="auto"/>
                <w:sz w:val="21"/>
                <w:szCs w:val="21"/>
              </w:rPr>
            </w:pPr>
            <w:r>
              <w:rPr>
                <w:rFonts w:hint="eastAsia" w:ascii="宋体" w:hAnsi="宋体" w:eastAsia="宋体" w:cs="宋体"/>
                <w:color w:val="auto"/>
                <w:sz w:val="21"/>
                <w:szCs w:val="21"/>
              </w:rPr>
              <w:t>危化品运输管理条例等</w:t>
            </w:r>
            <w:r>
              <w:rPr>
                <w:rFonts w:hint="eastAsia" w:ascii="宋体" w:hAnsi="宋体" w:eastAsia="宋体" w:cs="宋体"/>
                <w:color w:val="auto"/>
                <w:sz w:val="21"/>
                <w:szCs w:val="21"/>
                <w:lang w:val="en-US" w:eastAsia="zh-CN"/>
              </w:rPr>
              <w:t>72</w:t>
            </w:r>
            <w:r>
              <w:rPr>
                <w:rFonts w:hint="eastAsia" w:ascii="宋体" w:hAnsi="宋体" w:eastAsia="宋体" w:cs="宋体"/>
                <w:color w:val="auto"/>
                <w:sz w:val="21"/>
                <w:szCs w:val="21"/>
              </w:rPr>
              <w:t>份。</w:t>
            </w:r>
          </w:p>
          <w:p>
            <w:pPr>
              <w:keepNext w:val="0"/>
              <w:keepLines w:val="0"/>
              <w:pageBreakBefore w:val="0"/>
              <w:tabs>
                <w:tab w:val="left" w:pos="-3"/>
              </w:tabs>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《清单》中列出了法规名称、颁布实施时间、适用条款等内容；</w:t>
            </w:r>
          </w:p>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法规清单上传内部网络，以培训和宣传结合向员工传达要求，记录充分。基本符合要求。</w:t>
            </w:r>
          </w:p>
        </w:tc>
        <w:tc>
          <w:tcPr>
            <w:tcW w:w="1117"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160" w:type="dxa"/>
            <w:vAlign w:val="top"/>
          </w:tcPr>
          <w:p>
            <w:pPr>
              <w:keepNext w:val="0"/>
              <w:keepLines w:val="0"/>
              <w:pageBreakBefore w:val="0"/>
              <w:kinsoku/>
              <w:wordWrap/>
              <w:overflowPunct/>
              <w:topLinePunct w:val="0"/>
              <w:bidi w:val="0"/>
              <w:spacing w:line="240" w:lineRule="auto"/>
              <w:rPr>
                <w:rFonts w:hint="eastAsia" w:ascii="宋体" w:hAnsi="宋体" w:eastAsia="宋体" w:cs="宋体"/>
                <w:b/>
                <w:color w:val="auto"/>
                <w:kern w:val="2"/>
                <w:sz w:val="21"/>
                <w:szCs w:val="21"/>
                <w:lang w:val="en-US" w:eastAsia="zh-CN" w:bidi="ar-SA"/>
              </w:rPr>
            </w:pPr>
            <w:r>
              <w:rPr>
                <w:rFonts w:hint="eastAsia" w:ascii="宋体" w:hAnsi="宋体" w:eastAsia="宋体" w:cs="宋体"/>
                <w:color w:val="auto"/>
                <w:sz w:val="21"/>
                <w:szCs w:val="21"/>
              </w:rPr>
              <w:t>目标及其实现的策划</w:t>
            </w:r>
          </w:p>
        </w:tc>
        <w:tc>
          <w:tcPr>
            <w:tcW w:w="960"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6.2</w:t>
            </w:r>
          </w:p>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highlight w:val="none"/>
                <w:lang w:val="en-US" w:eastAsia="zh-CN" w:bidi="ar-SA"/>
              </w:rPr>
            </w:pPr>
          </w:p>
        </w:tc>
        <w:tc>
          <w:tcPr>
            <w:tcW w:w="10472"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查见：公司建立有管理目标、指标及管理方案</w:t>
            </w:r>
            <w:r>
              <w:rPr>
                <w:rFonts w:hint="eastAsia" w:ascii="宋体" w:hAnsi="宋体" w:eastAsia="宋体" w:cs="宋体"/>
                <w:color w:val="auto"/>
                <w:sz w:val="21"/>
                <w:szCs w:val="21"/>
                <w:highlight w:val="none"/>
                <w:lang w:val="en-US" w:eastAsia="zh-CN"/>
              </w:rPr>
              <w:t>。</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w:t>
            </w:r>
            <w:r>
              <w:rPr>
                <w:rFonts w:hint="eastAsia" w:ascii="宋体" w:hAnsi="宋体" w:eastAsia="宋体" w:cs="宋体"/>
                <w:color w:val="auto"/>
                <w:sz w:val="21"/>
                <w:szCs w:val="21"/>
                <w:highlight w:val="none"/>
                <w:lang w:eastAsia="zh-CN"/>
              </w:rPr>
              <w:t>行政人事部</w:t>
            </w:r>
            <w:r>
              <w:rPr>
                <w:rFonts w:hint="eastAsia" w:ascii="宋体" w:hAnsi="宋体" w:eastAsia="宋体" w:cs="宋体"/>
                <w:color w:val="auto"/>
                <w:sz w:val="21"/>
                <w:szCs w:val="21"/>
                <w:highlight w:val="none"/>
              </w:rPr>
              <w:t>职业健康安全目标指标：  考核情况（</w:t>
            </w:r>
            <w:r>
              <w:rPr>
                <w:rFonts w:hint="eastAsia" w:ascii="宋体" w:hAnsi="宋体" w:cs="宋体"/>
                <w:color w:val="auto"/>
                <w:sz w:val="21"/>
                <w:szCs w:val="21"/>
                <w:highlight w:val="none"/>
                <w:lang w:eastAsia="zh-CN"/>
              </w:rPr>
              <w:t>2022年1月-2022年7月</w:t>
            </w:r>
            <w:r>
              <w:rPr>
                <w:rFonts w:hint="eastAsia" w:ascii="宋体" w:hAnsi="宋体" w:eastAsia="宋体" w:cs="宋体"/>
                <w:color w:val="auto"/>
                <w:sz w:val="21"/>
                <w:szCs w:val="21"/>
                <w:highlight w:val="none"/>
              </w:rPr>
              <w:t>）</w:t>
            </w:r>
          </w:p>
          <w:p>
            <w:pPr>
              <w:keepNext w:val="0"/>
              <w:keepLines w:val="0"/>
              <w:pageBreakBefore w:val="0"/>
              <w:numPr>
                <w:ilvl w:val="0"/>
                <w:numId w:val="4"/>
              </w:numPr>
              <w:kinsoku/>
              <w:wordWrap/>
              <w:overflowPunct/>
              <w:topLinePunct w:val="0"/>
              <w:bidi w:val="0"/>
              <w:spacing w:line="240" w:lineRule="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重大安全事故和伤亡事故为0                   </w:t>
            </w:r>
            <w:r>
              <w:rPr>
                <w:rFonts w:hint="eastAsia" w:ascii="宋体" w:hAnsi="宋体" w:cs="宋体"/>
                <w:color w:val="auto"/>
                <w:sz w:val="21"/>
                <w:szCs w:val="21"/>
                <w:highlight w:val="none"/>
                <w:lang w:val="en-US" w:eastAsia="zh-CN"/>
              </w:rPr>
              <w:t>未发生</w:t>
            </w:r>
          </w:p>
          <w:p>
            <w:pPr>
              <w:pStyle w:val="2"/>
              <w:numPr>
                <w:ilvl w:val="0"/>
                <w:numId w:val="4"/>
              </w:numPr>
              <w:rPr>
                <w:rFonts w:hint="eastAsia"/>
                <w:lang w:val="en-US" w:eastAsia="zh-CN"/>
              </w:rPr>
            </w:pPr>
            <w:r>
              <w:rPr>
                <w:rFonts w:hint="eastAsia"/>
                <w:lang w:val="en-US" w:eastAsia="zh-CN"/>
              </w:rPr>
              <w:t xml:space="preserve">火灾事故为0                           </w:t>
            </w:r>
            <w:r>
              <w:rPr>
                <w:rFonts w:hint="eastAsia" w:ascii="宋体" w:hAnsi="宋体" w:cs="宋体"/>
                <w:color w:val="auto"/>
                <w:sz w:val="21"/>
                <w:szCs w:val="21"/>
                <w:highlight w:val="none"/>
                <w:lang w:val="en-US" w:eastAsia="zh-CN"/>
              </w:rPr>
              <w:t>未发生</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查提供的</w:t>
            </w:r>
            <w:r>
              <w:rPr>
                <w:rFonts w:hint="eastAsia" w:ascii="宋体" w:hAnsi="宋体" w:cs="宋体"/>
                <w:color w:val="auto"/>
                <w:sz w:val="21"/>
                <w:szCs w:val="21"/>
                <w:highlight w:val="none"/>
                <w:lang w:eastAsia="zh-CN"/>
              </w:rPr>
              <w:t>2022年1月-2022年7月</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环境、安全目标分解考核统计表</w:t>
            </w:r>
            <w:r>
              <w:rPr>
                <w:rFonts w:hint="eastAsia" w:ascii="宋体" w:hAnsi="宋体" w:eastAsia="宋体" w:cs="宋体"/>
                <w:color w:val="auto"/>
                <w:sz w:val="21"/>
                <w:szCs w:val="21"/>
                <w:highlight w:val="none"/>
              </w:rPr>
              <w:t>》，考核均完成目标任务。</w:t>
            </w:r>
          </w:p>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查见环境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安全</w:t>
            </w:r>
            <w:r>
              <w:rPr>
                <w:rFonts w:hint="eastAsia" w:ascii="宋体" w:hAnsi="宋体" w:eastAsia="宋体" w:cs="宋体"/>
                <w:color w:val="auto"/>
                <w:sz w:val="21"/>
                <w:szCs w:val="21"/>
                <w:highlight w:val="none"/>
              </w:rPr>
              <w:t>目标</w:t>
            </w:r>
            <w:r>
              <w:rPr>
                <w:rFonts w:hint="eastAsia" w:ascii="宋体" w:hAnsi="宋体" w:eastAsia="宋体" w:cs="宋体"/>
                <w:color w:val="auto"/>
                <w:sz w:val="21"/>
                <w:szCs w:val="21"/>
                <w:highlight w:val="none"/>
                <w:lang w:val="en-US" w:eastAsia="zh-CN"/>
              </w:rPr>
              <w:t>制订了管理方案。</w:t>
            </w:r>
            <w:r>
              <w:rPr>
                <w:rFonts w:hint="eastAsia" w:ascii="宋体" w:hAnsi="宋体" w:eastAsia="宋体" w:cs="宋体"/>
                <w:color w:val="auto"/>
                <w:sz w:val="21"/>
                <w:szCs w:val="21"/>
                <w:highlight w:val="none"/>
              </w:rPr>
              <w:t>管理方案有时间期限、具体措施、责任人。目标指标管理方案基本适宜，能够完成。</w:t>
            </w:r>
          </w:p>
        </w:tc>
        <w:tc>
          <w:tcPr>
            <w:tcW w:w="1117"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160" w:type="dxa"/>
            <w:vAlign w:val="top"/>
          </w:tcPr>
          <w:p>
            <w:pPr>
              <w:keepNext w:val="0"/>
              <w:keepLines w:val="0"/>
              <w:pageBreakBefore w:val="0"/>
              <w:kinsoku/>
              <w:wordWrap/>
              <w:overflowPunct/>
              <w:topLinePunct w:val="0"/>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能力</w:t>
            </w:r>
          </w:p>
        </w:tc>
        <w:tc>
          <w:tcPr>
            <w:tcW w:w="960"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O</w:t>
            </w:r>
            <w:r>
              <w:rPr>
                <w:rFonts w:hint="eastAsia" w:ascii="宋体" w:hAnsi="宋体" w:eastAsia="宋体" w:cs="宋体"/>
                <w:color w:val="auto"/>
                <w:sz w:val="21"/>
                <w:szCs w:val="21"/>
              </w:rPr>
              <w:t>7.2</w:t>
            </w:r>
          </w:p>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lang w:val="en-US" w:eastAsia="zh-CN" w:bidi="ar-SA"/>
              </w:rPr>
            </w:pPr>
          </w:p>
        </w:tc>
        <w:tc>
          <w:tcPr>
            <w:tcW w:w="10472" w:type="dxa"/>
            <w:vAlign w:val="top"/>
          </w:tcPr>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公司确定了从事的工作影响管理体系绩效和有效性且在公司控制范围内的人员所必要的能力，这些能力主要是基于适当的教育、培训或经历等。</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公司对每个从事影响产品符合性要求及从事的工作影响管理体系绩效和有效性的工作人员的能力进行识别，制定培训制度、有计划有目的、系统地提供培训以满足这些需求。</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适用时，采取措施（包括：培训、辅导、重新分配工作或招聘具有能力的人员）获得所需的能力，并评价措施的有效性。保留适当的形成文件的信息，作为人员能力的证据。</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抽查公司人员持证情况：提供有安全员、驾驶员</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押运员</w:t>
            </w:r>
            <w:r>
              <w:rPr>
                <w:rFonts w:hint="eastAsia" w:ascii="宋体" w:hAnsi="宋体" w:eastAsia="宋体" w:cs="宋体"/>
                <w:sz w:val="21"/>
                <w:szCs w:val="21"/>
              </w:rPr>
              <w:t>证。</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 xml:space="preserve">姓名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作业项目           </w:t>
            </w:r>
            <w:r>
              <w:rPr>
                <w:rFonts w:hint="eastAsia" w:ascii="宋体" w:hAnsi="宋体" w:eastAsia="宋体" w:cs="宋体"/>
                <w:sz w:val="21"/>
                <w:szCs w:val="21"/>
                <w:lang w:val="en-US" w:eastAsia="zh-CN"/>
              </w:rPr>
              <w:t xml:space="preserve">              </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rPr>
            </w:pPr>
            <w:r>
              <w:rPr>
                <w:rFonts w:hint="eastAsia" w:ascii="宋体" w:hAnsi="宋体" w:cs="宋体"/>
                <w:sz w:val="21"/>
                <w:szCs w:val="21"/>
                <w:lang w:eastAsia="zh-CN"/>
              </w:rPr>
              <w:t>方磊</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道路运输企业</w:t>
            </w:r>
            <w:r>
              <w:rPr>
                <w:rFonts w:hint="eastAsia" w:ascii="宋体" w:hAnsi="宋体" w:cs="宋体"/>
                <w:sz w:val="21"/>
                <w:szCs w:val="21"/>
                <w:lang w:eastAsia="zh-CN"/>
              </w:rPr>
              <w:t>安全生产管理人员</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eastAsia="zh-CN"/>
              </w:rPr>
              <w:t>冯小波</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道路运输企业</w:t>
            </w:r>
            <w:r>
              <w:rPr>
                <w:rFonts w:hint="eastAsia" w:ascii="宋体" w:hAnsi="宋体" w:cs="宋体"/>
                <w:sz w:val="21"/>
                <w:szCs w:val="21"/>
                <w:lang w:eastAsia="zh-CN"/>
              </w:rPr>
              <w:t>主要负责人</w:t>
            </w:r>
            <w:r>
              <w:rPr>
                <w:rFonts w:hint="eastAsia" w:ascii="宋体" w:hAnsi="宋体" w:eastAsia="宋体" w:cs="宋体"/>
                <w:sz w:val="21"/>
                <w:szCs w:val="21"/>
              </w:rPr>
              <w:t xml:space="preserve">          </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rPr>
            </w:pPr>
            <w:r>
              <w:rPr>
                <w:rFonts w:hint="eastAsia" w:ascii="宋体" w:hAnsi="宋体" w:cs="宋体"/>
                <w:sz w:val="21"/>
                <w:szCs w:val="21"/>
                <w:lang w:eastAsia="zh-CN"/>
              </w:rPr>
              <w:t>蒋勇亮</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A1</w:t>
            </w:r>
            <w:r>
              <w:rPr>
                <w:rFonts w:hint="eastAsia" w:ascii="宋体" w:hAnsi="宋体" w:eastAsia="宋体" w:cs="宋体"/>
                <w:sz w:val="21"/>
                <w:szCs w:val="21"/>
              </w:rPr>
              <w:t>A2驾照</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lang w:eastAsia="zh-CN"/>
              </w:rPr>
            </w:pPr>
            <w:r>
              <w:rPr>
                <w:rFonts w:hint="eastAsia" w:ascii="宋体" w:hAnsi="宋体" w:cs="宋体"/>
                <w:sz w:val="21"/>
                <w:szCs w:val="21"/>
                <w:lang w:eastAsia="zh-CN"/>
              </w:rPr>
              <w:t>敬高军</w:t>
            </w:r>
            <w:r>
              <w:rPr>
                <w:rFonts w:hint="eastAsia" w:ascii="宋体" w:hAnsi="宋体" w:eastAsia="宋体" w:cs="宋体"/>
                <w:sz w:val="21"/>
                <w:szCs w:val="21"/>
                <w:lang w:val="en-US" w:eastAsia="zh-CN"/>
              </w:rPr>
              <w:t xml:space="preserve">      </w:t>
            </w:r>
            <w:r>
              <w:rPr>
                <w:rFonts w:hint="eastAsia" w:ascii="宋体" w:hAnsi="宋体" w:cs="宋体"/>
                <w:sz w:val="21"/>
                <w:szCs w:val="21"/>
                <w:lang w:eastAsia="zh-CN"/>
              </w:rPr>
              <w:t>道路危险货物运输驾驶员</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rPr>
            </w:pPr>
            <w:r>
              <w:rPr>
                <w:rFonts w:hint="eastAsia" w:ascii="宋体" w:hAnsi="宋体" w:cs="宋体"/>
                <w:sz w:val="21"/>
                <w:szCs w:val="21"/>
                <w:lang w:eastAsia="zh-CN"/>
              </w:rPr>
              <w:t>余涛</w:t>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cs="宋体"/>
                <w:sz w:val="21"/>
                <w:szCs w:val="21"/>
                <w:lang w:eastAsia="zh-CN"/>
              </w:rPr>
              <w:t>道路危险货物运输押运人员</w:t>
            </w:r>
          </w:p>
          <w:p>
            <w:pPr>
              <w:pStyle w:val="18"/>
              <w:keepNext w:val="0"/>
              <w:keepLines w:val="0"/>
              <w:pageBreakBefore w:val="0"/>
              <w:kinsoku/>
              <w:wordWrap/>
              <w:overflowPunct/>
              <w:topLinePunct w:val="0"/>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以上人员证照均在有效期内，见附件。</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rPr>
              <w:t>查见20</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年度培训计划共</w:t>
            </w:r>
            <w:r>
              <w:rPr>
                <w:rFonts w:hint="eastAsia" w:ascii="宋体" w:hAnsi="宋体" w:cs="宋体"/>
                <w:sz w:val="21"/>
                <w:szCs w:val="21"/>
                <w:lang w:val="en-US" w:eastAsia="zh-CN"/>
              </w:rPr>
              <w:t>6</w:t>
            </w:r>
            <w:r>
              <w:rPr>
                <w:rFonts w:hint="eastAsia" w:ascii="宋体" w:hAnsi="宋体" w:eastAsia="宋体" w:cs="宋体"/>
                <w:sz w:val="21"/>
                <w:szCs w:val="21"/>
                <w:lang w:val="en-US" w:eastAsia="zh-CN"/>
              </w:rPr>
              <w:t>次，已完成的培训记录</w:t>
            </w:r>
            <w:r>
              <w:rPr>
                <w:rFonts w:hint="eastAsia" w:ascii="宋体" w:hAnsi="宋体" w:cs="宋体"/>
                <w:sz w:val="21"/>
                <w:szCs w:val="21"/>
                <w:lang w:val="en-US" w:eastAsia="zh-CN"/>
              </w:rPr>
              <w:t>4</w:t>
            </w:r>
            <w:r>
              <w:rPr>
                <w:rFonts w:hint="eastAsia" w:ascii="宋体" w:hAnsi="宋体" w:eastAsia="宋体" w:cs="宋体"/>
                <w:sz w:val="21"/>
                <w:szCs w:val="21"/>
                <w:lang w:val="en-US" w:eastAsia="zh-CN"/>
              </w:rPr>
              <w:t>次。</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2022.4.26培训内容：内审员培训。培训人员：黄元勇、何丹；有效性评价：通过对内审员知识的培训，两位预备内审员对ISO9001、ISO14001、ISO45001体系标准要求有了清楚的了解，具备了ISO9001、ISO14001、ISO45001内部审核的基本能力，为公司举行内部审核作了充分的准备。达到培训的目的。评价人：</w:t>
            </w:r>
            <w:r>
              <w:rPr>
                <w:rFonts w:hint="eastAsia" w:ascii="宋体" w:hAnsi="宋体" w:cs="宋体"/>
                <w:sz w:val="21"/>
                <w:szCs w:val="21"/>
                <w:lang w:val="en-US" w:eastAsia="zh-CN"/>
              </w:rPr>
              <w:t>任益</w:t>
            </w:r>
            <w:r>
              <w:rPr>
                <w:rFonts w:hint="eastAsia" w:ascii="宋体" w:hAnsi="宋体" w:eastAsia="宋体" w:cs="宋体"/>
                <w:sz w:val="21"/>
                <w:szCs w:val="21"/>
                <w:lang w:val="en-US" w:eastAsia="zh-CN"/>
              </w:rPr>
              <w:t>。</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2）：2022.7.22</w:t>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培训内容：ISO9001、ISO14001、ISO45001标准培训。 参加培训人员：公司全体员工。培训效果评价：通过本次培训，使各位人员基本掌握ISO9001、ISO14001、ISO45001管理体系要求的结构，对ISO9001、ISO14001、ISO45001管理体系要求有了一定的认识，希望各位进一步加强学习，达到理解标准各条款的程度。评价人：</w:t>
            </w:r>
            <w:r>
              <w:rPr>
                <w:rFonts w:hint="eastAsia" w:ascii="宋体" w:hAnsi="宋体" w:cs="宋体"/>
                <w:sz w:val="21"/>
                <w:szCs w:val="21"/>
                <w:lang w:val="en-US" w:eastAsia="zh-CN"/>
              </w:rPr>
              <w:t>任益</w:t>
            </w:r>
            <w:r>
              <w:rPr>
                <w:rFonts w:hint="eastAsia" w:ascii="宋体" w:hAnsi="宋体" w:eastAsia="宋体" w:cs="宋体"/>
                <w:sz w:val="21"/>
                <w:szCs w:val="21"/>
                <w:lang w:val="en-US" w:eastAsia="zh-CN"/>
              </w:rPr>
              <w:t>。</w:t>
            </w:r>
          </w:p>
          <w:p>
            <w:pPr>
              <w:pStyle w:val="2"/>
              <w:rPr>
                <w:rFonts w:hint="default"/>
                <w:lang w:val="en-US" w:eastAsia="zh-CN"/>
              </w:rPr>
            </w:pPr>
            <w:r>
              <w:rPr>
                <w:rFonts w:hint="eastAsia"/>
                <w:lang w:val="en-US" w:eastAsia="zh-CN"/>
              </w:rPr>
              <w:t>......</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公司人员能力管理符合要求。</w:t>
            </w:r>
          </w:p>
        </w:tc>
        <w:tc>
          <w:tcPr>
            <w:tcW w:w="1117"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2160" w:type="dxa"/>
            <w:vAlign w:val="top"/>
          </w:tcPr>
          <w:p>
            <w:pPr>
              <w:keepNext w:val="0"/>
              <w:keepLines w:val="0"/>
              <w:pageBreakBefore w:val="0"/>
              <w:kinsoku/>
              <w:wordWrap/>
              <w:overflowPunct/>
              <w:topLinePunct w:val="0"/>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意识</w:t>
            </w:r>
          </w:p>
        </w:tc>
        <w:tc>
          <w:tcPr>
            <w:tcW w:w="960"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7.3</w:t>
            </w:r>
          </w:p>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lang w:val="en-US" w:eastAsia="zh-CN" w:bidi="ar-SA"/>
              </w:rPr>
            </w:pPr>
          </w:p>
        </w:tc>
        <w:tc>
          <w:tcPr>
            <w:tcW w:w="10472" w:type="dxa"/>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公司通过宣导、培训、制度约束等方式确保员工能意识到他们从事的活动的相关性及重要性，以及他们对贯彻方针、达成目标及实现</w:t>
            </w:r>
            <w:r>
              <w:rPr>
                <w:rFonts w:hint="eastAsia" w:ascii="宋体" w:hAnsi="宋体" w:cs="宋体"/>
                <w:szCs w:val="21"/>
                <w:lang w:eastAsia="zh-CN"/>
              </w:rPr>
              <w:t>环境管理体系</w:t>
            </w:r>
            <w:r>
              <w:rPr>
                <w:rFonts w:hint="eastAsia" w:ascii="宋体" w:hAnsi="宋体" w:cs="宋体"/>
                <w:szCs w:val="21"/>
              </w:rPr>
              <w:t>的有效性的积极贡献，以及其不符合</w:t>
            </w:r>
            <w:r>
              <w:rPr>
                <w:rFonts w:hint="eastAsia" w:ascii="宋体" w:hAnsi="宋体" w:cs="宋体"/>
                <w:szCs w:val="21"/>
                <w:lang w:eastAsia="zh-CN"/>
              </w:rPr>
              <w:t>环境管理体系</w:t>
            </w:r>
            <w:r>
              <w:rPr>
                <w:rFonts w:hint="eastAsia" w:ascii="宋体" w:hAnsi="宋体" w:cs="宋体"/>
                <w:szCs w:val="21"/>
              </w:rPr>
              <w:t>要求的后果。</w:t>
            </w:r>
          </w:p>
          <w:p>
            <w:pPr>
              <w:keepNext w:val="0"/>
              <w:keepLines w:val="0"/>
              <w:pageBreakBefore w:val="0"/>
              <w:kinsoku/>
              <w:wordWrap/>
              <w:overflowPunct/>
              <w:topLinePunct w:val="0"/>
              <w:bidi w:val="0"/>
              <w:spacing w:line="240" w:lineRule="auto"/>
              <w:ind w:firstLine="420" w:firstLineChars="200"/>
              <w:rPr>
                <w:rFonts w:hint="eastAsia" w:ascii="宋体" w:hAnsi="宋体" w:eastAsia="宋体" w:cs="宋体"/>
                <w:kern w:val="2"/>
                <w:sz w:val="21"/>
                <w:szCs w:val="21"/>
                <w:lang w:val="en-US" w:eastAsia="zh-CN" w:bidi="ar-SA"/>
              </w:rPr>
            </w:pPr>
            <w:r>
              <w:rPr>
                <w:rFonts w:hint="eastAsia" w:ascii="宋体" w:hAnsi="宋体" w:cs="宋体"/>
                <w:szCs w:val="21"/>
              </w:rPr>
              <w:t>---经与员工沟通了解，基本具备以上必要</w:t>
            </w:r>
            <w:r>
              <w:rPr>
                <w:rFonts w:hint="eastAsia" w:ascii="宋体" w:hAnsi="宋体" w:cs="宋体"/>
                <w:szCs w:val="21"/>
                <w:lang w:eastAsia="zh-CN"/>
              </w:rPr>
              <w:t>环境</w:t>
            </w:r>
            <w:r>
              <w:rPr>
                <w:rFonts w:hint="eastAsia" w:ascii="宋体" w:hAnsi="宋体" w:cs="宋体"/>
                <w:szCs w:val="21"/>
              </w:rPr>
              <w:t>管理体系相关意识。</w:t>
            </w:r>
          </w:p>
        </w:tc>
        <w:tc>
          <w:tcPr>
            <w:tcW w:w="1117"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vAlign w:val="top"/>
          </w:tcPr>
          <w:p>
            <w:pPr>
              <w:keepNext w:val="0"/>
              <w:keepLines w:val="0"/>
              <w:pageBreakBefore w:val="0"/>
              <w:kinsoku/>
              <w:wordWrap/>
              <w:overflowPunct/>
              <w:topLinePunct w:val="0"/>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沟通</w:t>
            </w:r>
          </w:p>
        </w:tc>
        <w:tc>
          <w:tcPr>
            <w:tcW w:w="960"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O</w:t>
            </w:r>
            <w:r>
              <w:rPr>
                <w:rFonts w:hint="eastAsia" w:ascii="宋体" w:hAnsi="宋体" w:eastAsia="宋体" w:cs="宋体"/>
                <w:color w:val="auto"/>
                <w:sz w:val="21"/>
                <w:szCs w:val="21"/>
                <w:highlight w:val="none"/>
              </w:rPr>
              <w:t xml:space="preserve">7.4 </w:t>
            </w:r>
          </w:p>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highlight w:val="none"/>
                <w:lang w:val="en-US" w:eastAsia="zh-CN" w:bidi="ar-SA"/>
              </w:rPr>
            </w:pPr>
          </w:p>
        </w:tc>
        <w:tc>
          <w:tcPr>
            <w:tcW w:w="10472" w:type="dxa"/>
            <w:vAlign w:val="top"/>
          </w:tcPr>
          <w:p>
            <w:pPr>
              <w:spacing w:line="400" w:lineRule="exact"/>
              <w:jc w:val="left"/>
              <w:rPr>
                <w:rFonts w:hint="eastAsia" w:ascii="宋体" w:hAnsi="宋体" w:cs="宋体"/>
                <w:szCs w:val="21"/>
              </w:rPr>
            </w:pPr>
            <w:r>
              <w:rPr>
                <w:rFonts w:hint="eastAsia" w:ascii="宋体" w:hAnsi="宋体" w:cs="宋体"/>
                <w:szCs w:val="21"/>
              </w:rPr>
              <w:t>---《信息交流程序》规定了公司内外信息交流、协商的对象、方式、记录等。</w:t>
            </w:r>
          </w:p>
          <w:p>
            <w:pPr>
              <w:pStyle w:val="10"/>
              <w:spacing w:line="400" w:lineRule="exact"/>
              <w:ind w:firstLine="420" w:firstLineChars="200"/>
              <w:rPr>
                <w:rFonts w:hint="eastAsia"/>
                <w:color w:val="FF0000"/>
                <w:sz w:val="21"/>
                <w:szCs w:val="21"/>
              </w:rPr>
            </w:pPr>
            <w:r>
              <w:rPr>
                <w:rFonts w:hint="eastAsia"/>
                <w:kern w:val="2"/>
                <w:sz w:val="21"/>
                <w:szCs w:val="21"/>
              </w:rPr>
              <w:t>对部门之间有需要交流的有关安全健康管理信息，在公司内部利用部门会议、宣传栏进行安全管理方针及目标、指标、管理方案等内容的宣传、沟通。</w:t>
            </w:r>
          </w:p>
          <w:p>
            <w:pPr>
              <w:pStyle w:val="10"/>
              <w:spacing w:line="400" w:lineRule="exact"/>
              <w:ind w:firstLine="315" w:firstLineChars="150"/>
              <w:rPr>
                <w:rFonts w:hint="eastAsia"/>
                <w:sz w:val="21"/>
                <w:szCs w:val="21"/>
              </w:rPr>
            </w:pPr>
            <w:r>
              <w:rPr>
                <w:rFonts w:hint="eastAsia"/>
                <w:kern w:val="2"/>
                <w:sz w:val="21"/>
                <w:szCs w:val="21"/>
              </w:rPr>
              <w:t>外部，对供方和顾客等相关方进行了管理方针、产品使用环保要求的沟通，主要通过网络、交流及产品说明书、合同等方式进行，并达成一致性意见实施有效控制。</w:t>
            </w:r>
          </w:p>
          <w:p>
            <w:pPr>
              <w:spacing w:line="400" w:lineRule="exact"/>
              <w:rPr>
                <w:rFonts w:hint="eastAsia" w:ascii="宋体" w:hAnsi="宋体" w:cs="Arial"/>
                <w:color w:val="FF0000"/>
                <w:sz w:val="21"/>
                <w:szCs w:val="21"/>
              </w:rPr>
            </w:pPr>
            <w:r>
              <w:rPr>
                <w:rFonts w:hint="eastAsia" w:ascii="宋体" w:hAnsi="宋体"/>
                <w:color w:val="FF0000"/>
                <w:sz w:val="21"/>
                <w:szCs w:val="21"/>
              </w:rPr>
              <w:t xml:space="preserve">    </w:t>
            </w:r>
            <w:r>
              <w:rPr>
                <w:rFonts w:hint="eastAsia" w:ascii="宋体" w:hAnsi="宋体" w:cs="Arial"/>
                <w:sz w:val="21"/>
                <w:szCs w:val="21"/>
              </w:rPr>
              <w:t>查见内部交流主要通过直接面谈、会议、文件、培训方式，外部交流主要通过电话、信函方式。</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查见：部门内部会议记录表，沟通信息包括：</w:t>
            </w:r>
          </w:p>
          <w:p>
            <w:pPr>
              <w:spacing w:line="400" w:lineRule="exact"/>
              <w:ind w:firstLine="420" w:firstLineChars="200"/>
              <w:jc w:val="left"/>
              <w:rPr>
                <w:rFonts w:hint="eastAsia" w:ascii="宋体" w:hAnsi="宋体" w:cs="宋体"/>
                <w:szCs w:val="21"/>
              </w:rPr>
            </w:pPr>
            <w:r>
              <w:rPr>
                <w:rFonts w:hint="eastAsia" w:ascii="宋体" w:hAnsi="宋体" w:cs="宋体"/>
                <w:szCs w:val="21"/>
              </w:rPr>
              <w:t>1）告知员工：管理者代表是</w:t>
            </w:r>
            <w:r>
              <w:rPr>
                <w:rFonts w:hint="eastAsia" w:ascii="宋体" w:hAnsi="宋体" w:cs="宋体"/>
                <w:szCs w:val="21"/>
                <w:lang w:eastAsia="zh-CN"/>
              </w:rPr>
              <w:t>黄元勇，</w:t>
            </w:r>
            <w:r>
              <w:rPr>
                <w:rFonts w:hint="eastAsia" w:ascii="宋体" w:hAnsi="宋体" w:cs="宋体"/>
                <w:szCs w:val="21"/>
                <w:lang w:val="en-US" w:eastAsia="zh-CN"/>
              </w:rPr>
              <w:t>安全事务代表是庞鹏飞</w:t>
            </w:r>
            <w:r>
              <w:rPr>
                <w:rFonts w:hint="eastAsia" w:ascii="宋体" w:hAnsi="宋体" w:cs="宋体"/>
                <w:szCs w:val="21"/>
              </w:rPr>
              <w:t>。</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2）告知员工：职业健康安全管理体系建立的依据、标准和意义；</w:t>
            </w:r>
          </w:p>
          <w:p>
            <w:pPr>
              <w:widowControl/>
              <w:spacing w:line="400" w:lineRule="atLeast"/>
              <w:ind w:firstLine="315" w:firstLineChars="150"/>
              <w:rPr>
                <w:rFonts w:hint="eastAsia" w:ascii="宋体" w:hAnsi="宋体" w:cs="Arial"/>
                <w:color w:val="FF0000"/>
                <w:sz w:val="21"/>
                <w:szCs w:val="21"/>
              </w:rPr>
            </w:pPr>
            <w:r>
              <w:rPr>
                <w:rFonts w:hint="eastAsia" w:ascii="宋体" w:hAnsi="宋体" w:cs="Arial"/>
                <w:sz w:val="21"/>
                <w:szCs w:val="21"/>
              </w:rPr>
              <w:t>3）组织员工学习：安全健康管理有关的法律法规，包括《劳动合同法》、《工伤保险条例》、《职业病防治法》等关于员工权益、保险等内容；</w:t>
            </w:r>
          </w:p>
          <w:p>
            <w:pPr>
              <w:widowControl/>
              <w:spacing w:line="400" w:lineRule="atLeast"/>
              <w:ind w:firstLine="315" w:firstLineChars="150"/>
              <w:rPr>
                <w:rFonts w:hint="eastAsia" w:ascii="宋体" w:hAnsi="宋体" w:cs="Arial"/>
                <w:color w:val="FF0000"/>
                <w:sz w:val="21"/>
                <w:szCs w:val="21"/>
              </w:rPr>
            </w:pPr>
            <w:r>
              <w:rPr>
                <w:rFonts w:hint="eastAsia" w:ascii="宋体" w:hAnsi="宋体" w:cs="Arial"/>
                <w:sz w:val="21"/>
                <w:szCs w:val="21"/>
              </w:rPr>
              <w:t>4）将环境管理、劳动保护要求、安全要求和意义作为新员工岗前培训内容。</w:t>
            </w:r>
          </w:p>
          <w:p>
            <w:pPr>
              <w:pStyle w:val="10"/>
              <w:keepNext w:val="0"/>
              <w:keepLines w:val="0"/>
              <w:pageBreakBefore w:val="0"/>
              <w:kinsoku/>
              <w:wordWrap/>
              <w:overflowPunct/>
              <w:topLinePunct w:val="0"/>
              <w:bidi w:val="0"/>
              <w:spacing w:line="24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sz w:val="21"/>
                <w:szCs w:val="21"/>
              </w:rPr>
              <w:t>审核时未发现有相关方投诉和安全违规情况发生。</w:t>
            </w:r>
          </w:p>
        </w:tc>
        <w:tc>
          <w:tcPr>
            <w:tcW w:w="1117"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2160"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sz w:val="21"/>
                <w:szCs w:val="21"/>
              </w:rPr>
              <w:t>文件化信息</w:t>
            </w:r>
          </w:p>
        </w:tc>
        <w:tc>
          <w:tcPr>
            <w:tcW w:w="960" w:type="dxa"/>
            <w:vAlign w:val="top"/>
          </w:tcPr>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7.5</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lang w:eastAsia="zh-CN"/>
              </w:rPr>
            </w:pPr>
          </w:p>
        </w:tc>
        <w:tc>
          <w:tcPr>
            <w:tcW w:w="10472" w:type="dxa"/>
            <w:vAlign w:val="top"/>
          </w:tcPr>
          <w:p>
            <w:pPr>
              <w:pStyle w:val="6"/>
              <w:keepNext w:val="0"/>
              <w:keepLines w:val="0"/>
              <w:pageBreakBefore w:val="0"/>
              <w:tabs>
                <w:tab w:val="left" w:pos="902"/>
                <w:tab w:val="clear" w:pos="1069"/>
              </w:tabs>
              <w:kinsoku/>
              <w:wordWrap/>
              <w:overflowPunct/>
              <w:topLinePunct w:val="0"/>
              <w:bidi w:val="0"/>
              <w:spacing w:line="240" w:lineRule="auto"/>
              <w:ind w:left="0" w:right="1"/>
              <w:rPr>
                <w:rFonts w:hint="eastAsia" w:ascii="宋体" w:hAnsi="宋体" w:eastAsia="宋体" w:cs="宋体"/>
                <w:sz w:val="21"/>
                <w:szCs w:val="21"/>
              </w:rPr>
            </w:pPr>
            <w:r>
              <w:rPr>
                <w:rFonts w:hint="eastAsia" w:ascii="宋体" w:hAnsi="宋体" w:eastAsia="宋体" w:cs="宋体"/>
                <w:sz w:val="21"/>
                <w:szCs w:val="21"/>
              </w:rPr>
              <w:t>公司的管理体系文件----包括</w:t>
            </w:r>
          </w:p>
          <w:p>
            <w:pPr>
              <w:pStyle w:val="6"/>
              <w:keepNext w:val="0"/>
              <w:keepLines w:val="0"/>
              <w:pageBreakBefore w:val="0"/>
              <w:tabs>
                <w:tab w:val="left" w:pos="902"/>
                <w:tab w:val="clear" w:pos="1069"/>
              </w:tabs>
              <w:kinsoku/>
              <w:wordWrap/>
              <w:overflowPunct/>
              <w:topLinePunct w:val="0"/>
              <w:bidi w:val="0"/>
              <w:spacing w:line="240" w:lineRule="auto"/>
              <w:ind w:left="0" w:right="1"/>
              <w:rPr>
                <w:rFonts w:hint="eastAsia" w:ascii="宋体" w:hAnsi="宋体" w:eastAsia="宋体" w:cs="宋体"/>
                <w:sz w:val="21"/>
                <w:szCs w:val="21"/>
              </w:rPr>
            </w:pPr>
            <w:r>
              <w:rPr>
                <w:rFonts w:hint="eastAsia" w:ascii="宋体" w:hAnsi="宋体" w:eastAsia="宋体" w:cs="宋体"/>
                <w:sz w:val="21"/>
                <w:szCs w:val="21"/>
              </w:rPr>
              <w:t>一级文件：管理手册</w:t>
            </w:r>
          </w:p>
          <w:p>
            <w:pPr>
              <w:pStyle w:val="6"/>
              <w:keepNext w:val="0"/>
              <w:keepLines w:val="0"/>
              <w:pageBreakBefore w:val="0"/>
              <w:tabs>
                <w:tab w:val="left" w:pos="902"/>
                <w:tab w:val="clear" w:pos="1069"/>
              </w:tabs>
              <w:kinsoku/>
              <w:wordWrap/>
              <w:overflowPunct/>
              <w:topLinePunct w:val="0"/>
              <w:bidi w:val="0"/>
              <w:spacing w:line="240" w:lineRule="auto"/>
              <w:ind w:left="0" w:right="1"/>
              <w:rPr>
                <w:rFonts w:hint="eastAsia" w:ascii="宋体" w:hAnsi="宋体" w:eastAsia="宋体" w:cs="宋体"/>
                <w:sz w:val="21"/>
                <w:szCs w:val="21"/>
              </w:rPr>
            </w:pPr>
            <w:r>
              <w:rPr>
                <w:rFonts w:hint="eastAsia" w:ascii="宋体" w:hAnsi="宋体" w:eastAsia="宋体" w:cs="宋体"/>
                <w:sz w:val="21"/>
                <w:szCs w:val="21"/>
              </w:rPr>
              <w:t>二级文件：程序文件</w:t>
            </w:r>
          </w:p>
          <w:p>
            <w:pPr>
              <w:pStyle w:val="6"/>
              <w:keepNext w:val="0"/>
              <w:keepLines w:val="0"/>
              <w:pageBreakBefore w:val="0"/>
              <w:tabs>
                <w:tab w:val="left" w:pos="902"/>
                <w:tab w:val="clear" w:pos="1069"/>
              </w:tabs>
              <w:kinsoku/>
              <w:wordWrap/>
              <w:overflowPunct/>
              <w:topLinePunct w:val="0"/>
              <w:bidi w:val="0"/>
              <w:spacing w:line="240" w:lineRule="auto"/>
              <w:ind w:left="0" w:right="1"/>
              <w:rPr>
                <w:rFonts w:hint="eastAsia" w:ascii="宋体" w:hAnsi="宋体" w:eastAsia="宋体" w:cs="宋体"/>
                <w:sz w:val="21"/>
                <w:szCs w:val="21"/>
              </w:rPr>
            </w:pPr>
            <w:r>
              <w:rPr>
                <w:rFonts w:hint="eastAsia" w:ascii="宋体" w:hAnsi="宋体" w:eastAsia="宋体" w:cs="宋体"/>
                <w:sz w:val="21"/>
                <w:szCs w:val="21"/>
              </w:rPr>
              <w:t>三级文件：管理制度</w:t>
            </w:r>
          </w:p>
          <w:p>
            <w:pPr>
              <w:pStyle w:val="6"/>
              <w:keepNext w:val="0"/>
              <w:keepLines w:val="0"/>
              <w:pageBreakBefore w:val="0"/>
              <w:tabs>
                <w:tab w:val="left" w:pos="902"/>
                <w:tab w:val="clear" w:pos="1069"/>
              </w:tabs>
              <w:kinsoku/>
              <w:wordWrap/>
              <w:overflowPunct/>
              <w:topLinePunct w:val="0"/>
              <w:bidi w:val="0"/>
              <w:spacing w:line="240" w:lineRule="auto"/>
              <w:ind w:left="0" w:right="1"/>
              <w:rPr>
                <w:rFonts w:hint="eastAsia" w:ascii="宋体" w:hAnsi="宋体" w:eastAsia="宋体" w:cs="宋体"/>
                <w:sz w:val="21"/>
                <w:szCs w:val="21"/>
              </w:rPr>
            </w:pPr>
            <w:r>
              <w:rPr>
                <w:rFonts w:hint="eastAsia" w:ascii="宋体" w:hAnsi="宋体" w:eastAsia="宋体" w:cs="宋体"/>
                <w:sz w:val="21"/>
                <w:szCs w:val="21"/>
              </w:rPr>
              <w:t>四级文件：表格和检查表。</w:t>
            </w:r>
          </w:p>
          <w:p>
            <w:pPr>
              <w:pStyle w:val="6"/>
              <w:keepNext w:val="0"/>
              <w:keepLines w:val="0"/>
              <w:pageBreakBefore w:val="0"/>
              <w:tabs>
                <w:tab w:val="left" w:pos="902"/>
                <w:tab w:val="clear" w:pos="1069"/>
              </w:tabs>
              <w:kinsoku/>
              <w:wordWrap/>
              <w:overflowPunct/>
              <w:topLinePunct w:val="0"/>
              <w:bidi w:val="0"/>
              <w:spacing w:line="240" w:lineRule="auto"/>
              <w:ind w:left="0" w:right="1"/>
              <w:rPr>
                <w:rFonts w:hint="eastAsia" w:ascii="宋体" w:hAnsi="宋体" w:eastAsia="宋体" w:cs="宋体"/>
                <w:sz w:val="21"/>
                <w:szCs w:val="21"/>
              </w:rPr>
            </w:pPr>
            <w:r>
              <w:rPr>
                <w:rFonts w:hint="eastAsia" w:ascii="宋体" w:hAnsi="宋体" w:eastAsia="宋体" w:cs="宋体"/>
                <w:sz w:val="21"/>
                <w:szCs w:val="21"/>
              </w:rPr>
              <w:t>--此外，外来文件即外部提供的文件,包括规格标准、与产品质量有关的标准。通常属于第三级文件，并得到及时识别和分发控制。</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经查：公司提供的各级体系文件总体满足标准的要求和确保QMS有效性的需要。</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color w:val="000000"/>
                <w:kern w:val="0"/>
                <w:sz w:val="21"/>
                <w:szCs w:val="21"/>
              </w:rPr>
              <w:t>抽查3-5个体系文件</w:t>
            </w:r>
            <w:r>
              <w:rPr>
                <w:rFonts w:hint="eastAsia" w:ascii="宋体" w:hAnsi="宋体" w:eastAsia="宋体" w:cs="宋体"/>
                <w:sz w:val="21"/>
                <w:szCs w:val="21"/>
              </w:rPr>
              <w:t>如：</w:t>
            </w:r>
            <w:r>
              <w:rPr>
                <w:rFonts w:hint="eastAsia" w:ascii="宋体" w:hAnsi="宋体" w:eastAsia="宋体" w:cs="宋体"/>
                <w:sz w:val="21"/>
                <w:szCs w:val="21"/>
                <w:lang w:eastAsia="zh-CN"/>
              </w:rPr>
              <w:t>管理手册</w:t>
            </w:r>
            <w:r>
              <w:rPr>
                <w:rFonts w:hint="eastAsia" w:ascii="宋体" w:hAnsi="宋体" w:eastAsia="宋体" w:cs="宋体"/>
                <w:sz w:val="21"/>
                <w:szCs w:val="21"/>
              </w:rPr>
              <w:t>、程序文件、岗位职责、管理制度等均有适当的标识和说明、相对固定的格式、纸质和电子档为载体、文件发布前均的得到评审和批准，从而确保了适宜性和充分性；记录得到确认等。</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现场抽见《管理手册》</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lang w:eastAsia="zh-CN"/>
              </w:rPr>
            </w:pPr>
            <w:r>
              <w:rPr>
                <w:rFonts w:hint="eastAsia" w:ascii="宋体" w:hAnsi="宋体" w:eastAsia="宋体" w:cs="宋体"/>
                <w:sz w:val="21"/>
                <w:szCs w:val="21"/>
              </w:rPr>
              <w:t>文件编号：</w:t>
            </w:r>
            <w:r>
              <w:rPr>
                <w:rFonts w:hint="eastAsia" w:ascii="宋体" w:hAnsi="宋体" w:cs="宋体"/>
                <w:sz w:val="21"/>
                <w:szCs w:val="21"/>
                <w:lang w:eastAsia="zh-CN"/>
              </w:rPr>
              <w:t>QEO/BSWY 2022 A/0</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版本号：A</w:t>
            </w:r>
            <w:r>
              <w:rPr>
                <w:rFonts w:hint="eastAsia" w:ascii="宋体" w:hAnsi="宋体" w:eastAsia="宋体" w:cs="宋体"/>
                <w:sz w:val="21"/>
                <w:szCs w:val="21"/>
                <w:lang w:val="en-US" w:eastAsia="zh-CN"/>
              </w:rPr>
              <w:t>/0</w:t>
            </w:r>
            <w:r>
              <w:rPr>
                <w:rFonts w:hint="eastAsia" w:ascii="宋体" w:hAnsi="宋体" w:eastAsia="宋体" w:cs="宋体"/>
                <w:sz w:val="21"/>
                <w:szCs w:val="21"/>
                <w:lang w:eastAsia="zh-CN"/>
              </w:rPr>
              <w:t>版</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lang w:val="en-US" w:eastAsia="zh-CN"/>
              </w:rPr>
            </w:pPr>
            <w:r>
              <w:rPr>
                <w:rFonts w:hint="eastAsia" w:ascii="宋体" w:hAnsi="宋体" w:cs="宋体"/>
                <w:sz w:val="21"/>
                <w:szCs w:val="21"/>
                <w:lang w:eastAsia="zh-CN"/>
              </w:rPr>
              <w:t>2022-04-25</w:t>
            </w:r>
            <w:r>
              <w:rPr>
                <w:rFonts w:hint="eastAsia" w:ascii="宋体" w:hAnsi="宋体" w:eastAsia="宋体" w:cs="宋体"/>
                <w:sz w:val="21"/>
                <w:szCs w:val="21"/>
              </w:rPr>
              <w:t xml:space="preserve"> 发布  编制：黄元勇  </w:t>
            </w:r>
            <w:r>
              <w:rPr>
                <w:rFonts w:hint="eastAsia" w:ascii="宋体" w:hAnsi="宋体" w:eastAsia="宋体" w:cs="宋体"/>
                <w:sz w:val="21"/>
                <w:szCs w:val="21"/>
                <w:lang w:eastAsia="zh-CN"/>
              </w:rPr>
              <w:t>审核：任益</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批准：</w:t>
            </w:r>
            <w:r>
              <w:rPr>
                <w:rFonts w:hint="eastAsia" w:ascii="宋体" w:hAnsi="宋体" w:cs="宋体"/>
                <w:sz w:val="21"/>
                <w:szCs w:val="21"/>
                <w:lang w:val="en-US" w:eastAsia="zh-CN"/>
              </w:rPr>
              <w:t>任益</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抽见《程序文件》</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文件编号：CX/BSWY 2022 A/0   版本： A/0版</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lang w:val="en-US" w:eastAsia="zh-CN"/>
              </w:rPr>
            </w:pPr>
            <w:r>
              <w:rPr>
                <w:rFonts w:hint="eastAsia" w:ascii="宋体" w:hAnsi="宋体" w:cs="宋体"/>
                <w:sz w:val="21"/>
                <w:szCs w:val="21"/>
                <w:lang w:eastAsia="zh-CN"/>
              </w:rPr>
              <w:t>2022-04-25</w:t>
            </w:r>
            <w:r>
              <w:rPr>
                <w:rFonts w:hint="eastAsia" w:ascii="宋体" w:hAnsi="宋体" w:eastAsia="宋体" w:cs="宋体"/>
                <w:sz w:val="21"/>
                <w:szCs w:val="21"/>
              </w:rPr>
              <w:t xml:space="preserve"> 发布  编制：黄元勇  </w:t>
            </w:r>
            <w:r>
              <w:rPr>
                <w:rFonts w:hint="eastAsia" w:ascii="宋体" w:hAnsi="宋体" w:eastAsia="宋体" w:cs="宋体"/>
                <w:sz w:val="21"/>
                <w:szCs w:val="21"/>
                <w:lang w:eastAsia="zh-CN"/>
              </w:rPr>
              <w:t>审核：任益</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批准：</w:t>
            </w:r>
            <w:r>
              <w:rPr>
                <w:rFonts w:hint="eastAsia" w:ascii="宋体" w:hAnsi="宋体" w:cs="宋体"/>
                <w:sz w:val="21"/>
                <w:szCs w:val="21"/>
                <w:lang w:val="en-US" w:eastAsia="zh-CN"/>
              </w:rPr>
              <w:t>任益</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以上文件均有编审批，发布实施日期及发放编号、受控状态。</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使用文件的现场抽查确认，未发现不适宜或缺失的文件。</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--公司对重要的文件信息通过权限控制分发或禁止复印外传等予以保密。</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--现场确认：各级文件的分发、访问、检索和使用、存储和防护等均符合规定要求。</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抽《</w:t>
            </w:r>
            <w:r>
              <w:rPr>
                <w:rFonts w:hint="eastAsia" w:ascii="宋体" w:hAnsi="宋体" w:eastAsia="宋体" w:cs="宋体"/>
                <w:sz w:val="21"/>
                <w:szCs w:val="21"/>
                <w:lang w:eastAsia="zh-CN"/>
              </w:rPr>
              <w:t>受控文件清单</w:t>
            </w:r>
            <w:r>
              <w:rPr>
                <w:rFonts w:hint="eastAsia" w:ascii="宋体" w:hAnsi="宋体" w:eastAsia="宋体" w:cs="宋体"/>
                <w:sz w:val="21"/>
                <w:szCs w:val="21"/>
              </w:rPr>
              <w:t>》，目录上有</w:t>
            </w:r>
            <w:r>
              <w:rPr>
                <w:rFonts w:hint="eastAsia" w:ascii="宋体" w:hAnsi="宋体" w:eastAsia="宋体" w:cs="宋体"/>
                <w:sz w:val="21"/>
                <w:szCs w:val="21"/>
                <w:lang w:val="en-US" w:eastAsia="zh-CN"/>
              </w:rPr>
              <w:t>文</w:t>
            </w:r>
            <w:r>
              <w:rPr>
                <w:rFonts w:hint="eastAsia" w:ascii="宋体" w:hAnsi="宋体" w:eastAsia="宋体" w:cs="宋体"/>
                <w:sz w:val="21"/>
                <w:szCs w:val="21"/>
              </w:rPr>
              <w:t>件</w:t>
            </w:r>
            <w:r>
              <w:rPr>
                <w:rFonts w:hint="eastAsia" w:ascii="宋体" w:hAnsi="宋体" w:eastAsia="宋体" w:cs="宋体"/>
                <w:sz w:val="21"/>
                <w:szCs w:val="21"/>
                <w:lang w:val="en-US" w:eastAsia="zh-CN"/>
              </w:rPr>
              <w:t>编</w:t>
            </w:r>
            <w:r>
              <w:rPr>
                <w:rFonts w:hint="eastAsia" w:ascii="宋体" w:hAnsi="宋体" w:eastAsia="宋体" w:cs="宋体"/>
                <w:sz w:val="21"/>
                <w:szCs w:val="21"/>
              </w:rPr>
              <w:t>号、</w:t>
            </w:r>
            <w:r>
              <w:rPr>
                <w:rFonts w:hint="eastAsia" w:ascii="宋体" w:hAnsi="宋体" w:eastAsia="宋体" w:cs="宋体"/>
                <w:sz w:val="21"/>
                <w:szCs w:val="21"/>
                <w:lang w:val="en-US" w:eastAsia="zh-CN"/>
              </w:rPr>
              <w:t>使用部门</w:t>
            </w:r>
            <w:r>
              <w:rPr>
                <w:rFonts w:hint="eastAsia" w:ascii="宋体" w:hAnsi="宋体" w:eastAsia="宋体" w:cs="宋体"/>
                <w:sz w:val="21"/>
                <w:szCs w:val="21"/>
              </w:rPr>
              <w:t>、文件名</w:t>
            </w:r>
            <w:r>
              <w:rPr>
                <w:rFonts w:hint="eastAsia" w:ascii="宋体" w:hAnsi="宋体" w:eastAsia="宋体" w:cs="宋体"/>
                <w:sz w:val="21"/>
                <w:szCs w:val="21"/>
                <w:lang w:val="en-US" w:eastAsia="zh-CN"/>
              </w:rPr>
              <w:t>称等</w:t>
            </w:r>
            <w:r>
              <w:rPr>
                <w:rFonts w:hint="eastAsia" w:ascii="宋体" w:hAnsi="宋体" w:eastAsia="宋体" w:cs="宋体"/>
                <w:sz w:val="21"/>
                <w:szCs w:val="21"/>
              </w:rPr>
              <w:t>。</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查，</w:t>
            </w:r>
            <w:r>
              <w:rPr>
                <w:rFonts w:hint="eastAsia" w:ascii="宋体" w:hAnsi="宋体" w:eastAsia="宋体" w:cs="宋体"/>
                <w:sz w:val="21"/>
                <w:szCs w:val="21"/>
                <w:lang w:eastAsia="zh-CN"/>
              </w:rPr>
              <w:t>管理手册</w:t>
            </w:r>
            <w:r>
              <w:rPr>
                <w:rFonts w:hint="eastAsia" w:ascii="宋体" w:hAnsi="宋体" w:eastAsia="宋体" w:cs="宋体"/>
                <w:sz w:val="21"/>
                <w:szCs w:val="21"/>
              </w:rPr>
              <w:t>：公司编制了《记录控制程序》，规定了体系文件的编制、审核、批准、受控、使用、报废等要求。查见：程序文件有</w:t>
            </w:r>
            <w:r>
              <w:rPr>
                <w:rFonts w:hint="eastAsia" w:ascii="宋体" w:hAnsi="宋体" w:cs="宋体"/>
                <w:sz w:val="21"/>
                <w:szCs w:val="21"/>
                <w:lang w:val="en-US" w:eastAsia="zh-CN"/>
              </w:rPr>
              <w:t>28</w:t>
            </w:r>
            <w:r>
              <w:rPr>
                <w:rFonts w:hint="eastAsia" w:ascii="宋体" w:hAnsi="宋体" w:eastAsia="宋体" w:cs="宋体"/>
                <w:sz w:val="21"/>
                <w:szCs w:val="21"/>
              </w:rPr>
              <w:t>个，查：《受控文件清单》里面包括：</w:t>
            </w:r>
            <w:r>
              <w:rPr>
                <w:rFonts w:hint="eastAsia" w:ascii="宋体" w:hAnsi="宋体" w:eastAsia="宋体" w:cs="宋体"/>
                <w:sz w:val="21"/>
                <w:szCs w:val="21"/>
                <w:lang w:val="en-US" w:eastAsia="zh-CN"/>
              </w:rPr>
              <w:t>管理</w:t>
            </w:r>
            <w:r>
              <w:rPr>
                <w:rFonts w:hint="eastAsia" w:ascii="宋体" w:hAnsi="宋体" w:eastAsia="宋体" w:cs="宋体"/>
                <w:sz w:val="21"/>
                <w:szCs w:val="21"/>
                <w:lang w:eastAsia="zh-CN"/>
              </w:rPr>
              <w:t>手册</w:t>
            </w:r>
            <w:r>
              <w:rPr>
                <w:rFonts w:hint="eastAsia" w:ascii="宋体" w:hAnsi="宋体" w:eastAsia="宋体" w:cs="宋体"/>
                <w:sz w:val="21"/>
                <w:szCs w:val="21"/>
              </w:rPr>
              <w:t>、程序文件、岗位任职要求、管理制度汇编等。</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查见：《文件发放、回收记录》程序文件、</w:t>
            </w:r>
            <w:r>
              <w:rPr>
                <w:rFonts w:hint="eastAsia" w:ascii="宋体" w:hAnsi="宋体" w:eastAsia="宋体" w:cs="宋体"/>
                <w:sz w:val="21"/>
                <w:szCs w:val="21"/>
                <w:lang w:eastAsia="zh-CN"/>
              </w:rPr>
              <w:t>管理手册</w:t>
            </w:r>
            <w:r>
              <w:rPr>
                <w:rFonts w:hint="eastAsia" w:ascii="宋体" w:hAnsi="宋体" w:eastAsia="宋体" w:cs="宋体"/>
                <w:sz w:val="21"/>
                <w:szCs w:val="21"/>
              </w:rPr>
              <w:t>、管理制度汇编等行了发放；对文件的发放记录内容，有文件编号、分发号，版本，部门签收等内容，暂无回收记录发生。</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可获得该文件的有效版本：</w:t>
            </w:r>
          </w:p>
          <w:p>
            <w:pPr>
              <w:keepNext w:val="0"/>
              <w:keepLines w:val="0"/>
              <w:pageBreakBefore w:val="0"/>
              <w:kinsoku/>
              <w:wordWrap/>
              <w:overflowPunct/>
              <w:topLinePunct w:val="0"/>
              <w:bidi w:val="0"/>
              <w:spacing w:line="240" w:lineRule="auto"/>
              <w:ind w:firstLine="420"/>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eastAsia="zh-CN"/>
              </w:rPr>
              <w:t>管理手册</w:t>
            </w:r>
            <w:r>
              <w:rPr>
                <w:rFonts w:hint="eastAsia" w:ascii="宋体" w:hAnsi="宋体" w:eastAsia="宋体" w:cs="宋体"/>
                <w:sz w:val="21"/>
                <w:szCs w:val="21"/>
              </w:rPr>
              <w:t>》现行版本为A/0版</w:t>
            </w:r>
          </w:p>
          <w:p>
            <w:pPr>
              <w:keepNext w:val="0"/>
              <w:keepLines w:val="0"/>
              <w:pageBreakBefore w:val="0"/>
              <w:kinsoku/>
              <w:wordWrap/>
              <w:overflowPunct/>
              <w:topLinePunct w:val="0"/>
              <w:bidi w:val="0"/>
              <w:spacing w:line="24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以上文件字迹清楚，审批齐全，受控标识完整</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保存完好，易于识别。</w:t>
            </w:r>
          </w:p>
          <w:p>
            <w:pPr>
              <w:keepNext w:val="0"/>
              <w:keepLines w:val="0"/>
              <w:pageBreakBefore w:val="0"/>
              <w:kinsoku/>
              <w:wordWrap/>
              <w:overflowPunct/>
              <w:topLinePunct w:val="0"/>
              <w:bidi w:val="0"/>
              <w:spacing w:line="24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查《</w:t>
            </w:r>
            <w:r>
              <w:rPr>
                <w:rFonts w:hint="eastAsia" w:ascii="宋体" w:hAnsi="宋体" w:eastAsia="宋体" w:cs="宋体"/>
                <w:sz w:val="21"/>
                <w:szCs w:val="21"/>
                <w:highlight w:val="none"/>
                <w:lang w:val="en-US" w:eastAsia="zh-CN"/>
              </w:rPr>
              <w:t>适用法律法规</w:t>
            </w:r>
            <w:r>
              <w:rPr>
                <w:rFonts w:hint="eastAsia" w:ascii="宋体" w:hAnsi="宋体" w:eastAsia="宋体" w:cs="宋体"/>
                <w:sz w:val="21"/>
                <w:szCs w:val="21"/>
                <w:highlight w:val="none"/>
              </w:rPr>
              <w:t>清单》,里面包括法律法规：中华人民共和国合同法、中华人民共和国劳动法、中华人民共和国消防法、中华人民共和国节约能源法、中华人民共和国安全生产法等</w:t>
            </w:r>
          </w:p>
          <w:p>
            <w:pPr>
              <w:keepNext w:val="0"/>
              <w:keepLines w:val="0"/>
              <w:pageBreakBefore w:val="0"/>
              <w:kinsoku/>
              <w:wordWrap/>
              <w:overflowPunct/>
              <w:topLinePunct w:val="0"/>
              <w:bidi w:val="0"/>
              <w:spacing w:line="240" w:lineRule="auto"/>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执行标准包括</w:t>
            </w:r>
            <w:r>
              <w:rPr>
                <w:rFonts w:hint="eastAsia" w:ascii="宋体" w:hAnsi="宋体" w:eastAsia="宋体" w:cs="宋体"/>
                <w:sz w:val="21"/>
                <w:szCs w:val="21"/>
                <w:highlight w:val="none"/>
                <w:lang w:eastAsia="zh-CN"/>
              </w:rPr>
              <w:t>：《中华人民共和国货物运输法》、《危化品运输管理条例》、《</w:t>
            </w:r>
            <w:r>
              <w:rPr>
                <w:rFonts w:hint="eastAsia" w:ascii="宋体" w:hAnsi="宋体" w:eastAsia="宋体" w:cs="宋体"/>
                <w:sz w:val="21"/>
                <w:szCs w:val="21"/>
                <w:highlight w:val="none"/>
                <w:lang w:val="en-US" w:eastAsia="zh-CN"/>
              </w:rPr>
              <w:t>道路运输企业安全生产标准化考核标准</w:t>
            </w:r>
            <w:r>
              <w:rPr>
                <w:rFonts w:hint="eastAsia" w:ascii="宋体" w:hAnsi="宋体" w:eastAsia="宋体" w:cs="宋体"/>
                <w:sz w:val="21"/>
                <w:szCs w:val="21"/>
                <w:highlight w:val="none"/>
                <w:lang w:eastAsia="zh-CN"/>
              </w:rPr>
              <w:t>》等标准及客户要求。</w:t>
            </w:r>
          </w:p>
          <w:p>
            <w:pPr>
              <w:keepNext w:val="0"/>
              <w:keepLines w:val="0"/>
              <w:pageBreakBefore w:val="0"/>
              <w:kinsoku/>
              <w:wordWrap/>
              <w:overflowPunct/>
              <w:topLinePunct w:val="0"/>
              <w:bidi w:val="0"/>
              <w:spacing w:line="240" w:lineRule="auto"/>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《记录清单》，规定了保存期以及保存的部门。有《文件发放、回收登记表》、《环境检查记录表》、</w:t>
            </w:r>
            <w:r>
              <w:rPr>
                <w:rFonts w:hint="eastAsia" w:ascii="宋体" w:hAnsi="宋体" w:eastAsia="宋体" w:cs="宋体"/>
                <w:sz w:val="21"/>
                <w:szCs w:val="21"/>
                <w:highlight w:val="none"/>
                <w:lang w:eastAsia="zh-CN"/>
              </w:rPr>
              <w:t>《供危害辩识和评价表》、《员工培训记录》等。规定了保存部门和保存期限，根据情况相关安全记录保存期限分为：3年。</w:t>
            </w:r>
          </w:p>
          <w:p>
            <w:pPr>
              <w:keepNext w:val="0"/>
              <w:keepLines w:val="0"/>
              <w:pageBreakBefore w:val="0"/>
              <w:kinsoku/>
              <w:wordWrap/>
              <w:overflowPunct/>
              <w:topLinePunct w:val="0"/>
              <w:bidi w:val="0"/>
              <w:spacing w:line="24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现场查见，对记录的保存不够规范，已现场口头提出。</w:t>
            </w:r>
          </w:p>
          <w:p>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 xml:space="preserve">   </w:t>
            </w:r>
            <w:r>
              <w:rPr>
                <w:rFonts w:hint="eastAsia" w:ascii="宋体" w:hAnsi="宋体" w:cs="宋体"/>
                <w:sz w:val="21"/>
                <w:szCs w:val="21"/>
                <w:highlight w:val="none"/>
                <w:lang w:val="en-US" w:eastAsia="zh-CN"/>
              </w:rPr>
              <w:t>OHS</w:t>
            </w:r>
            <w:r>
              <w:rPr>
                <w:rFonts w:hint="eastAsia" w:ascii="宋体" w:hAnsi="宋体" w:eastAsia="宋体" w:cs="宋体"/>
                <w:sz w:val="21"/>
                <w:szCs w:val="21"/>
                <w:highlight w:val="none"/>
              </w:rPr>
              <w:t>MS运行至今文件更改和作废情况未发生。在“记录管理程序”中对如发生以上情况均有明确规定。</w:t>
            </w:r>
          </w:p>
        </w:tc>
        <w:tc>
          <w:tcPr>
            <w:tcW w:w="1117"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运行的策划与控制</w:t>
            </w:r>
          </w:p>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2"/>
                <w:sz w:val="21"/>
                <w:szCs w:val="21"/>
                <w:lang w:val="en-US" w:eastAsia="zh-CN" w:bidi="ar-SA"/>
              </w:rPr>
            </w:pPr>
          </w:p>
        </w:tc>
        <w:tc>
          <w:tcPr>
            <w:tcW w:w="960" w:type="dxa"/>
            <w:vAlign w:val="top"/>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EO</w:t>
            </w:r>
            <w:r>
              <w:rPr>
                <w:rFonts w:hint="eastAsia" w:ascii="宋体" w:hAnsi="宋体" w:eastAsia="宋体" w:cs="宋体"/>
                <w:color w:val="auto"/>
                <w:sz w:val="21"/>
                <w:szCs w:val="21"/>
              </w:rPr>
              <w:t>8.1</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lang w:val="en-US" w:eastAsia="zh-CN" w:bidi="ar-SA"/>
              </w:rPr>
            </w:pPr>
          </w:p>
        </w:tc>
        <w:tc>
          <w:tcPr>
            <w:tcW w:w="10472"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◆根据过程的运行准则，组织实施资源能源的消耗控制火灾预防、职业健康安全事故防范等过程的控制，避免和减少了环境职业健康安全的损失。</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◆消防设施检查、节能降耗运行检查、火灾预防运行检查、安全环境检查等关键运行控制信息的证据都以记录或文件的方式保留。</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◆抽查环境运行的策划与控制实施</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1）固体废弃物排放的管控：</w:t>
            </w:r>
          </w:p>
          <w:p>
            <w:pPr>
              <w:pStyle w:val="20"/>
              <w:keepNext w:val="0"/>
              <w:keepLines w:val="0"/>
              <w:pageBreakBefore w:val="0"/>
              <w:kinsoku/>
              <w:wordWrap/>
              <w:overflowPunct/>
              <w:topLinePunct w:val="0"/>
              <w:autoSpaceDE/>
              <w:autoSpaceDN/>
              <w:bidi w:val="0"/>
              <w:spacing w:line="240" w:lineRule="auto"/>
              <w:ind w:firstLine="0" w:firstLineChars="0"/>
              <w:textAlignment w:val="auto"/>
              <w:rPr>
                <w:rFonts w:hint="eastAsia" w:ascii="宋体" w:hAnsi="宋体" w:eastAsia="宋体" w:cs="宋体"/>
                <w:color w:val="auto"/>
                <w:sz w:val="21"/>
                <w:szCs w:val="21"/>
                <w:highlight w:val="yellow"/>
                <w:lang w:eastAsia="zh-CN"/>
              </w:rPr>
            </w:pPr>
            <w:r>
              <w:rPr>
                <w:rFonts w:hint="eastAsia" w:ascii="宋体" w:hAnsi="宋体" w:eastAsia="宋体" w:cs="宋体"/>
                <w:color w:val="auto"/>
                <w:sz w:val="21"/>
                <w:szCs w:val="21"/>
              </w:rPr>
              <w:t>生活垃圾在办公区域集中收集后，放置在垃圾存放点由</w:t>
            </w:r>
            <w:r>
              <w:rPr>
                <w:rFonts w:hint="eastAsia" w:ascii="宋体" w:hAnsi="宋体" w:eastAsia="宋体" w:cs="宋体"/>
                <w:color w:val="auto"/>
                <w:sz w:val="21"/>
                <w:szCs w:val="21"/>
                <w:lang w:val="en-US" w:eastAsia="zh-CN"/>
              </w:rPr>
              <w:t>园区保洁人员</w:t>
            </w:r>
            <w:r>
              <w:rPr>
                <w:rFonts w:hint="eastAsia" w:ascii="宋体" w:hAnsi="宋体" w:eastAsia="宋体" w:cs="宋体"/>
                <w:color w:val="auto"/>
                <w:sz w:val="21"/>
                <w:szCs w:val="21"/>
              </w:rPr>
              <w:t>清运处理；回收固废处理（包括危险固废如墨盒、硒鼓等）作好分类、放置于有害垃圾处置箱</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由供应商回</w:t>
            </w:r>
            <w:r>
              <w:rPr>
                <w:rFonts w:hint="eastAsia" w:ascii="宋体" w:hAnsi="宋体" w:eastAsia="宋体" w:cs="宋体"/>
                <w:color w:val="auto"/>
                <w:sz w:val="21"/>
                <w:szCs w:val="21"/>
                <w:highlight w:val="none"/>
                <w:lang w:val="en-US" w:eastAsia="zh-CN"/>
              </w:rPr>
              <w:t>收</w:t>
            </w:r>
            <w:r>
              <w:rPr>
                <w:rFonts w:hint="eastAsia" w:ascii="宋体" w:hAnsi="宋体" w:eastAsia="宋体" w:cs="宋体"/>
                <w:color w:val="auto"/>
                <w:sz w:val="21"/>
                <w:szCs w:val="21"/>
                <w:highlight w:val="none"/>
              </w:rPr>
              <w:t>。</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2）火灾</w:t>
            </w:r>
            <w:r>
              <w:rPr>
                <w:rFonts w:hint="eastAsia" w:ascii="宋体" w:hAnsi="宋体" w:eastAsia="宋体" w:cs="宋体"/>
                <w:color w:val="auto"/>
                <w:sz w:val="21"/>
                <w:szCs w:val="21"/>
                <w:lang w:val="en-US" w:eastAsia="zh-CN"/>
              </w:rPr>
              <w:t>爆炸</w:t>
            </w:r>
            <w:r>
              <w:rPr>
                <w:rFonts w:hint="eastAsia" w:ascii="宋体" w:hAnsi="宋体" w:eastAsia="宋体" w:cs="宋体"/>
                <w:color w:val="auto"/>
                <w:sz w:val="21"/>
                <w:szCs w:val="21"/>
              </w:rPr>
              <w:t>预防：对全体员工进行安全意识教育</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应保持用电设施完好</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加强运输设备设备巡查</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形成预案，并</w:t>
            </w:r>
            <w:r>
              <w:rPr>
                <w:rFonts w:hint="eastAsia" w:ascii="宋体" w:hAnsi="宋体" w:eastAsia="宋体" w:cs="宋体"/>
                <w:color w:val="auto"/>
                <w:sz w:val="21"/>
                <w:szCs w:val="21"/>
                <w:lang w:val="en-US" w:eastAsia="zh-CN"/>
              </w:rPr>
              <w:t>进行演练；</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3）化学品泄漏：使用专业的运输设备及人员；严格按照国家要求运输；加强运输设备设备巡查</w:t>
            </w:r>
            <w:r>
              <w:rPr>
                <w:rFonts w:hint="eastAsia" w:ascii="宋体" w:hAnsi="宋体" w:eastAsia="宋体" w:cs="宋体"/>
                <w:color w:val="auto"/>
                <w:sz w:val="21"/>
                <w:szCs w:val="21"/>
              </w:rPr>
              <w:t>。</w:t>
            </w:r>
          </w:p>
          <w:p>
            <w:pPr>
              <w:pStyle w:val="2"/>
              <w:keepNext w:val="0"/>
              <w:keepLines w:val="0"/>
              <w:pageBreakBefore w:val="0"/>
              <w:kinsoku/>
              <w:wordWrap/>
              <w:overflowPunct/>
              <w:topLinePunct w:val="0"/>
              <w:autoSpaceDE/>
              <w:autoSpaceDN/>
              <w:bidi w:val="0"/>
              <w:spacing w:before="0" w:after="0" w:line="240" w:lineRule="auto"/>
              <w:textAlignment w:val="auto"/>
              <w:rPr>
                <w:rFonts w:hint="eastAsia" w:ascii="宋体" w:hAnsi="宋体" w:eastAsia="宋体" w:cs="宋体"/>
                <w:color w:val="auto"/>
                <w:sz w:val="21"/>
                <w:szCs w:val="21"/>
              </w:rPr>
            </w:pP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◆查见组织的职业健康安全运行控制状况：</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1）火灾</w:t>
            </w:r>
            <w:r>
              <w:rPr>
                <w:rFonts w:hint="eastAsia" w:ascii="宋体" w:hAnsi="宋体" w:eastAsia="宋体" w:cs="宋体"/>
                <w:color w:val="auto"/>
                <w:sz w:val="21"/>
                <w:szCs w:val="21"/>
                <w:lang w:val="en-US" w:eastAsia="zh-CN"/>
              </w:rPr>
              <w:t>爆炸</w:t>
            </w:r>
            <w:r>
              <w:rPr>
                <w:rFonts w:hint="eastAsia" w:ascii="宋体" w:hAnsi="宋体" w:eastAsia="宋体" w:cs="宋体"/>
                <w:color w:val="auto"/>
                <w:sz w:val="21"/>
                <w:szCs w:val="21"/>
              </w:rPr>
              <w:t>控制</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1．</w:t>
            </w:r>
            <w:r>
              <w:rPr>
                <w:rFonts w:hint="eastAsia" w:ascii="宋体" w:hAnsi="宋体" w:eastAsia="宋体" w:cs="宋体"/>
                <w:color w:val="auto"/>
                <w:sz w:val="21"/>
                <w:szCs w:val="21"/>
                <w:lang w:eastAsia="zh-CN"/>
              </w:rPr>
              <w:t>行政人事部</w:t>
            </w:r>
            <w:r>
              <w:rPr>
                <w:rFonts w:hint="eastAsia" w:ascii="宋体" w:hAnsi="宋体" w:eastAsia="宋体" w:cs="宋体"/>
                <w:color w:val="auto"/>
                <w:sz w:val="21"/>
                <w:szCs w:val="21"/>
              </w:rPr>
              <w:t>全面负责公司的防火安全工作</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2.</w:t>
            </w:r>
            <w:r>
              <w:rPr>
                <w:rFonts w:hint="eastAsia" w:ascii="宋体" w:hAnsi="宋体" w:eastAsia="宋体" w:cs="宋体"/>
                <w:color w:val="auto"/>
                <w:sz w:val="21"/>
                <w:szCs w:val="21"/>
                <w:lang w:eastAsia="zh-CN"/>
              </w:rPr>
              <w:t>行政人事部</w:t>
            </w:r>
            <w:r>
              <w:rPr>
                <w:rFonts w:hint="eastAsia" w:ascii="宋体" w:hAnsi="宋体" w:eastAsia="宋体" w:cs="宋体"/>
                <w:color w:val="auto"/>
                <w:sz w:val="21"/>
                <w:szCs w:val="21"/>
              </w:rPr>
              <w:t>建立健全防火检查,事故应急制度,发现火险隐患,必须立即消除,不能立即消除的要限时整改</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3.办公区域内严禁抽烟，对于吸烟情况严禁随意丢烟头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4.配备齐作灭火设施，并每年最少组织一次消防演习</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5.严禁非电工人员随意接连电线</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6.设定安全运输线路及运输时段，尽量避开高温天气</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7.严格照要求对于车辆进行维护保养，运输前检查车辆情况</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8.制定爆炸应急救援预案。</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2）</w:t>
            </w:r>
            <w:r>
              <w:rPr>
                <w:rFonts w:hint="eastAsia" w:ascii="宋体" w:hAnsi="宋体" w:eastAsia="宋体" w:cs="宋体"/>
                <w:color w:val="auto"/>
                <w:sz w:val="21"/>
                <w:szCs w:val="21"/>
                <w:lang w:val="en-US" w:eastAsia="zh-CN"/>
              </w:rPr>
              <w:t>中暑</w:t>
            </w:r>
            <w:r>
              <w:rPr>
                <w:rFonts w:hint="eastAsia" w:ascii="宋体" w:hAnsi="宋体" w:eastAsia="宋体" w:cs="宋体"/>
                <w:color w:val="auto"/>
                <w:sz w:val="21"/>
                <w:szCs w:val="21"/>
              </w:rPr>
              <w:t>防控</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1、进行预防中暑知识教育，有效预防中暑；2、合理调整作息时间，避开高温时段作业；3、配备防暑降温设施、物品；4、加强驾驶人员监管，有发现中暑征兆时立即上报。</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3）</w:t>
            </w:r>
            <w:r>
              <w:rPr>
                <w:rFonts w:hint="eastAsia" w:ascii="宋体" w:hAnsi="宋体" w:eastAsia="宋体" w:cs="宋体"/>
                <w:color w:val="000000"/>
                <w:sz w:val="21"/>
                <w:szCs w:val="21"/>
              </w:rPr>
              <w:t>化学品中毒</w:t>
            </w:r>
            <w:r>
              <w:rPr>
                <w:rFonts w:hint="eastAsia" w:ascii="宋体" w:hAnsi="宋体" w:eastAsia="宋体" w:cs="宋体"/>
                <w:color w:val="000000"/>
                <w:sz w:val="21"/>
                <w:szCs w:val="21"/>
                <w:lang w:val="en-US" w:eastAsia="zh-CN"/>
              </w:rPr>
              <w:t>控制：1、加强对员工的职业健康安全教育；2、运输设施必须处于良好的状态；3、配置防护用品，相关人员严格按照要求佩戴；4、使用满足危化品运输要求的车辆及人员；5、定期对运输车辆进行维护保养；6、制定应急救援措施</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 xml:space="preserve">  4）</w:t>
            </w:r>
            <w:r>
              <w:rPr>
                <w:rFonts w:hint="eastAsia" w:ascii="宋体" w:hAnsi="宋体" w:eastAsia="宋体" w:cs="宋体"/>
                <w:color w:val="000000"/>
                <w:sz w:val="21"/>
                <w:szCs w:val="21"/>
              </w:rPr>
              <w:t>交通事故</w:t>
            </w:r>
            <w:r>
              <w:rPr>
                <w:rFonts w:hint="eastAsia" w:ascii="宋体" w:hAnsi="宋体" w:eastAsia="宋体" w:cs="宋体"/>
                <w:color w:val="000000"/>
                <w:sz w:val="21"/>
                <w:szCs w:val="21"/>
                <w:lang w:val="en-US" w:eastAsia="zh-CN"/>
              </w:rPr>
              <w:t>防控：</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 xml:space="preserve">  1、车辆及人员资质齐全</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2、驾驶人员注意合理分配休息时间，勿疲劳驾驶</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3、在夜间、雨、雪天气行车时要做好安全措施和事故</w:t>
            </w:r>
            <w:r>
              <w:rPr>
                <w:rFonts w:hint="eastAsia" w:ascii="宋体" w:hAnsi="宋体" w:cs="宋体"/>
                <w:color w:val="auto"/>
                <w:sz w:val="21"/>
                <w:szCs w:val="21"/>
                <w:lang w:eastAsia="zh-CN"/>
              </w:rPr>
              <w:t>预案</w:t>
            </w:r>
            <w:r>
              <w:rPr>
                <w:rFonts w:hint="eastAsia" w:ascii="宋体" w:hAnsi="宋体" w:eastAsia="宋体" w:cs="宋体"/>
                <w:color w:val="auto"/>
                <w:sz w:val="21"/>
                <w:szCs w:val="21"/>
              </w:rPr>
              <w:t>。</w:t>
            </w:r>
          </w:p>
        </w:tc>
        <w:tc>
          <w:tcPr>
            <w:tcW w:w="1117"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2" w:hRule="atLeast"/>
        </w:trPr>
        <w:tc>
          <w:tcPr>
            <w:tcW w:w="2160" w:type="dxa"/>
            <w:vAlign w:val="top"/>
          </w:tcPr>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应急准备和响应</w:t>
            </w:r>
          </w:p>
        </w:tc>
        <w:tc>
          <w:tcPr>
            <w:tcW w:w="960"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E</w:t>
            </w:r>
            <w:r>
              <w:rPr>
                <w:rFonts w:hint="eastAsia" w:ascii="宋体" w:hAnsi="宋体" w:eastAsia="宋体" w:cs="宋体"/>
                <w:color w:val="auto"/>
                <w:sz w:val="21"/>
                <w:szCs w:val="21"/>
                <w:lang w:val="en-US" w:eastAsia="zh-CN"/>
              </w:rPr>
              <w:t>O</w:t>
            </w:r>
            <w:r>
              <w:rPr>
                <w:rFonts w:hint="eastAsia" w:ascii="宋体" w:hAnsi="宋体" w:eastAsia="宋体" w:cs="宋体"/>
                <w:color w:val="auto"/>
                <w:sz w:val="21"/>
                <w:szCs w:val="21"/>
              </w:rPr>
              <w:t>8.2</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lang w:val="en-US" w:eastAsia="zh-CN" w:bidi="ar-SA"/>
              </w:rPr>
            </w:pPr>
          </w:p>
        </w:tc>
        <w:tc>
          <w:tcPr>
            <w:tcW w:w="10472" w:type="dxa"/>
            <w:vAlign w:val="top"/>
          </w:tcPr>
          <w:p>
            <w:pPr>
              <w:pStyle w:val="2"/>
              <w:rPr>
                <w:rFonts w:hint="default" w:eastAsia="宋体"/>
                <w:lang w:val="en-US" w:eastAsia="zh-CN"/>
              </w:rPr>
            </w:pPr>
            <w:r>
              <w:rPr>
                <w:rFonts w:hint="default" w:eastAsia="宋体"/>
                <w:lang w:val="en-US" w:eastAsia="zh-CN"/>
              </w:rPr>
              <w:t>查见：《应急准备和响应管理程序》、《触电应急救援预案》、《火灾应急预案》等。</w:t>
            </w:r>
          </w:p>
          <w:p>
            <w:pPr>
              <w:pStyle w:val="2"/>
              <w:rPr>
                <w:rFonts w:hint="default" w:eastAsia="宋体"/>
                <w:lang w:val="en-US" w:eastAsia="zh-CN"/>
              </w:rPr>
            </w:pPr>
            <w:r>
              <w:rPr>
                <w:rFonts w:hint="default" w:eastAsia="宋体"/>
                <w:lang w:val="en-US" w:eastAsia="zh-CN"/>
              </w:rPr>
              <w:t>查火灾应急演练记录：公司全体人员参加了2022年5月9日在公司空场地由</w:t>
            </w:r>
            <w:r>
              <w:rPr>
                <w:rFonts w:hint="eastAsia"/>
                <w:lang w:val="en-US" w:eastAsia="zh-CN"/>
              </w:rPr>
              <w:t>行政人事部</w:t>
            </w:r>
            <w:r>
              <w:rPr>
                <w:rFonts w:hint="default" w:eastAsia="宋体"/>
                <w:lang w:val="en-US" w:eastAsia="zh-CN"/>
              </w:rPr>
              <w:t>组织的火灾消防演练。</w:t>
            </w:r>
          </w:p>
          <w:p>
            <w:pPr>
              <w:pStyle w:val="2"/>
              <w:rPr>
                <w:rFonts w:hint="default" w:eastAsia="宋体"/>
                <w:lang w:val="en-US" w:eastAsia="zh-CN"/>
              </w:rPr>
            </w:pPr>
            <w:r>
              <w:rPr>
                <w:rFonts w:hint="default" w:eastAsia="宋体"/>
                <w:lang w:val="en-US" w:eastAsia="zh-CN"/>
              </w:rPr>
              <w:t>查，能提供以上演练记录及消防安全演习总结报告</w:t>
            </w:r>
            <w:r>
              <w:rPr>
                <w:rFonts w:hint="eastAsia"/>
                <w:lang w:val="en-US" w:eastAsia="zh-CN"/>
              </w:rPr>
              <w:t>：</w:t>
            </w:r>
          </w:p>
          <w:p>
            <w:pPr>
              <w:pStyle w:val="2"/>
              <w:rPr>
                <w:rFonts w:hint="eastAsia"/>
                <w:lang w:val="en-US" w:eastAsia="zh-CN"/>
              </w:rPr>
            </w:pPr>
            <w:r>
              <w:rPr>
                <w:rFonts w:hint="default" w:eastAsia="宋体"/>
                <w:lang w:val="en-US" w:eastAsia="zh-CN"/>
              </w:rPr>
              <w:t>演习结果：所有员工都能掌握消防安全的基本知识，发生火灾后应该怎样操作灭火器与消防栓等应知应会情况，培训效果良好</w:t>
            </w:r>
            <w:r>
              <w:rPr>
                <w:rFonts w:hint="eastAsia"/>
                <w:lang w:val="en-US" w:eastAsia="zh-CN"/>
              </w:rPr>
              <w:t>；</w:t>
            </w:r>
          </w:p>
          <w:p>
            <w:pPr>
              <w:pStyle w:val="2"/>
              <w:rPr>
                <w:rFonts w:hint="eastAsia"/>
                <w:lang w:val="en-US" w:eastAsia="zh-CN"/>
              </w:rPr>
            </w:pPr>
            <w:r>
              <w:rPr>
                <w:rFonts w:hint="default"/>
                <w:lang w:val="en-US" w:eastAsia="zh-CN"/>
              </w:rPr>
              <w:t>改进措施：每月定期检查消防设施，制定消防培训计划，增加员工消防意识</w:t>
            </w:r>
            <w:r>
              <w:rPr>
                <w:rFonts w:hint="eastAsia"/>
                <w:lang w:val="en-US" w:eastAsia="zh-CN"/>
              </w:rPr>
              <w:t>；</w:t>
            </w:r>
          </w:p>
          <w:p>
            <w:pPr>
              <w:pStyle w:val="2"/>
              <w:rPr>
                <w:rFonts w:hint="default"/>
                <w:lang w:val="en-US" w:eastAsia="zh-CN"/>
              </w:rPr>
            </w:pPr>
            <w:r>
              <w:rPr>
                <w:rFonts w:hint="default"/>
                <w:lang w:val="en-US" w:eastAsia="zh-CN"/>
              </w:rPr>
              <w:t>评审结论：通过本次火灾消防演习,发现本公司制定的火灾应急方案是可行的。</w:t>
            </w:r>
          </w:p>
          <w:p>
            <w:pPr>
              <w:pStyle w:val="2"/>
              <w:rPr>
                <w:rFonts w:hint="default" w:eastAsia="宋体"/>
                <w:lang w:val="en-US" w:eastAsia="zh-CN"/>
              </w:rPr>
            </w:pPr>
            <w:r>
              <w:rPr>
                <w:rFonts w:hint="default" w:eastAsia="宋体"/>
                <w:lang w:val="en-US" w:eastAsia="zh-CN"/>
              </w:rPr>
              <w:t>应急准备：在公司办公区域，按要求配置灭火器等消防设施。</w:t>
            </w:r>
          </w:p>
        </w:tc>
        <w:tc>
          <w:tcPr>
            <w:tcW w:w="1117"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160" w:type="dxa"/>
            <w:vAlign w:val="top"/>
          </w:tcPr>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监视、测量、分析与评估</w:t>
            </w:r>
          </w:p>
        </w:tc>
        <w:tc>
          <w:tcPr>
            <w:tcW w:w="960"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E</w:t>
            </w:r>
            <w:r>
              <w:rPr>
                <w:rFonts w:hint="eastAsia" w:ascii="宋体" w:hAnsi="宋体" w:eastAsia="宋体" w:cs="宋体"/>
                <w:color w:val="auto"/>
                <w:sz w:val="21"/>
                <w:szCs w:val="21"/>
                <w:lang w:val="en-US" w:eastAsia="zh-CN"/>
              </w:rPr>
              <w:t>O</w:t>
            </w:r>
            <w:r>
              <w:rPr>
                <w:rFonts w:hint="eastAsia" w:ascii="宋体" w:hAnsi="宋体" w:eastAsia="宋体" w:cs="宋体"/>
                <w:color w:val="auto"/>
                <w:sz w:val="21"/>
                <w:szCs w:val="21"/>
              </w:rPr>
              <w:t xml:space="preserve">9.1 </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lang w:val="en-US" w:eastAsia="zh-CN" w:bidi="ar-SA"/>
              </w:rPr>
            </w:pPr>
          </w:p>
        </w:tc>
        <w:tc>
          <w:tcPr>
            <w:tcW w:w="10472"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----有《监视和测量资源控制程序》和管理文件。</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◆查公司环境安全运行检查记录</w:t>
            </w:r>
          </w:p>
          <w:p>
            <w:pPr>
              <w:keepNext w:val="0"/>
              <w:keepLines w:val="0"/>
              <w:pageBreakBefore w:val="0"/>
              <w:kinsoku/>
              <w:wordWrap/>
              <w:overflowPunct/>
              <w:topLinePunct w:val="0"/>
              <w:autoSpaceDE/>
              <w:autoSpaceDN/>
              <w:bidi w:val="0"/>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程序文件规定公司每月由</w:t>
            </w:r>
            <w:r>
              <w:rPr>
                <w:rFonts w:hint="eastAsia" w:ascii="宋体" w:hAnsi="宋体" w:eastAsia="宋体" w:cs="宋体"/>
                <w:color w:val="auto"/>
                <w:sz w:val="21"/>
                <w:szCs w:val="21"/>
                <w:lang w:eastAsia="zh-CN"/>
              </w:rPr>
              <w:t>行政人事部</w:t>
            </w:r>
            <w:r>
              <w:rPr>
                <w:rFonts w:hint="eastAsia" w:ascii="宋体" w:hAnsi="宋体" w:eastAsia="宋体" w:cs="宋体"/>
                <w:color w:val="auto"/>
                <w:sz w:val="21"/>
                <w:szCs w:val="21"/>
              </w:rPr>
              <w:t>组织人员对公司办公场所和项目场所的水电管理、消防安全管理、固体废弃物</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安全</w:t>
            </w:r>
            <w:r>
              <w:rPr>
                <w:rFonts w:hint="eastAsia" w:ascii="宋体" w:hAnsi="宋体" w:eastAsia="宋体" w:cs="宋体"/>
                <w:color w:val="auto"/>
                <w:sz w:val="21"/>
                <w:szCs w:val="21"/>
              </w:rPr>
              <w:t>管理相关方管理等进行检查，检查结论：合格、检查人：</w:t>
            </w:r>
            <w:r>
              <w:rPr>
                <w:rFonts w:hint="eastAsia" w:ascii="宋体" w:hAnsi="宋体" w:cs="宋体"/>
                <w:color w:val="auto"/>
                <w:sz w:val="21"/>
                <w:szCs w:val="21"/>
                <w:lang w:val="en-US" w:eastAsia="zh-CN"/>
              </w:rPr>
              <w:t>谢茜</w:t>
            </w:r>
            <w:r>
              <w:rPr>
                <w:rFonts w:hint="eastAsia" w:ascii="宋体" w:hAnsi="宋体" w:eastAsia="宋体" w:cs="宋体"/>
                <w:color w:val="auto"/>
                <w:sz w:val="21"/>
                <w:szCs w:val="21"/>
              </w:rPr>
              <w:t>。查见</w:t>
            </w:r>
            <w:r>
              <w:rPr>
                <w:rFonts w:hint="eastAsia" w:ascii="宋体" w:hAnsi="宋体" w:cs="宋体"/>
                <w:color w:val="auto"/>
                <w:sz w:val="21"/>
                <w:szCs w:val="21"/>
                <w:lang w:eastAsia="zh-CN"/>
              </w:rPr>
              <w:t>2022年4月至2022年7月份</w:t>
            </w:r>
            <w:r>
              <w:rPr>
                <w:rFonts w:hint="eastAsia" w:ascii="宋体" w:hAnsi="宋体" w:eastAsia="宋体" w:cs="宋体"/>
                <w:color w:val="auto"/>
                <w:sz w:val="21"/>
                <w:szCs w:val="21"/>
              </w:rPr>
              <w:t>环境安全运行检查记录表。</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◆抽查202</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月份消防安全检查记录表</w:t>
            </w:r>
            <w:r>
              <w:rPr>
                <w:rFonts w:hint="eastAsia" w:ascii="宋体" w:hAnsi="宋体" w:cs="宋体"/>
                <w:color w:val="auto"/>
                <w:sz w:val="21"/>
                <w:szCs w:val="21"/>
                <w:lang w:eastAsia="zh-CN"/>
              </w:rPr>
              <w:t>：</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对公司办公场所灭火器材、电力线路、</w:t>
            </w:r>
            <w:r>
              <w:rPr>
                <w:rFonts w:hint="eastAsia" w:ascii="宋体" w:hAnsi="宋体" w:eastAsia="宋体" w:cs="宋体"/>
                <w:color w:val="auto"/>
                <w:sz w:val="21"/>
                <w:szCs w:val="21"/>
                <w:lang w:eastAsia="zh-CN"/>
              </w:rPr>
              <w:t>行政人事部</w:t>
            </w:r>
            <w:r>
              <w:rPr>
                <w:rFonts w:hint="eastAsia" w:ascii="宋体" w:hAnsi="宋体" w:eastAsia="宋体" w:cs="宋体"/>
                <w:color w:val="auto"/>
                <w:sz w:val="21"/>
                <w:szCs w:val="21"/>
              </w:rPr>
              <w:t>空调的使用等进行检查。检查结果：符合要求、检查人：</w:t>
            </w:r>
            <w:r>
              <w:rPr>
                <w:rFonts w:hint="eastAsia" w:ascii="宋体" w:hAnsi="宋体" w:cs="宋体"/>
                <w:color w:val="auto"/>
                <w:sz w:val="21"/>
                <w:szCs w:val="21"/>
                <w:lang w:val="en-US" w:eastAsia="zh-CN"/>
              </w:rPr>
              <w:t>谢茜</w:t>
            </w:r>
            <w:r>
              <w:rPr>
                <w:rFonts w:hint="eastAsia" w:ascii="宋体" w:hAnsi="宋体" w:eastAsia="宋体" w:cs="宋体"/>
                <w:color w:val="auto"/>
                <w:sz w:val="21"/>
                <w:szCs w:val="21"/>
              </w:rPr>
              <w:t>。</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bidi="ar"/>
              </w:rPr>
              <w:t>职工健康体检报告</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对驾驶员安排进行了健康体检：</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 xml:space="preserve">查体检报告：     </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 xml:space="preserve">  姓名          体检时间             </w:t>
            </w:r>
            <w:r>
              <w:rPr>
                <w:rFonts w:hint="eastAsia" w:ascii="宋体" w:hAnsi="宋体" w:cs="宋体"/>
                <w:color w:val="auto"/>
                <w:sz w:val="21"/>
                <w:szCs w:val="21"/>
                <w:lang w:val="en-US" w:eastAsia="zh-CN" w:bidi="ar"/>
              </w:rPr>
              <w:t xml:space="preserve">   </w:t>
            </w:r>
            <w:r>
              <w:rPr>
                <w:rFonts w:hint="eastAsia" w:ascii="宋体" w:hAnsi="宋体" w:eastAsia="宋体" w:cs="宋体"/>
                <w:color w:val="auto"/>
                <w:sz w:val="21"/>
                <w:szCs w:val="21"/>
                <w:lang w:val="en-US" w:eastAsia="zh-CN" w:bidi="ar"/>
              </w:rPr>
              <w:t xml:space="preserve">体检单位               </w:t>
            </w:r>
            <w:r>
              <w:rPr>
                <w:rFonts w:hint="eastAsia" w:ascii="宋体" w:hAnsi="宋体" w:cs="宋体"/>
                <w:color w:val="auto"/>
                <w:sz w:val="21"/>
                <w:szCs w:val="21"/>
                <w:lang w:val="en-US" w:eastAsia="zh-CN" w:bidi="ar"/>
              </w:rPr>
              <w:t xml:space="preserve">       </w:t>
            </w:r>
            <w:r>
              <w:rPr>
                <w:rFonts w:hint="eastAsia" w:ascii="宋体" w:hAnsi="宋体" w:eastAsia="宋体" w:cs="宋体"/>
                <w:color w:val="auto"/>
                <w:sz w:val="21"/>
                <w:szCs w:val="21"/>
                <w:lang w:val="en-US" w:eastAsia="zh-CN" w:bidi="ar"/>
              </w:rPr>
              <w:t xml:space="preserve"> 结论</w:t>
            </w:r>
          </w:p>
          <w:p>
            <w:pPr>
              <w:pStyle w:val="2"/>
              <w:keepNext w:val="0"/>
              <w:keepLines w:val="0"/>
              <w:pageBreakBefore w:val="0"/>
              <w:kinsoku/>
              <w:wordWrap/>
              <w:overflowPunct/>
              <w:topLinePunct w:val="0"/>
              <w:autoSpaceDE/>
              <w:autoSpaceDN/>
              <w:bidi w:val="0"/>
              <w:spacing w:before="0" w:after="0" w:line="240" w:lineRule="auto"/>
              <w:textAlignment w:val="auto"/>
              <w:rPr>
                <w:rFonts w:hint="eastAsia"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陈紫龙</w:t>
            </w: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2021.12.22</w:t>
            </w: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龙泉驿美年大健康壹中心体检门诊部</w:t>
            </w:r>
            <w:r>
              <w:rPr>
                <w:rFonts w:hint="eastAsia" w:ascii="宋体" w:hAnsi="宋体" w:eastAsia="宋体" w:cs="宋体"/>
                <w:color w:val="auto"/>
                <w:sz w:val="21"/>
                <w:szCs w:val="21"/>
                <w:lang w:val="en-US" w:eastAsia="zh-CN" w:bidi="ar"/>
              </w:rPr>
              <w:t xml:space="preserve">     合格</w:t>
            </w:r>
          </w:p>
          <w:p>
            <w:pPr>
              <w:pStyle w:val="2"/>
              <w:keepNext w:val="0"/>
              <w:keepLines w:val="0"/>
              <w:pageBreakBefore w:val="0"/>
              <w:kinsoku/>
              <w:wordWrap/>
              <w:overflowPunct/>
              <w:topLinePunct w:val="0"/>
              <w:autoSpaceDE/>
              <w:autoSpaceDN/>
              <w:bidi w:val="0"/>
              <w:spacing w:before="0" w:after="0" w:line="240" w:lineRule="auto"/>
              <w:textAlignment w:val="auto"/>
              <w:rPr>
                <w:rFonts w:hint="eastAsia"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林  丽</w:t>
            </w: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2021.12.22</w:t>
            </w: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龙泉驿美年大健康壹中心体检门诊部</w:t>
            </w: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 xml:space="preserve"> </w:t>
            </w:r>
            <w:r>
              <w:rPr>
                <w:rFonts w:hint="eastAsia" w:ascii="宋体" w:hAnsi="宋体" w:eastAsia="宋体" w:cs="宋体"/>
                <w:color w:val="auto"/>
                <w:sz w:val="21"/>
                <w:szCs w:val="21"/>
                <w:lang w:val="en-US" w:eastAsia="zh-CN" w:bidi="ar"/>
              </w:rPr>
              <w:t>合格</w:t>
            </w:r>
          </w:p>
          <w:p>
            <w:pPr>
              <w:pStyle w:val="2"/>
              <w:keepNext w:val="0"/>
              <w:keepLines w:val="0"/>
              <w:pageBreakBefore w:val="0"/>
              <w:kinsoku/>
              <w:wordWrap/>
              <w:overflowPunct/>
              <w:topLinePunct w:val="0"/>
              <w:autoSpaceDE/>
              <w:autoSpaceDN/>
              <w:bidi w:val="0"/>
              <w:spacing w:before="0" w:after="0" w:line="240" w:lineRule="auto"/>
              <w:textAlignment w:val="auto"/>
              <w:rPr>
                <w:rFonts w:hint="eastAsia"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田  皓</w:t>
            </w: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2021.12.22</w:t>
            </w: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龙泉驿美年大健康壹中心体检门诊部</w:t>
            </w:r>
            <w:r>
              <w:rPr>
                <w:rFonts w:hint="eastAsia" w:ascii="宋体" w:hAnsi="宋体" w:eastAsia="宋体" w:cs="宋体"/>
                <w:color w:val="auto"/>
                <w:sz w:val="21"/>
                <w:szCs w:val="21"/>
                <w:lang w:val="en-US" w:eastAsia="zh-CN" w:bidi="ar"/>
              </w:rPr>
              <w:t xml:space="preserve">    </w:t>
            </w:r>
            <w:r>
              <w:rPr>
                <w:rFonts w:hint="eastAsia" w:ascii="宋体" w:hAnsi="宋体" w:cs="宋体"/>
                <w:color w:val="auto"/>
                <w:sz w:val="21"/>
                <w:szCs w:val="21"/>
                <w:lang w:val="en-US" w:eastAsia="zh-CN" w:bidi="ar"/>
              </w:rPr>
              <w:t xml:space="preserve"> </w:t>
            </w:r>
            <w:r>
              <w:rPr>
                <w:rFonts w:hint="eastAsia" w:ascii="宋体" w:hAnsi="宋体" w:eastAsia="宋体" w:cs="宋体"/>
                <w:color w:val="auto"/>
                <w:sz w:val="21"/>
                <w:szCs w:val="21"/>
                <w:lang w:val="en-US" w:eastAsia="zh-CN" w:bidi="ar"/>
              </w:rPr>
              <w:t xml:space="preserve">合格 </w:t>
            </w:r>
          </w:p>
          <w:p>
            <w:pPr>
              <w:keepNext w:val="0"/>
              <w:keepLines w:val="0"/>
              <w:pageBreakBefore w:val="0"/>
              <w:kinsoku/>
              <w:wordWrap/>
              <w:overflowPunct/>
              <w:topLinePunct w:val="0"/>
              <w:autoSpaceDE/>
              <w:autoSpaceDN/>
              <w:bidi w:val="0"/>
              <w:spacing w:line="240" w:lineRule="auto"/>
              <w:ind w:firstLine="210" w:firstLineChars="1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p>
          <w:p>
            <w:pPr>
              <w:keepNext w:val="0"/>
              <w:keepLines w:val="0"/>
              <w:pageBreakBefore w:val="0"/>
              <w:kinsoku/>
              <w:wordWrap/>
              <w:overflowPunct/>
              <w:topLinePunct w:val="0"/>
              <w:autoSpaceDE/>
              <w:autoSpaceDN/>
              <w:bidi w:val="0"/>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自体系建立以来</w:t>
            </w:r>
            <w:r>
              <w:rPr>
                <w:rFonts w:hint="eastAsia" w:ascii="宋体" w:hAnsi="宋体" w:eastAsia="宋体" w:cs="宋体"/>
                <w:color w:val="auto"/>
                <w:sz w:val="21"/>
                <w:szCs w:val="21"/>
                <w:lang w:val="en-US" w:eastAsia="zh-CN"/>
              </w:rPr>
              <w:t>公司</w:t>
            </w:r>
            <w:r>
              <w:rPr>
                <w:rFonts w:hint="eastAsia" w:ascii="宋体" w:hAnsi="宋体" w:eastAsia="宋体" w:cs="宋体"/>
                <w:color w:val="auto"/>
                <w:sz w:val="21"/>
                <w:szCs w:val="21"/>
              </w:rPr>
              <w:t>没有发生过</w:t>
            </w:r>
            <w:r>
              <w:rPr>
                <w:rFonts w:hint="eastAsia" w:ascii="宋体" w:hAnsi="宋体" w:eastAsia="宋体" w:cs="宋体"/>
                <w:color w:val="auto"/>
                <w:sz w:val="21"/>
                <w:szCs w:val="21"/>
                <w:lang w:val="en-US" w:eastAsia="zh-CN"/>
              </w:rPr>
              <w:t>环境、</w:t>
            </w:r>
            <w:r>
              <w:rPr>
                <w:rFonts w:hint="eastAsia" w:ascii="宋体" w:hAnsi="宋体" w:eastAsia="宋体" w:cs="宋体"/>
                <w:color w:val="auto"/>
                <w:sz w:val="21"/>
                <w:szCs w:val="21"/>
              </w:rPr>
              <w:t>安全事故。</w:t>
            </w:r>
          </w:p>
          <w:p>
            <w:pPr>
              <w:keepNext w:val="0"/>
              <w:keepLines w:val="0"/>
              <w:pageBreakBefore w:val="0"/>
              <w:kinsoku/>
              <w:wordWrap/>
              <w:overflowPunct/>
              <w:topLinePunct w:val="0"/>
              <w:autoSpaceDE/>
              <w:autoSpaceDN/>
              <w:bidi w:val="0"/>
              <w:spacing w:line="240" w:lineRule="auto"/>
              <w:ind w:firstLine="210" w:firstLineChars="10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监测设备：公司暂无环境、职业健康安全监测设备。</w:t>
            </w:r>
          </w:p>
        </w:tc>
        <w:tc>
          <w:tcPr>
            <w:tcW w:w="1117"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p>
          <w:p>
            <w:pPr>
              <w:pStyle w:val="2"/>
              <w:keepNext w:val="0"/>
              <w:keepLines w:val="0"/>
              <w:pageBreakBefore w:val="0"/>
              <w:kinsoku/>
              <w:wordWrap/>
              <w:overflowPunct/>
              <w:topLinePunct w:val="0"/>
              <w:autoSpaceDE/>
              <w:autoSpaceDN/>
              <w:bidi w:val="0"/>
              <w:spacing w:before="0" w:after="0" w:line="240" w:lineRule="auto"/>
              <w:textAlignment w:val="auto"/>
              <w:rPr>
                <w:rFonts w:hint="eastAsia" w:ascii="宋体" w:hAnsi="宋体" w:eastAsia="宋体" w:cs="宋体"/>
                <w:color w:val="auto"/>
                <w:sz w:val="21"/>
                <w:szCs w:val="21"/>
              </w:rPr>
            </w:pPr>
          </w:p>
          <w:p>
            <w:pPr>
              <w:pStyle w:val="2"/>
              <w:keepNext w:val="0"/>
              <w:keepLines w:val="0"/>
              <w:pageBreakBefore w:val="0"/>
              <w:kinsoku/>
              <w:wordWrap/>
              <w:overflowPunct/>
              <w:topLinePunct w:val="0"/>
              <w:autoSpaceDE/>
              <w:autoSpaceDN/>
              <w:bidi w:val="0"/>
              <w:spacing w:before="0" w:after="0" w:line="240" w:lineRule="auto"/>
              <w:textAlignment w:val="auto"/>
              <w:rPr>
                <w:rFonts w:hint="eastAsia" w:ascii="宋体" w:hAnsi="宋体" w:eastAsia="宋体" w:cs="宋体"/>
                <w:color w:val="auto"/>
                <w:sz w:val="21"/>
                <w:szCs w:val="21"/>
              </w:rPr>
            </w:pPr>
          </w:p>
          <w:p>
            <w:pPr>
              <w:pStyle w:val="2"/>
              <w:keepNext w:val="0"/>
              <w:keepLines w:val="0"/>
              <w:pageBreakBefore w:val="0"/>
              <w:kinsoku/>
              <w:wordWrap/>
              <w:overflowPunct/>
              <w:topLinePunct w:val="0"/>
              <w:autoSpaceDE/>
              <w:autoSpaceDN/>
              <w:bidi w:val="0"/>
              <w:spacing w:before="0" w:after="0" w:line="240" w:lineRule="auto"/>
              <w:textAlignment w:val="auto"/>
              <w:rPr>
                <w:rFonts w:hint="eastAsia" w:ascii="宋体" w:hAnsi="宋体" w:eastAsia="宋体" w:cs="宋体"/>
                <w:color w:val="auto"/>
                <w:sz w:val="21"/>
                <w:szCs w:val="21"/>
              </w:rPr>
            </w:pPr>
          </w:p>
          <w:p>
            <w:pPr>
              <w:pStyle w:val="2"/>
              <w:keepNext w:val="0"/>
              <w:keepLines w:val="0"/>
              <w:pageBreakBefore w:val="0"/>
              <w:kinsoku/>
              <w:wordWrap/>
              <w:overflowPunct/>
              <w:topLinePunct w:val="0"/>
              <w:autoSpaceDE/>
              <w:autoSpaceDN/>
              <w:bidi w:val="0"/>
              <w:spacing w:before="0" w:after="0" w:line="240" w:lineRule="auto"/>
              <w:textAlignment w:val="auto"/>
              <w:rPr>
                <w:rFonts w:hint="eastAsia" w:ascii="宋体" w:hAnsi="宋体" w:eastAsia="宋体" w:cs="宋体"/>
                <w:color w:val="auto"/>
                <w:sz w:val="21"/>
                <w:szCs w:val="21"/>
              </w:rPr>
            </w:pPr>
          </w:p>
          <w:p>
            <w:pPr>
              <w:pStyle w:val="2"/>
              <w:keepNext w:val="0"/>
              <w:keepLines w:val="0"/>
              <w:pageBreakBefore w:val="0"/>
              <w:kinsoku/>
              <w:wordWrap/>
              <w:overflowPunct/>
              <w:topLinePunct w:val="0"/>
              <w:autoSpaceDE/>
              <w:autoSpaceDN/>
              <w:bidi w:val="0"/>
              <w:spacing w:before="0" w:after="0" w:line="240" w:lineRule="auto"/>
              <w:textAlignment w:val="auto"/>
              <w:rPr>
                <w:rFonts w:hint="eastAsia" w:ascii="宋体" w:hAnsi="宋体" w:eastAsia="宋体" w:cs="宋体"/>
                <w:bCs/>
                <w:color w:val="auto"/>
                <w:spacing w:val="1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符合性评估</w:t>
            </w:r>
          </w:p>
        </w:tc>
        <w:tc>
          <w:tcPr>
            <w:tcW w:w="960"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E</w:t>
            </w:r>
            <w:r>
              <w:rPr>
                <w:rFonts w:hint="eastAsia" w:ascii="宋体" w:hAnsi="宋体" w:eastAsia="宋体" w:cs="宋体"/>
                <w:color w:val="auto"/>
                <w:sz w:val="21"/>
                <w:szCs w:val="21"/>
                <w:lang w:val="en-US" w:eastAsia="zh-CN"/>
              </w:rPr>
              <w:t>O</w:t>
            </w:r>
            <w:r>
              <w:rPr>
                <w:rFonts w:hint="eastAsia" w:ascii="宋体" w:hAnsi="宋体" w:eastAsia="宋体" w:cs="宋体"/>
                <w:color w:val="auto"/>
                <w:sz w:val="21"/>
                <w:szCs w:val="21"/>
              </w:rPr>
              <w:t xml:space="preserve">9.1.2 </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lang w:val="en-US" w:eastAsia="zh-CN" w:bidi="ar-SA"/>
              </w:rPr>
            </w:pPr>
          </w:p>
        </w:tc>
        <w:tc>
          <w:tcPr>
            <w:tcW w:w="10472" w:type="dxa"/>
            <w:vAlign w:val="top"/>
          </w:tcPr>
          <w:p>
            <w:pPr>
              <w:keepNext w:val="0"/>
              <w:keepLines w:val="0"/>
              <w:pageBreakBefore w:val="0"/>
              <w:widowControl/>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----有《</w:t>
            </w:r>
            <w:r>
              <w:rPr>
                <w:rFonts w:hint="eastAsia" w:ascii="宋体" w:hAnsi="宋体" w:eastAsia="宋体" w:cs="宋体"/>
                <w:color w:val="auto"/>
                <w:sz w:val="21"/>
                <w:szCs w:val="21"/>
                <w:lang w:eastAsia="zh-CN"/>
              </w:rPr>
              <w:t>合规性评价控制程序</w:t>
            </w:r>
            <w:r>
              <w:rPr>
                <w:rFonts w:hint="eastAsia" w:ascii="宋体" w:hAnsi="宋体" w:eastAsia="宋体" w:cs="宋体"/>
                <w:color w:val="auto"/>
                <w:sz w:val="21"/>
                <w:szCs w:val="21"/>
              </w:rPr>
              <w:t>》，规定明确基本合理。</w:t>
            </w:r>
            <w:r>
              <w:rPr>
                <w:rFonts w:hint="eastAsia" w:ascii="宋体" w:hAnsi="宋体" w:eastAsia="宋体" w:cs="宋体"/>
                <w:color w:val="auto"/>
                <w:sz w:val="21"/>
                <w:szCs w:val="21"/>
                <w:lang w:eastAsia="zh-CN"/>
              </w:rPr>
              <w:t>行政人事部</w:t>
            </w:r>
            <w:r>
              <w:rPr>
                <w:rFonts w:hint="eastAsia" w:ascii="宋体" w:hAnsi="宋体" w:eastAsia="宋体" w:cs="宋体"/>
                <w:color w:val="auto"/>
                <w:sz w:val="21"/>
                <w:szCs w:val="21"/>
              </w:rPr>
              <w:t>组织对公司环境安全健康管理活动，遵守相关法律法规和其他要求情况进行评价，评价结果符合相关法律法规和其他要求，无违法违规情况并保持有合规性评价记录。</w:t>
            </w:r>
          </w:p>
          <w:p>
            <w:pPr>
              <w:keepNext w:val="0"/>
              <w:keepLines w:val="0"/>
              <w:pageBreakBefore w:val="0"/>
              <w:widowControl/>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查由</w:t>
            </w:r>
            <w:r>
              <w:rPr>
                <w:rFonts w:hint="eastAsia" w:ascii="宋体" w:hAnsi="宋体" w:eastAsia="宋体" w:cs="宋体"/>
                <w:color w:val="auto"/>
                <w:sz w:val="21"/>
                <w:szCs w:val="21"/>
                <w:lang w:eastAsia="zh-CN"/>
              </w:rPr>
              <w:t>行政人事部组织各部门于</w:t>
            </w:r>
            <w:r>
              <w:rPr>
                <w:rFonts w:hint="eastAsia" w:ascii="宋体" w:hAnsi="宋体" w:cs="宋体"/>
                <w:color w:val="auto"/>
                <w:sz w:val="21"/>
                <w:szCs w:val="21"/>
                <w:lang w:eastAsia="zh-CN"/>
              </w:rPr>
              <w:t>2022年6月29日</w:t>
            </w:r>
            <w:r>
              <w:rPr>
                <w:rFonts w:hint="eastAsia" w:ascii="宋体" w:hAnsi="宋体" w:eastAsia="宋体" w:cs="宋体"/>
                <w:color w:val="auto"/>
                <w:sz w:val="21"/>
                <w:szCs w:val="21"/>
                <w:lang w:eastAsia="zh-CN"/>
              </w:rPr>
              <w:t>对公司管理和经营活动中涉及的重要环境因素、危险源、法律法规进行了评价。</w:t>
            </w:r>
          </w:p>
          <w:p>
            <w:pPr>
              <w:keepNext w:val="0"/>
              <w:keepLines w:val="0"/>
              <w:pageBreakBefore w:val="0"/>
              <w:widowControl/>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评价人：黄元勇及各部门负责人</w:t>
            </w:r>
          </w:p>
          <w:p>
            <w:pPr>
              <w:keepNext w:val="0"/>
              <w:keepLines w:val="0"/>
              <w:pageBreakBefore w:val="0"/>
              <w:widowControl/>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评价结论：符合</w:t>
            </w:r>
          </w:p>
          <w:p>
            <w:pPr>
              <w:keepNext w:val="0"/>
              <w:keepLines w:val="0"/>
              <w:pageBreakBefore w:val="0"/>
              <w:widowControl/>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编制：黄元勇           审批：</w:t>
            </w:r>
            <w:r>
              <w:rPr>
                <w:rFonts w:hint="eastAsia" w:ascii="宋体" w:hAnsi="宋体" w:cs="宋体"/>
                <w:sz w:val="21"/>
                <w:szCs w:val="21"/>
                <w:lang w:eastAsia="zh-CN"/>
              </w:rPr>
              <w:t>任益</w:t>
            </w:r>
            <w:r>
              <w:rPr>
                <w:rFonts w:hint="eastAsia" w:ascii="宋体" w:hAnsi="宋体" w:eastAsia="宋体" w:cs="宋体"/>
                <w:color w:val="auto"/>
                <w:sz w:val="21"/>
                <w:szCs w:val="21"/>
              </w:rPr>
              <w:t xml:space="preserve">        </w:t>
            </w:r>
            <w:r>
              <w:rPr>
                <w:rFonts w:hint="eastAsia" w:ascii="宋体" w:hAnsi="宋体" w:cs="宋体"/>
                <w:color w:val="auto"/>
                <w:sz w:val="21"/>
                <w:szCs w:val="21"/>
                <w:lang w:eastAsia="zh-CN"/>
              </w:rPr>
              <w:t>2022年6月29日</w:t>
            </w:r>
          </w:p>
          <w:p>
            <w:pPr>
              <w:keepNext w:val="0"/>
              <w:keepLines w:val="0"/>
              <w:pageBreakBefore w:val="0"/>
              <w:widowControl/>
              <w:kinsoku/>
              <w:wordWrap/>
              <w:overflowPunct/>
              <w:topLinePunct w:val="0"/>
              <w:autoSpaceDE/>
              <w:autoSpaceDN/>
              <w:bidi w:val="0"/>
              <w:spacing w:line="24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查：有《合规性评价报告》，有保持合规性评价的相关记录。</w:t>
            </w:r>
          </w:p>
        </w:tc>
        <w:tc>
          <w:tcPr>
            <w:tcW w:w="1117" w:type="dxa"/>
            <w:vAlign w:val="top"/>
          </w:tcPr>
          <w:p>
            <w:pPr>
              <w:pStyle w:val="2"/>
              <w:keepNext w:val="0"/>
              <w:keepLines w:val="0"/>
              <w:pageBreakBefore w:val="0"/>
              <w:kinsoku/>
              <w:wordWrap/>
              <w:overflowPunct/>
              <w:topLinePunct w:val="0"/>
              <w:autoSpaceDE/>
              <w:autoSpaceDN/>
              <w:bidi w:val="0"/>
              <w:spacing w:before="0"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2160" w:type="dxa"/>
            <w:vAlign w:val="top"/>
          </w:tcPr>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内部审核</w:t>
            </w:r>
          </w:p>
        </w:tc>
        <w:tc>
          <w:tcPr>
            <w:tcW w:w="960"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O</w:t>
            </w:r>
            <w:r>
              <w:rPr>
                <w:rFonts w:hint="eastAsia" w:ascii="宋体" w:hAnsi="宋体" w:eastAsia="宋体" w:cs="宋体"/>
                <w:color w:val="auto"/>
                <w:sz w:val="21"/>
                <w:szCs w:val="21"/>
              </w:rPr>
              <w:t xml:space="preserve">9.2 </w:t>
            </w:r>
          </w:p>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lang w:val="en-US" w:eastAsia="zh-CN" w:bidi="ar-SA"/>
              </w:rPr>
            </w:pPr>
          </w:p>
        </w:tc>
        <w:tc>
          <w:tcPr>
            <w:tcW w:w="10472" w:type="dxa"/>
            <w:vAlign w:val="top"/>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编制有《</w:t>
            </w:r>
            <w:r>
              <w:rPr>
                <w:rFonts w:hint="eastAsia" w:ascii="宋体" w:hAnsi="宋体" w:cs="宋体"/>
                <w:color w:val="000000"/>
                <w:sz w:val="21"/>
                <w:szCs w:val="21"/>
                <w:lang w:eastAsia="zh-CN"/>
              </w:rPr>
              <w:t>内部审核控制程序</w:t>
            </w:r>
            <w:r>
              <w:rPr>
                <w:rFonts w:hint="eastAsia" w:ascii="宋体" w:hAnsi="宋体" w:eastAsia="宋体" w:cs="宋体"/>
                <w:color w:val="000000"/>
                <w:sz w:val="21"/>
                <w:szCs w:val="21"/>
              </w:rPr>
              <w:t>》，程序中规定公司确定管理体系覆盖的每年（12个月）至少接受一次涉及所有条款活动的内部审核。</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提供有年度内部审核计划包括审核目的、范围、依据、频次、审核方式、审核日程安排。</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本次审核时间：2022年7月1~2日</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范围：公司质量、环境、职业健康安全管理体系涉及的各职能部门。</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审核组组成</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组长：何丹</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rPr>
              <w:t xml:space="preserve">      组员：黄元勇</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查公司内审员经培训、内审员授权书，内审员基本能满足内审的能力要求；</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查《管理层审核检查表</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行政人事部</w:t>
            </w:r>
            <w:r>
              <w:rPr>
                <w:rFonts w:hint="eastAsia" w:ascii="宋体" w:hAnsi="宋体" w:eastAsia="宋体" w:cs="宋体"/>
                <w:color w:val="000000"/>
                <w:sz w:val="21"/>
                <w:szCs w:val="21"/>
                <w:lang w:eastAsia="zh-CN"/>
              </w:rPr>
              <w:t>审核检查表》，《</w:t>
            </w:r>
            <w:r>
              <w:rPr>
                <w:rFonts w:hint="eastAsia" w:ascii="宋体" w:hAnsi="宋体" w:cs="宋体"/>
                <w:color w:val="000000"/>
                <w:sz w:val="21"/>
                <w:szCs w:val="21"/>
                <w:lang w:eastAsia="zh-CN"/>
              </w:rPr>
              <w:t>车管安全部</w:t>
            </w:r>
            <w:r>
              <w:rPr>
                <w:rFonts w:hint="eastAsia" w:ascii="宋体" w:hAnsi="宋体" w:eastAsia="宋体" w:cs="宋体"/>
                <w:color w:val="000000"/>
                <w:sz w:val="21"/>
                <w:szCs w:val="21"/>
              </w:rPr>
              <w:t>审核检查表》、《</w:t>
            </w:r>
            <w:r>
              <w:rPr>
                <w:rFonts w:hint="eastAsia" w:ascii="宋体" w:hAnsi="宋体" w:cs="宋体"/>
                <w:color w:val="000000"/>
                <w:sz w:val="21"/>
                <w:szCs w:val="21"/>
                <w:lang w:eastAsia="zh-CN"/>
              </w:rPr>
              <w:t>调度部</w:t>
            </w:r>
            <w:r>
              <w:rPr>
                <w:rFonts w:hint="eastAsia" w:ascii="宋体" w:hAnsi="宋体" w:eastAsia="宋体" w:cs="宋体"/>
                <w:color w:val="000000"/>
                <w:sz w:val="21"/>
                <w:szCs w:val="21"/>
              </w:rPr>
              <w:t>审核检查表》</w:t>
            </w:r>
            <w:r>
              <w:rPr>
                <w:rFonts w:hint="eastAsia" w:ascii="宋体" w:hAnsi="宋体" w:eastAsia="宋体" w:cs="宋体"/>
                <w:color w:val="000000"/>
                <w:sz w:val="21"/>
                <w:szCs w:val="21"/>
                <w:lang w:eastAsia="zh-CN"/>
              </w:rPr>
              <w:t>、《市场</w:t>
            </w:r>
            <w:r>
              <w:rPr>
                <w:rFonts w:hint="eastAsia" w:ascii="宋体" w:hAnsi="宋体" w:eastAsia="宋体" w:cs="宋体"/>
                <w:color w:val="000000"/>
                <w:sz w:val="21"/>
                <w:szCs w:val="21"/>
                <w:lang w:val="en-US" w:eastAsia="zh-CN"/>
              </w:rPr>
              <w:t>部</w:t>
            </w:r>
            <w:r>
              <w:rPr>
                <w:rFonts w:hint="eastAsia" w:ascii="宋体" w:hAnsi="宋体" w:eastAsia="宋体" w:cs="宋体"/>
                <w:color w:val="000000"/>
                <w:sz w:val="21"/>
                <w:szCs w:val="21"/>
                <w:lang w:eastAsia="zh-CN"/>
              </w:rPr>
              <w:t>审核检查表》</w:t>
            </w:r>
            <w:r>
              <w:rPr>
                <w:rFonts w:hint="eastAsia" w:ascii="宋体" w:hAnsi="宋体" w:cs="宋体"/>
                <w:color w:val="000000"/>
                <w:sz w:val="21"/>
                <w:szCs w:val="21"/>
                <w:lang w:eastAsia="zh-CN"/>
              </w:rPr>
              <w:t>等</w:t>
            </w:r>
            <w:r>
              <w:rPr>
                <w:rFonts w:hint="eastAsia" w:ascii="宋体" w:hAnsi="宋体" w:eastAsia="宋体" w:cs="宋体"/>
                <w:color w:val="000000"/>
                <w:sz w:val="21"/>
                <w:szCs w:val="21"/>
              </w:rPr>
              <w:t>审核过程及条款基本齐全，未出现审核本部门情况。</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对应有按审核计划实施审核的现场审核检查表，有审核条款、审核项目及审核记录，有基本内容，但记录较为简单。</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此次共开据《内审不符合项报告》</w:t>
            </w:r>
            <w:r>
              <w:rPr>
                <w:rFonts w:hint="eastAsia" w:ascii="宋体" w:hAnsi="宋体" w:eastAsia="宋体" w:cs="宋体"/>
                <w:color w:val="000000"/>
                <w:sz w:val="21"/>
                <w:szCs w:val="21"/>
                <w:lang w:val="en-US" w:eastAsia="zh-CN"/>
              </w:rPr>
              <w:t>1份，</w:t>
            </w:r>
            <w:r>
              <w:rPr>
                <w:rFonts w:hint="eastAsia" w:ascii="宋体" w:hAnsi="宋体" w:eastAsia="宋体" w:cs="宋体"/>
                <w:color w:val="000000"/>
                <w:sz w:val="21"/>
                <w:szCs w:val="21"/>
              </w:rPr>
              <w:t>涉及</w:t>
            </w:r>
            <w:r>
              <w:rPr>
                <w:rFonts w:hint="eastAsia" w:ascii="宋体" w:hAnsi="宋体" w:eastAsia="宋体" w:cs="宋体"/>
                <w:color w:val="000000"/>
                <w:sz w:val="21"/>
                <w:szCs w:val="21"/>
                <w:lang w:eastAsia="zh-CN"/>
              </w:rPr>
              <w:t>行政人事部</w:t>
            </w:r>
            <w:r>
              <w:rPr>
                <w:rFonts w:hint="eastAsia" w:ascii="宋体" w:hAnsi="宋体" w:cs="宋体"/>
                <w:color w:val="000000"/>
                <w:sz w:val="21"/>
                <w:szCs w:val="21"/>
                <w:lang w:val="en-US" w:eastAsia="zh-CN"/>
              </w:rPr>
              <w:t>QEO</w:t>
            </w:r>
            <w:r>
              <w:rPr>
                <w:rFonts w:hint="eastAsia" w:ascii="宋体" w:hAnsi="宋体" w:eastAsia="宋体" w:cs="宋体"/>
                <w:color w:val="000000"/>
                <w:sz w:val="21"/>
                <w:szCs w:val="21"/>
                <w:lang w:val="en-US" w:eastAsia="zh-CN"/>
              </w:rPr>
              <w:t>7.2</w:t>
            </w:r>
            <w:r>
              <w:rPr>
                <w:rFonts w:hint="eastAsia" w:ascii="宋体" w:hAnsi="宋体" w:eastAsia="宋体" w:cs="宋体"/>
                <w:color w:val="000000"/>
                <w:sz w:val="21"/>
                <w:szCs w:val="21"/>
              </w:rPr>
              <w:t>条款</w:t>
            </w:r>
            <w:r>
              <w:rPr>
                <w:rFonts w:hint="eastAsia" w:ascii="宋体" w:hAnsi="宋体" w:eastAsia="宋体" w:cs="宋体"/>
                <w:color w:val="000000"/>
                <w:sz w:val="21"/>
                <w:szCs w:val="21"/>
                <w:lang w:eastAsia="zh-CN"/>
              </w:rPr>
              <w:t>“未见2022年6月培训记录</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查不符合报告，对不符合项进行了分析，并制定了纠正措施，并进行了验证，不符合纠正措施已经关闭。</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提供有《内部审核报告》查，审核结论：公司已按照</w:t>
            </w:r>
            <w:r>
              <w:rPr>
                <w:rFonts w:hint="eastAsia" w:ascii="宋体" w:hAnsi="宋体" w:cs="宋体"/>
                <w:color w:val="000000"/>
                <w:sz w:val="21"/>
                <w:szCs w:val="21"/>
                <w:lang w:eastAsia="zh-CN"/>
              </w:rPr>
              <w:t>GB/T</w:t>
            </w:r>
            <w:r>
              <w:rPr>
                <w:rFonts w:hint="eastAsia" w:ascii="宋体" w:hAnsi="宋体" w:cs="宋体"/>
                <w:color w:val="000000"/>
                <w:sz w:val="21"/>
                <w:szCs w:val="21"/>
                <w:lang w:val="en-US" w:eastAsia="zh-CN"/>
              </w:rPr>
              <w:t>19</w:t>
            </w:r>
            <w:r>
              <w:rPr>
                <w:rFonts w:hint="eastAsia" w:ascii="宋体" w:hAnsi="宋体" w:cs="宋体"/>
                <w:color w:val="000000"/>
                <w:sz w:val="21"/>
                <w:szCs w:val="21"/>
                <w:lang w:eastAsia="zh-CN"/>
              </w:rPr>
              <w:t>001-2016、GB/T24001-2016、GB/T45001-2020</w:t>
            </w:r>
            <w:r>
              <w:rPr>
                <w:rFonts w:hint="eastAsia" w:ascii="宋体" w:hAnsi="宋体" w:eastAsia="宋体" w:cs="宋体"/>
                <w:color w:val="000000"/>
                <w:sz w:val="21"/>
                <w:szCs w:val="21"/>
              </w:rPr>
              <w:t>建立实施管理体系，管理体系在审核范围内基本符合审核准则，并得到较为有效的实施。</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通过内部审核，公司管理体系的建立实施是有效的，符合标准要求。</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rPr>
              <w:t>公司内审基本符合要求。</w:t>
            </w:r>
          </w:p>
        </w:tc>
        <w:tc>
          <w:tcPr>
            <w:tcW w:w="1117"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 w:val="21"/>
                <w:szCs w:val="21"/>
              </w:rPr>
            </w:pPr>
            <w:r>
              <w:rPr>
                <w:rFonts w:hint="eastAsia" w:ascii="宋体" w:hAnsi="宋体"/>
                <w:sz w:val="21"/>
                <w:szCs w:val="21"/>
              </w:rPr>
              <w:t>不符合和纠正措施</w:t>
            </w:r>
          </w:p>
          <w:p>
            <w:pPr>
              <w:adjustRightInd w:val="0"/>
              <w:snapToGrid w:val="0"/>
              <w:jc w:val="left"/>
              <w:rPr>
                <w:rFonts w:hint="eastAsia" w:ascii="宋体" w:hAnsi="宋体" w:cs="新宋体"/>
                <w:sz w:val="21"/>
                <w:szCs w:val="21"/>
              </w:rPr>
            </w:pPr>
          </w:p>
        </w:tc>
        <w:tc>
          <w:tcPr>
            <w:tcW w:w="960" w:type="dxa"/>
            <w:vAlign w:val="top"/>
          </w:tcPr>
          <w:p>
            <w:pPr>
              <w:rPr>
                <w:rFonts w:hint="default" w:ascii="宋体" w:hAnsi="宋体" w:eastAsia="宋体"/>
                <w:sz w:val="21"/>
                <w:szCs w:val="21"/>
                <w:lang w:val="en-US" w:eastAsia="zh-CN"/>
              </w:rPr>
            </w:pPr>
            <w:r>
              <w:rPr>
                <w:rFonts w:hint="eastAsia" w:ascii="宋体" w:hAnsi="宋体"/>
                <w:sz w:val="21"/>
                <w:szCs w:val="21"/>
                <w:lang w:val="en-US" w:eastAsia="zh-CN"/>
              </w:rPr>
              <w:t>O</w:t>
            </w:r>
            <w:r>
              <w:rPr>
                <w:rFonts w:hint="eastAsia" w:ascii="宋体" w:hAnsi="宋体"/>
                <w:sz w:val="21"/>
                <w:szCs w:val="21"/>
              </w:rPr>
              <w:t>10.2</w:t>
            </w:r>
          </w:p>
          <w:p>
            <w:pPr>
              <w:rPr>
                <w:rFonts w:hint="eastAsia" w:ascii="宋体" w:hAnsi="宋体" w:cs="新宋体"/>
                <w:sz w:val="21"/>
                <w:szCs w:val="21"/>
              </w:rPr>
            </w:pPr>
          </w:p>
        </w:tc>
        <w:tc>
          <w:tcPr>
            <w:tcW w:w="10472" w:type="dxa"/>
            <w:vAlign w:val="top"/>
          </w:tcPr>
          <w:p>
            <w:pPr>
              <w:spacing w:line="400" w:lineRule="atLeast"/>
              <w:rPr>
                <w:rFonts w:hint="eastAsia" w:ascii="宋体" w:hAnsi="宋体"/>
                <w:sz w:val="21"/>
                <w:szCs w:val="21"/>
              </w:rPr>
            </w:pPr>
            <w:r>
              <w:rPr>
                <w:rFonts w:hint="eastAsia" w:ascii="宋体" w:hAnsi="宋体"/>
                <w:sz w:val="21"/>
                <w:szCs w:val="21"/>
              </w:rPr>
              <w:t>公司制定系列程序文件《管理评审</w:t>
            </w:r>
            <w:r>
              <w:rPr>
                <w:rFonts w:hint="eastAsia" w:ascii="宋体" w:hAnsi="宋体"/>
                <w:sz w:val="21"/>
                <w:szCs w:val="21"/>
                <w:lang w:val="en-US" w:eastAsia="zh-CN"/>
              </w:rPr>
              <w:t>制度</w:t>
            </w:r>
            <w:r>
              <w:rPr>
                <w:rFonts w:hint="eastAsia" w:ascii="宋体" w:hAnsi="宋体"/>
                <w:sz w:val="21"/>
                <w:szCs w:val="21"/>
              </w:rPr>
              <w:t>》、《</w:t>
            </w:r>
            <w:r>
              <w:rPr>
                <w:rFonts w:hint="eastAsia" w:ascii="宋体" w:hAnsi="宋体"/>
                <w:sz w:val="21"/>
                <w:szCs w:val="21"/>
                <w:lang w:val="en-US" w:eastAsia="zh-CN"/>
              </w:rPr>
              <w:t>纠正</w:t>
            </w:r>
            <w:r>
              <w:rPr>
                <w:rFonts w:hint="eastAsia" w:ascii="宋体" w:hAnsi="宋体"/>
                <w:sz w:val="21"/>
                <w:szCs w:val="21"/>
              </w:rPr>
              <w:t>措施</w:t>
            </w:r>
            <w:r>
              <w:rPr>
                <w:rFonts w:hint="eastAsia" w:ascii="宋体" w:hAnsi="宋体"/>
                <w:sz w:val="21"/>
                <w:szCs w:val="21"/>
                <w:lang w:val="en-US" w:eastAsia="zh-CN"/>
              </w:rPr>
              <w:t>管理制度</w:t>
            </w:r>
            <w:r>
              <w:rPr>
                <w:rFonts w:hint="eastAsia" w:ascii="宋体" w:hAnsi="宋体"/>
                <w:sz w:val="21"/>
                <w:szCs w:val="21"/>
              </w:rPr>
              <w:t>》及《内部审核</w:t>
            </w:r>
            <w:r>
              <w:rPr>
                <w:rFonts w:hint="eastAsia" w:ascii="宋体" w:hAnsi="宋体"/>
                <w:sz w:val="21"/>
                <w:szCs w:val="21"/>
                <w:lang w:val="en-US" w:eastAsia="zh-CN"/>
              </w:rPr>
              <w:t>管理制度</w:t>
            </w:r>
            <w:r>
              <w:rPr>
                <w:rFonts w:hint="eastAsia" w:ascii="宋体" w:hAnsi="宋体"/>
                <w:sz w:val="21"/>
                <w:szCs w:val="21"/>
              </w:rPr>
              <w:t>》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spacing w:line="400" w:lineRule="atLeast"/>
              <w:rPr>
                <w:rFonts w:hint="eastAsia" w:ascii="宋体" w:hAnsi="宋体"/>
                <w:sz w:val="21"/>
                <w:szCs w:val="21"/>
                <w:highlight w:val="none"/>
                <w:lang w:val="en-US" w:eastAsia="zh-CN"/>
              </w:rPr>
            </w:pPr>
            <w:r>
              <w:rPr>
                <w:rFonts w:hint="eastAsia" w:ascii="宋体" w:hAnsi="宋体"/>
                <w:sz w:val="21"/>
                <w:szCs w:val="21"/>
                <w:highlight w:val="none"/>
                <w:lang w:val="en-US" w:eastAsia="zh-CN"/>
              </w:rPr>
              <w:t>提供有改进、纠正和预防措施实施情况一览表</w:t>
            </w:r>
          </w:p>
          <w:p>
            <w:pPr>
              <w:pStyle w:val="18"/>
              <w:rPr>
                <w:rFonts w:hint="default" w:ascii="宋体" w:hAnsi="宋体"/>
                <w:sz w:val="21"/>
                <w:szCs w:val="21"/>
                <w:highlight w:val="none"/>
                <w:lang w:val="en-US" w:eastAsia="zh-CN"/>
              </w:rPr>
            </w:pPr>
            <w:r>
              <w:rPr>
                <w:rFonts w:hint="eastAsia" w:ascii="宋体" w:hAnsi="宋体"/>
                <w:sz w:val="21"/>
                <w:szCs w:val="21"/>
                <w:highlight w:val="none"/>
                <w:lang w:val="en-US" w:eastAsia="zh-CN"/>
              </w:rPr>
              <w:t>抽：不合格评审处置单1份</w:t>
            </w:r>
          </w:p>
          <w:p>
            <w:pPr>
              <w:pStyle w:val="18"/>
              <w:rPr>
                <w:rFonts w:hint="eastAsia" w:ascii="宋体" w:hAnsi="宋体"/>
                <w:sz w:val="21"/>
                <w:szCs w:val="21"/>
                <w:highlight w:val="none"/>
                <w:lang w:val="en-US" w:eastAsia="zh-CN"/>
              </w:rPr>
            </w:pPr>
            <w:r>
              <w:rPr>
                <w:rFonts w:hint="eastAsia" w:ascii="宋体" w:hAnsi="宋体"/>
                <w:sz w:val="21"/>
                <w:szCs w:val="21"/>
                <w:highlight w:val="none"/>
                <w:lang w:val="en-US" w:eastAsia="zh-CN"/>
              </w:rPr>
              <w:t>不合格原因及特征：2022年4月30日在检查过程中发现用于灭火消防沙箱标识脱落，未及时修复。</w:t>
            </w:r>
          </w:p>
          <w:p>
            <w:pPr>
              <w:pStyle w:val="18"/>
              <w:rPr>
                <w:rFonts w:hint="eastAsia" w:ascii="宋体" w:hAnsi="宋体"/>
                <w:sz w:val="21"/>
                <w:szCs w:val="21"/>
                <w:highlight w:val="none"/>
                <w:lang w:val="en-US" w:eastAsia="zh-CN"/>
              </w:rPr>
            </w:pPr>
            <w:r>
              <w:rPr>
                <w:rFonts w:hint="eastAsia" w:ascii="宋体" w:hAnsi="宋体"/>
                <w:sz w:val="21"/>
                <w:szCs w:val="21"/>
                <w:highlight w:val="none"/>
                <w:lang w:val="en-US" w:eastAsia="zh-CN"/>
              </w:rPr>
              <w:t>处置意见：立对修复。</w:t>
            </w:r>
          </w:p>
          <w:p>
            <w:pPr>
              <w:pStyle w:val="18"/>
              <w:rPr>
                <w:rFonts w:hint="eastAsia" w:ascii="宋体" w:hAnsi="宋体"/>
                <w:sz w:val="21"/>
                <w:szCs w:val="21"/>
                <w:highlight w:val="none"/>
                <w:lang w:val="en-US" w:eastAsia="zh-CN"/>
              </w:rPr>
            </w:pPr>
            <w:r>
              <w:rPr>
                <w:rFonts w:hint="eastAsia" w:ascii="宋体" w:hAnsi="宋体"/>
                <w:sz w:val="21"/>
                <w:szCs w:val="21"/>
                <w:highlight w:val="none"/>
                <w:lang w:val="en-US" w:eastAsia="zh-CN"/>
              </w:rPr>
              <w:t>责任部门意见：同意，并立即执行。</w:t>
            </w:r>
          </w:p>
          <w:p>
            <w:pPr>
              <w:pStyle w:val="18"/>
              <w:rPr>
                <w:rFonts w:hint="eastAsia" w:ascii="宋体" w:hAnsi="宋体"/>
                <w:sz w:val="21"/>
                <w:szCs w:val="21"/>
                <w:highlight w:val="none"/>
                <w:lang w:val="en-US" w:eastAsia="zh-CN"/>
              </w:rPr>
            </w:pPr>
            <w:r>
              <w:rPr>
                <w:rFonts w:hint="eastAsia" w:ascii="宋体" w:hAnsi="宋体"/>
                <w:sz w:val="21"/>
                <w:szCs w:val="21"/>
                <w:highlight w:val="none"/>
                <w:lang w:val="en-US" w:eastAsia="zh-CN"/>
              </w:rPr>
              <w:t>处理结果：实施有效。</w:t>
            </w:r>
          </w:p>
          <w:p>
            <w:pPr>
              <w:pStyle w:val="18"/>
              <w:rPr>
                <w:rFonts w:hint="default" w:ascii="宋体" w:hAnsi="宋体"/>
                <w:sz w:val="21"/>
                <w:szCs w:val="21"/>
                <w:highlight w:val="none"/>
                <w:lang w:val="en-US" w:eastAsia="zh-CN"/>
              </w:rPr>
            </w:pPr>
            <w:r>
              <w:rPr>
                <w:rFonts w:hint="eastAsia" w:ascii="宋体" w:hAnsi="宋体"/>
                <w:sz w:val="21"/>
                <w:szCs w:val="21"/>
                <w:highlight w:val="none"/>
                <w:lang w:val="en-US" w:eastAsia="zh-CN"/>
              </w:rPr>
              <w:t>处理及评价人员：谢茜。</w:t>
            </w:r>
          </w:p>
          <w:p>
            <w:pPr>
              <w:spacing w:line="400" w:lineRule="atLeast"/>
              <w:ind w:firstLine="210" w:firstLineChars="100"/>
              <w:rPr>
                <w:rFonts w:hint="eastAsia" w:ascii="宋体" w:hAnsi="宋体"/>
                <w:color w:val="auto"/>
                <w:sz w:val="21"/>
                <w:szCs w:val="21"/>
              </w:rPr>
            </w:pPr>
            <w:r>
              <w:rPr>
                <w:rFonts w:hint="eastAsia" w:ascii="宋体" w:hAnsi="宋体"/>
                <w:color w:val="auto"/>
                <w:sz w:val="21"/>
                <w:szCs w:val="21"/>
              </w:rPr>
              <w:t>公司通过方针、目标的达成分析、内部审核结果、数据资料统计分析、纠正和预防措施和管理评审等方式，以推动环境和职业健康安全管理体系的持续改进。</w:t>
            </w:r>
          </w:p>
          <w:p>
            <w:pPr>
              <w:spacing w:line="400" w:lineRule="atLeast"/>
              <w:rPr>
                <w:rFonts w:hint="eastAsia" w:ascii="宋体" w:hAnsi="宋体"/>
                <w:sz w:val="21"/>
                <w:szCs w:val="21"/>
              </w:rPr>
            </w:pPr>
            <w:r>
              <w:rPr>
                <w:rFonts w:hint="eastAsia" w:ascii="宋体" w:hAnsi="宋体"/>
                <w:color w:val="auto"/>
                <w:sz w:val="21"/>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117"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160" w:type="dxa"/>
            <w:vAlign w:val="top"/>
          </w:tcPr>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eastAsia="zh-CN"/>
              </w:rPr>
              <w:t>OHSMS</w:t>
            </w:r>
            <w:r>
              <w:rPr>
                <w:rFonts w:hint="eastAsia" w:ascii="宋体" w:hAnsi="宋体" w:eastAsia="宋体" w:cs="宋体"/>
                <w:color w:val="auto"/>
                <w:sz w:val="21"/>
                <w:szCs w:val="21"/>
              </w:rPr>
              <w:t>运行控制相关财务支出证据</w:t>
            </w:r>
          </w:p>
        </w:tc>
        <w:tc>
          <w:tcPr>
            <w:tcW w:w="960"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lang w:val="en-US" w:eastAsia="zh-CN" w:bidi="ar-SA"/>
              </w:rPr>
            </w:pPr>
          </w:p>
        </w:tc>
        <w:tc>
          <w:tcPr>
            <w:tcW w:w="10472"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color w:val="auto"/>
                <w:szCs w:val="21"/>
                <w:highlight w:val="none"/>
              </w:rPr>
              <w:t>提供有202</w:t>
            </w:r>
            <w:r>
              <w:rPr>
                <w:rFonts w:hint="eastAsia" w:ascii="宋体" w:hAnsi="宋体"/>
                <w:color w:val="auto"/>
                <w:szCs w:val="21"/>
                <w:highlight w:val="none"/>
                <w:lang w:val="en-US" w:eastAsia="zh-CN"/>
              </w:rPr>
              <w:t>2</w:t>
            </w:r>
            <w:r>
              <w:rPr>
                <w:rFonts w:hint="eastAsia" w:ascii="宋体" w:hAnsi="宋体"/>
                <w:color w:val="auto"/>
                <w:szCs w:val="21"/>
                <w:highlight w:val="none"/>
              </w:rPr>
              <w:t>年</w:t>
            </w:r>
            <w:r>
              <w:rPr>
                <w:rFonts w:hint="eastAsia" w:ascii="宋体" w:hAnsi="宋体"/>
                <w:color w:val="auto"/>
                <w:szCs w:val="21"/>
                <w:highlight w:val="none"/>
                <w:lang w:val="en-US" w:eastAsia="zh-CN"/>
              </w:rPr>
              <w:t>4-7月环保/安全资金投入</w:t>
            </w:r>
            <w:r>
              <w:rPr>
                <w:rFonts w:hint="eastAsia" w:ascii="宋体" w:hAnsi="宋体"/>
                <w:color w:val="auto"/>
                <w:szCs w:val="21"/>
                <w:highlight w:val="none"/>
              </w:rPr>
              <w:t>清单：支出项目有购置灭火器等消防器材、固废垃圾处理、培训费用、劳保用品等共计约23585元。</w:t>
            </w:r>
          </w:p>
        </w:tc>
        <w:tc>
          <w:tcPr>
            <w:tcW w:w="1117" w:type="dxa"/>
            <w:vAlign w:val="top"/>
          </w:tcPr>
          <w:p>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auto"/>
                <w:kern w:val="2"/>
                <w:sz w:val="21"/>
                <w:szCs w:val="21"/>
                <w:lang w:val="en-US" w:eastAsia="zh-CN" w:bidi="ar-SA"/>
              </w:rPr>
            </w:pPr>
          </w:p>
        </w:tc>
      </w:tr>
    </w:tbl>
    <w:p>
      <w:pPr>
        <w:pStyle w:val="8"/>
      </w:pPr>
      <w:r>
        <w:rPr>
          <w:rFonts w:hint="eastAsia"/>
          <w:color w:val="auto"/>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
        <w:gridCol w:w="959"/>
        <w:gridCol w:w="1"/>
        <w:gridCol w:w="10511"/>
        <w:gridCol w:w="20"/>
        <w:gridCol w:w="1057"/>
        <w:gridCol w:w="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gridSpan w:val="2"/>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gridSpan w:val="2"/>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531" w:type="dxa"/>
            <w:gridSpan w:val="2"/>
            <w:tcBorders>
              <w:top w:val="single" w:color="auto" w:sz="4" w:space="0"/>
              <w:left w:val="single" w:color="auto" w:sz="4" w:space="0"/>
              <w:bottom w:val="single" w:color="auto" w:sz="4" w:space="0"/>
              <w:right w:val="single" w:color="auto" w:sz="4" w:space="0"/>
            </w:tcBorders>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调度部/车辆</w:t>
            </w:r>
            <w:r>
              <w:rPr>
                <w:rFonts w:hint="eastAsia" w:ascii="Times New Roman" w:hAnsi="Times New Roman" w:eastAsia="宋体" w:cs="Times New Roman"/>
                <w:sz w:val="24"/>
                <w:szCs w:val="24"/>
                <w:lang w:val="en-US" w:eastAsia="zh-CN"/>
              </w:rPr>
              <w:t>安全</w:t>
            </w:r>
            <w:r>
              <w:rPr>
                <w:rFonts w:hint="eastAsia" w:ascii="Times New Roman" w:hAnsi="Times New Roman" w:eastAsia="宋体" w:cs="Times New Roman"/>
                <w:sz w:val="24"/>
                <w:szCs w:val="24"/>
                <w:lang w:eastAsia="zh-CN"/>
              </w:rPr>
              <w:t>部，</w:t>
            </w:r>
            <w:r>
              <w:rPr>
                <w:rFonts w:hint="eastAsia" w:ascii="Times New Roman" w:hAnsi="Times New Roman" w:eastAsia="宋体" w:cs="Times New Roman"/>
                <w:sz w:val="24"/>
                <w:szCs w:val="24"/>
              </w:rPr>
              <w:t xml:space="preserve"> </w:t>
            </w:r>
            <w:r>
              <w:rPr>
                <w:rFonts w:hint="eastAsia"/>
                <w:sz w:val="24"/>
                <w:szCs w:val="24"/>
              </w:rPr>
              <w:t xml:space="preserve">  主管领导：</w:t>
            </w:r>
            <w:r>
              <w:rPr>
                <w:rFonts w:hint="eastAsia"/>
                <w:sz w:val="24"/>
                <w:szCs w:val="24"/>
                <w:lang w:val="en-US" w:eastAsia="zh-CN"/>
              </w:rPr>
              <w:t>范映</w:t>
            </w:r>
            <w:r>
              <w:rPr>
                <w:rFonts w:hint="eastAsia"/>
                <w:sz w:val="24"/>
                <w:szCs w:val="24"/>
              </w:rPr>
              <w:t>、</w:t>
            </w:r>
            <w:r>
              <w:rPr>
                <w:rFonts w:hint="eastAsia"/>
                <w:sz w:val="24"/>
                <w:szCs w:val="24"/>
                <w:lang w:val="en-US" w:eastAsia="zh-CN"/>
              </w:rPr>
              <w:t>刘明芳</w:t>
            </w:r>
            <w:r>
              <w:rPr>
                <w:rFonts w:hint="eastAsia"/>
                <w:sz w:val="24"/>
                <w:szCs w:val="24"/>
              </w:rPr>
              <w:t>， 陪同人员：黄元勇</w:t>
            </w:r>
          </w:p>
        </w:tc>
        <w:tc>
          <w:tcPr>
            <w:tcW w:w="1060" w:type="dxa"/>
            <w:gridSpan w:val="2"/>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531" w:type="dxa"/>
            <w:gridSpan w:val="2"/>
            <w:tcBorders>
              <w:top w:val="single" w:color="auto" w:sz="4" w:space="0"/>
              <w:left w:val="single" w:color="auto" w:sz="4" w:space="0"/>
              <w:bottom w:val="single" w:color="auto" w:sz="4" w:space="0"/>
              <w:right w:val="single" w:color="auto" w:sz="4" w:space="0"/>
            </w:tcBorders>
            <w:vAlign w:val="center"/>
          </w:tcPr>
          <w:p>
            <w:pPr>
              <w:spacing w:before="120"/>
              <w:rPr>
                <w:rFonts w:hint="default"/>
                <w:lang w:val="en-US"/>
              </w:rPr>
            </w:pPr>
            <w:r>
              <w:rPr>
                <w:rFonts w:hint="eastAsia"/>
                <w:sz w:val="24"/>
                <w:szCs w:val="24"/>
              </w:rPr>
              <w:t>审核员：</w:t>
            </w:r>
            <w:r>
              <w:rPr>
                <w:rFonts w:hint="eastAsia"/>
                <w:sz w:val="24"/>
                <w:szCs w:val="24"/>
                <w:lang w:val="en-US" w:eastAsia="zh-CN"/>
              </w:rPr>
              <w:t xml:space="preserve">陈伟 </w:t>
            </w:r>
            <w:r>
              <w:rPr>
                <w:rFonts w:hint="eastAsia"/>
                <w:sz w:val="24"/>
                <w:szCs w:val="24"/>
              </w:rPr>
              <w:t>，</w:t>
            </w:r>
            <w:r>
              <w:rPr>
                <w:rFonts w:hint="eastAsia" w:ascii="宋体" w:hAnsi="宋体" w:eastAsia="宋体" w:cs="宋体"/>
                <w:sz w:val="24"/>
                <w:szCs w:val="24"/>
                <w:lang w:val="en-US" w:eastAsia="zh-CN"/>
              </w:rPr>
              <w:t>远程审核，方式：微信，</w:t>
            </w:r>
            <w:r>
              <w:rPr>
                <w:rFonts w:hint="eastAsia"/>
                <w:sz w:val="24"/>
                <w:szCs w:val="24"/>
              </w:rPr>
              <w:t>审核时间：</w:t>
            </w:r>
            <w:r>
              <w:rPr>
                <w:rFonts w:hint="eastAsia"/>
                <w:sz w:val="24"/>
                <w:szCs w:val="24"/>
                <w:lang w:eastAsia="zh-CN"/>
              </w:rPr>
              <w:t>202</w:t>
            </w:r>
            <w:r>
              <w:rPr>
                <w:rFonts w:hint="eastAsia"/>
                <w:sz w:val="24"/>
                <w:szCs w:val="24"/>
                <w:lang w:val="en-US" w:eastAsia="zh-CN"/>
              </w:rPr>
              <w:t>2年7月28日</w:t>
            </w:r>
          </w:p>
        </w:tc>
        <w:tc>
          <w:tcPr>
            <w:tcW w:w="10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53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sz w:val="24"/>
                <w:szCs w:val="24"/>
              </w:rPr>
            </w:pPr>
            <w:r>
              <w:rPr>
                <w:rFonts w:hint="eastAsia"/>
                <w:sz w:val="24"/>
                <w:szCs w:val="24"/>
              </w:rPr>
              <w:t>审核条款：</w:t>
            </w:r>
          </w:p>
          <w:p>
            <w:pPr>
              <w:spacing w:line="300" w:lineRule="exact"/>
              <w:rPr>
                <w:sz w:val="24"/>
                <w:szCs w:val="24"/>
              </w:rPr>
            </w:pPr>
            <w:r>
              <w:rPr>
                <w:rFonts w:hint="eastAsia" w:ascii="宋体" w:hAnsi="宋体" w:eastAsia="宋体" w:cs="新宋体"/>
                <w:sz w:val="21"/>
                <w:szCs w:val="21"/>
              </w:rPr>
              <w:t>EMS：5.3组织的角色、职责和权限；6.2目标及其达成的策划；7.4沟通；8.2应急准备和响应</w:t>
            </w:r>
            <w:r>
              <w:rPr>
                <w:rFonts w:hint="eastAsia" w:ascii="宋体" w:hAnsi="宋体" w:eastAsia="宋体" w:cs="新宋体"/>
                <w:sz w:val="21"/>
                <w:szCs w:val="21"/>
                <w:lang w:val="en-US" w:eastAsia="zh-CN"/>
              </w:rPr>
              <w:t>；</w:t>
            </w:r>
          </w:p>
        </w:tc>
        <w:tc>
          <w:tcPr>
            <w:tcW w:w="10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61"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gridSpan w:val="2"/>
            <w:tcBorders>
              <w:top w:val="single" w:color="auto" w:sz="4" w:space="0"/>
              <w:left w:val="single" w:color="auto" w:sz="4" w:space="0"/>
              <w:bottom w:val="single" w:color="auto" w:sz="4" w:space="0"/>
              <w:right w:val="single" w:color="auto" w:sz="4" w:space="0"/>
            </w:tcBorders>
          </w:tcPr>
          <w:p>
            <w:pPr>
              <w:rPr>
                <w:rFonts w:hint="eastAsia"/>
              </w:rPr>
            </w:pPr>
            <w:r>
              <w:rPr>
                <w:rFonts w:hint="eastAsia"/>
                <w:lang w:val="en-US" w:eastAsia="zh-CN"/>
              </w:rPr>
              <w:t>E</w:t>
            </w:r>
            <w:r>
              <w:rPr>
                <w:rFonts w:hint="eastAsia"/>
              </w:rPr>
              <w:t>5.3</w:t>
            </w:r>
          </w:p>
          <w:p>
            <w:pPr>
              <w:pStyle w:val="18"/>
            </w:pPr>
          </w:p>
        </w:tc>
        <w:tc>
          <w:tcPr>
            <w:tcW w:w="10531" w:type="dxa"/>
            <w:gridSpan w:val="2"/>
            <w:tcBorders>
              <w:top w:val="single" w:color="auto" w:sz="4" w:space="0"/>
              <w:left w:val="single" w:color="auto" w:sz="4" w:space="0"/>
              <w:bottom w:val="single" w:color="auto" w:sz="4" w:space="0"/>
              <w:right w:val="single" w:color="auto" w:sz="4" w:space="0"/>
            </w:tcBorders>
          </w:tcPr>
          <w:p>
            <w:pPr>
              <w:autoSpaceDE w:val="0"/>
              <w:autoSpaceDN w:val="0"/>
              <w:adjustRightInd w:val="0"/>
              <w:spacing w:line="400" w:lineRule="exact"/>
              <w:jc w:val="left"/>
              <w:rPr>
                <w:rFonts w:ascii="宋体" w:cs="宋体"/>
                <w:szCs w:val="21"/>
              </w:rPr>
            </w:pPr>
            <w:r>
              <w:rPr>
                <w:rFonts w:hint="eastAsia" w:ascii="宋体" w:cs="宋体"/>
                <w:szCs w:val="21"/>
              </w:rPr>
              <w:t>查，</w:t>
            </w:r>
            <w:r>
              <w:rPr>
                <w:rFonts w:hint="eastAsia"/>
                <w:szCs w:val="21"/>
              </w:rPr>
              <w:t>调度部、车辆安全部、仓储配载部</w:t>
            </w:r>
            <w:r>
              <w:rPr>
                <w:rFonts w:hint="eastAsia" w:ascii="宋体" w:cs="宋体"/>
                <w:szCs w:val="21"/>
              </w:rPr>
              <w:t>的岗位职责和权限如下：</w:t>
            </w:r>
          </w:p>
          <w:p>
            <w:pPr>
              <w:spacing w:line="336" w:lineRule="auto"/>
              <w:ind w:left="661" w:leftChars="168" w:hanging="308" w:hangingChars="147"/>
              <w:rPr>
                <w:rFonts w:cs="宋体" w:asciiTheme="minorEastAsia" w:hAnsiTheme="minorEastAsia" w:eastAsiaTheme="minorEastAsia"/>
                <w:snapToGrid w:val="0"/>
                <w:kern w:val="0"/>
                <w:szCs w:val="21"/>
              </w:rPr>
            </w:pPr>
            <w:r>
              <w:rPr>
                <w:rFonts w:hint="eastAsia" w:cs="宋体" w:asciiTheme="minorEastAsia" w:hAnsiTheme="minorEastAsia" w:eastAsiaTheme="minorEastAsia"/>
                <w:snapToGrid w:val="0"/>
                <w:kern w:val="0"/>
                <w:szCs w:val="21"/>
              </w:rPr>
              <w:t>a) 负责货物运输管理；</w:t>
            </w:r>
          </w:p>
          <w:p>
            <w:pPr>
              <w:spacing w:line="336" w:lineRule="auto"/>
              <w:ind w:left="661" w:leftChars="168" w:hanging="308" w:hangingChars="147"/>
              <w:rPr>
                <w:rFonts w:cs="宋体" w:asciiTheme="minorEastAsia" w:hAnsiTheme="minorEastAsia" w:eastAsiaTheme="minorEastAsia"/>
                <w:snapToGrid w:val="0"/>
                <w:kern w:val="0"/>
                <w:szCs w:val="21"/>
              </w:rPr>
            </w:pPr>
            <w:r>
              <w:rPr>
                <w:rFonts w:hint="eastAsia" w:cs="宋体" w:asciiTheme="minorEastAsia" w:hAnsiTheme="minorEastAsia" w:eastAsiaTheme="minorEastAsia"/>
                <w:snapToGrid w:val="0"/>
                <w:kern w:val="0"/>
                <w:szCs w:val="21"/>
              </w:rPr>
              <w:t>b) 负责开票、验货、组织装卸和对运输回单的整理等；</w:t>
            </w:r>
          </w:p>
          <w:p>
            <w:pPr>
              <w:spacing w:line="336" w:lineRule="auto"/>
              <w:ind w:left="661" w:leftChars="168" w:hanging="308" w:hangingChars="147"/>
              <w:rPr>
                <w:rFonts w:cs="宋体" w:asciiTheme="minorEastAsia" w:hAnsiTheme="minorEastAsia" w:eastAsiaTheme="minorEastAsia"/>
                <w:snapToGrid w:val="0"/>
                <w:kern w:val="0"/>
                <w:szCs w:val="21"/>
              </w:rPr>
            </w:pPr>
            <w:r>
              <w:rPr>
                <w:rFonts w:hint="eastAsia" w:cs="宋体" w:asciiTheme="minorEastAsia" w:hAnsiTheme="minorEastAsia" w:eastAsiaTheme="minorEastAsia"/>
                <w:snapToGrid w:val="0"/>
                <w:kern w:val="0"/>
                <w:szCs w:val="21"/>
              </w:rPr>
              <w:t>c)负责货物运输过程确认；</w:t>
            </w:r>
          </w:p>
          <w:p>
            <w:pPr>
              <w:spacing w:line="336" w:lineRule="auto"/>
              <w:ind w:left="661" w:leftChars="168" w:hanging="308" w:hangingChars="147"/>
              <w:rPr>
                <w:rFonts w:cs="宋体" w:asciiTheme="minorEastAsia" w:hAnsiTheme="minorEastAsia" w:eastAsiaTheme="minorEastAsia"/>
                <w:snapToGrid w:val="0"/>
                <w:kern w:val="0"/>
                <w:szCs w:val="21"/>
              </w:rPr>
            </w:pPr>
            <w:r>
              <w:rPr>
                <w:rFonts w:hint="eastAsia" w:cs="宋体" w:asciiTheme="minorEastAsia" w:hAnsiTheme="minorEastAsia" w:eastAsiaTheme="minorEastAsia"/>
                <w:snapToGrid w:val="0"/>
                <w:kern w:val="0"/>
                <w:szCs w:val="21"/>
              </w:rPr>
              <w:t>d)负责车辆管理管理；</w:t>
            </w:r>
          </w:p>
          <w:p>
            <w:pPr>
              <w:spacing w:line="336" w:lineRule="auto"/>
              <w:ind w:left="661" w:leftChars="168" w:hanging="308" w:hangingChars="147"/>
              <w:rPr>
                <w:rFonts w:cs="宋体" w:asciiTheme="minorEastAsia" w:hAnsiTheme="minorEastAsia" w:eastAsiaTheme="minorEastAsia"/>
                <w:snapToGrid w:val="0"/>
                <w:kern w:val="0"/>
                <w:szCs w:val="21"/>
              </w:rPr>
            </w:pPr>
            <w:r>
              <w:rPr>
                <w:rFonts w:hint="eastAsia" w:cs="宋体" w:asciiTheme="minorEastAsia" w:hAnsiTheme="minorEastAsia" w:eastAsiaTheme="minorEastAsia"/>
                <w:snapToGrid w:val="0"/>
                <w:kern w:val="0"/>
                <w:szCs w:val="21"/>
              </w:rPr>
              <w:t>e)负责部分外委车辆信息收集、分析、选定、驾驶员的调度和安排；</w:t>
            </w:r>
          </w:p>
          <w:p>
            <w:pPr>
              <w:spacing w:line="336" w:lineRule="auto"/>
              <w:ind w:left="661" w:leftChars="168" w:hanging="308" w:hangingChars="147"/>
              <w:rPr>
                <w:rFonts w:cs="宋体" w:asciiTheme="minorEastAsia" w:hAnsiTheme="minorEastAsia" w:eastAsiaTheme="minorEastAsia"/>
                <w:snapToGrid w:val="0"/>
                <w:kern w:val="0"/>
                <w:szCs w:val="21"/>
              </w:rPr>
            </w:pPr>
            <w:r>
              <w:rPr>
                <w:rFonts w:hint="eastAsia" w:cs="宋体" w:asciiTheme="minorEastAsia" w:hAnsiTheme="minorEastAsia" w:eastAsiaTheme="minorEastAsia"/>
                <w:snapToGrid w:val="0"/>
                <w:kern w:val="0"/>
                <w:szCs w:val="21"/>
              </w:rPr>
              <w:t>f)负责车辆在途监控管理</w:t>
            </w:r>
          </w:p>
          <w:p>
            <w:pPr>
              <w:spacing w:line="400" w:lineRule="exact"/>
              <w:rPr>
                <w:rFonts w:ascii="宋体" w:cs="宋体"/>
                <w:szCs w:val="21"/>
              </w:rPr>
            </w:pPr>
            <w:r>
              <w:rPr>
                <w:rFonts w:hint="eastAsia" w:ascii="宋体" w:hAnsi="宋体" w:cs="宋体"/>
                <w:szCs w:val="21"/>
              </w:rPr>
              <w:t>……</w:t>
            </w:r>
          </w:p>
          <w:p>
            <w:pPr>
              <w:widowControl/>
              <w:jc w:val="left"/>
              <w:rPr>
                <w:rFonts w:ascii="宋体" w:hAnsi="宋体" w:cs="宋体"/>
                <w:szCs w:val="21"/>
              </w:rPr>
            </w:pPr>
            <w:r>
              <w:rPr>
                <w:rFonts w:hint="eastAsia"/>
                <w:szCs w:val="21"/>
              </w:rPr>
              <w:t>调度部</w:t>
            </w:r>
            <w:r>
              <w:rPr>
                <w:rFonts w:hint="eastAsia"/>
                <w:szCs w:val="21"/>
                <w:lang w:val="en-US" w:eastAsia="zh-CN"/>
              </w:rPr>
              <w:t>及</w:t>
            </w:r>
            <w:r>
              <w:rPr>
                <w:rFonts w:hint="eastAsia"/>
                <w:szCs w:val="21"/>
              </w:rPr>
              <w:t>车辆安全部</w:t>
            </w:r>
            <w:r>
              <w:rPr>
                <w:rFonts w:hint="eastAsia" w:ascii="宋体"/>
                <w:szCs w:val="21"/>
              </w:rPr>
              <w:t>负责人对部门职责清楚。</w:t>
            </w:r>
          </w:p>
        </w:tc>
        <w:tc>
          <w:tcPr>
            <w:tcW w:w="1060" w:type="dxa"/>
            <w:gridSpan w:val="2"/>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gridSpan w:val="2"/>
            <w:tcBorders>
              <w:top w:val="single" w:color="auto" w:sz="4" w:space="0"/>
              <w:left w:val="single" w:color="auto" w:sz="4" w:space="0"/>
              <w:bottom w:val="single" w:color="auto" w:sz="4" w:space="0"/>
              <w:right w:val="single" w:color="auto" w:sz="4" w:space="0"/>
            </w:tcBorders>
          </w:tcPr>
          <w:p>
            <w:pPr>
              <w:spacing w:line="400" w:lineRule="exact"/>
              <w:rPr>
                <w:rFonts w:hint="eastAsia" w:ascii="宋体" w:hAnsi="宋体" w:cs="Arial"/>
                <w:iCs/>
                <w:szCs w:val="21"/>
              </w:rPr>
            </w:pPr>
            <w:r>
              <w:rPr>
                <w:rFonts w:hint="eastAsia" w:ascii="宋体" w:hAnsi="宋体" w:cs="Arial"/>
                <w:iCs/>
                <w:szCs w:val="21"/>
              </w:rPr>
              <w:t>目标及其实现的策划</w:t>
            </w:r>
          </w:p>
        </w:tc>
        <w:tc>
          <w:tcPr>
            <w:tcW w:w="960" w:type="dxa"/>
            <w:gridSpan w:val="2"/>
            <w:tcBorders>
              <w:top w:val="single" w:color="auto" w:sz="4" w:space="0"/>
              <w:left w:val="single" w:color="auto" w:sz="4" w:space="0"/>
              <w:bottom w:val="single" w:color="auto" w:sz="4" w:space="0"/>
              <w:right w:val="single" w:color="auto" w:sz="4" w:space="0"/>
            </w:tcBorders>
          </w:tcPr>
          <w:p>
            <w:pPr>
              <w:spacing w:line="400" w:lineRule="exact"/>
              <w:rPr>
                <w:rFonts w:hint="eastAsia" w:ascii="宋体" w:hAnsi="宋体" w:cs="Arial"/>
                <w:iCs/>
                <w:szCs w:val="21"/>
              </w:rPr>
            </w:pPr>
            <w:r>
              <w:rPr>
                <w:rFonts w:hint="eastAsia" w:ascii="宋体" w:hAnsi="宋体" w:cs="Arial"/>
                <w:iCs/>
                <w:szCs w:val="21"/>
                <w:lang w:val="en-US" w:eastAsia="zh-CN"/>
              </w:rPr>
              <w:t>E</w:t>
            </w:r>
            <w:r>
              <w:rPr>
                <w:rFonts w:hint="eastAsia" w:ascii="宋体" w:hAnsi="宋体" w:cs="Arial"/>
                <w:iCs/>
                <w:szCs w:val="21"/>
              </w:rPr>
              <w:t>6.2</w:t>
            </w:r>
          </w:p>
          <w:p>
            <w:pPr>
              <w:spacing w:line="400" w:lineRule="exact"/>
              <w:rPr>
                <w:rFonts w:hint="eastAsia" w:ascii="宋体" w:hAnsi="宋体" w:cs="Arial"/>
                <w:iCs/>
                <w:szCs w:val="21"/>
              </w:rPr>
            </w:pPr>
          </w:p>
        </w:tc>
        <w:tc>
          <w:tcPr>
            <w:tcW w:w="10531" w:type="dxa"/>
            <w:gridSpan w:val="2"/>
            <w:tcBorders>
              <w:top w:val="single" w:color="auto" w:sz="4" w:space="0"/>
              <w:left w:val="single" w:color="auto" w:sz="4" w:space="0"/>
              <w:bottom w:val="single" w:color="auto" w:sz="4" w:space="0"/>
              <w:right w:val="single" w:color="auto" w:sz="4" w:space="0"/>
            </w:tcBorders>
          </w:tcPr>
          <w:p>
            <w:pPr>
              <w:spacing w:line="400" w:lineRule="exact"/>
              <w:rPr>
                <w:rFonts w:hint="eastAsia" w:ascii="宋体" w:hAnsi="宋体" w:eastAsia="宋体" w:cs="Arial"/>
                <w:iCs/>
                <w:szCs w:val="21"/>
                <w:lang w:val="en-US" w:eastAsia="zh-CN"/>
              </w:rPr>
            </w:pPr>
            <w:r>
              <w:rPr>
                <w:rFonts w:hint="eastAsia" w:ascii="宋体" w:hAnsi="宋体" w:eastAsia="宋体" w:cs="Arial"/>
                <w:iCs/>
                <w:szCs w:val="21"/>
              </w:rPr>
              <w:t>查</w:t>
            </w:r>
            <w:r>
              <w:rPr>
                <w:rFonts w:hint="eastAsia" w:ascii="宋体" w:hAnsi="宋体" w:eastAsia="宋体" w:cs="Arial"/>
                <w:iCs/>
                <w:szCs w:val="21"/>
                <w:lang w:eastAsia="zh-CN"/>
              </w:rPr>
              <w:t>运输安全部</w:t>
            </w:r>
            <w:r>
              <w:rPr>
                <w:rFonts w:hint="eastAsia" w:ascii="宋体" w:hAnsi="宋体" w:eastAsia="宋体" w:cs="Arial"/>
                <w:iCs/>
                <w:szCs w:val="21"/>
                <w:lang w:val="en-US" w:eastAsia="zh-CN"/>
              </w:rPr>
              <w:t>的环境、安全目标为：          考核情况（202</w:t>
            </w:r>
            <w:r>
              <w:rPr>
                <w:rFonts w:hint="eastAsia" w:ascii="宋体" w:hAnsi="宋体" w:cs="Arial"/>
                <w:iCs/>
                <w:szCs w:val="21"/>
                <w:lang w:val="en-US" w:eastAsia="zh-CN"/>
              </w:rPr>
              <w:t>2</w:t>
            </w:r>
            <w:r>
              <w:rPr>
                <w:rFonts w:hint="eastAsia" w:ascii="宋体" w:hAnsi="宋体" w:eastAsia="宋体" w:cs="Arial"/>
                <w:iCs/>
                <w:szCs w:val="21"/>
                <w:lang w:val="en-US" w:eastAsia="zh-CN"/>
              </w:rPr>
              <w:t>年</w:t>
            </w:r>
            <w:r>
              <w:rPr>
                <w:rFonts w:hint="eastAsia" w:ascii="宋体" w:hAnsi="宋体" w:cs="Arial"/>
                <w:iCs/>
                <w:szCs w:val="21"/>
                <w:lang w:val="en-US" w:eastAsia="zh-CN"/>
              </w:rPr>
              <w:t>1</w:t>
            </w:r>
            <w:r>
              <w:rPr>
                <w:rFonts w:hint="eastAsia" w:ascii="宋体" w:hAnsi="宋体" w:eastAsia="宋体" w:cs="Arial"/>
                <w:iCs/>
                <w:szCs w:val="21"/>
                <w:lang w:val="en-US" w:eastAsia="zh-CN"/>
              </w:rPr>
              <w:t>月-</w:t>
            </w:r>
            <w:r>
              <w:rPr>
                <w:rFonts w:hint="eastAsia" w:ascii="宋体" w:hAnsi="宋体" w:cs="Arial"/>
                <w:iCs/>
                <w:szCs w:val="21"/>
                <w:lang w:val="en-US" w:eastAsia="zh-CN"/>
              </w:rPr>
              <w:t>2022年7</w:t>
            </w:r>
            <w:r>
              <w:rPr>
                <w:rFonts w:hint="eastAsia" w:ascii="宋体" w:hAnsi="宋体" w:eastAsia="宋体" w:cs="Arial"/>
                <w:iCs/>
                <w:szCs w:val="21"/>
                <w:lang w:val="en-US" w:eastAsia="zh-CN"/>
              </w:rPr>
              <w:t>月）</w:t>
            </w:r>
          </w:p>
          <w:p>
            <w:pPr>
              <w:spacing w:line="400" w:lineRule="exact"/>
              <w:rPr>
                <w:rFonts w:hint="eastAsia" w:ascii="宋体" w:hAnsi="宋体" w:cs="Arial"/>
                <w:iCs/>
                <w:szCs w:val="21"/>
                <w:lang w:val="en-US" w:eastAsia="zh-CN"/>
              </w:rPr>
            </w:pPr>
            <w:r>
              <w:rPr>
                <w:rFonts w:hint="eastAsia" w:ascii="宋体" w:hAnsi="宋体" w:cs="Arial"/>
                <w:iCs/>
                <w:szCs w:val="21"/>
                <w:lang w:val="en-US" w:eastAsia="zh-CN"/>
              </w:rPr>
              <w:t>1)火灾、爆炸事故为零；                         实测：零</w:t>
            </w:r>
          </w:p>
          <w:p>
            <w:pPr>
              <w:spacing w:line="400" w:lineRule="exact"/>
              <w:rPr>
                <w:rFonts w:hint="eastAsia" w:ascii="宋体" w:hAnsi="宋体" w:cs="Arial"/>
                <w:iCs/>
                <w:szCs w:val="21"/>
                <w:lang w:val="en-US" w:eastAsia="zh-CN"/>
              </w:rPr>
            </w:pPr>
            <w:r>
              <w:rPr>
                <w:rFonts w:hint="eastAsia" w:ascii="宋体" w:hAnsi="宋体" w:cs="Arial"/>
                <w:iCs/>
                <w:szCs w:val="21"/>
                <w:lang w:val="en-US" w:eastAsia="zh-CN"/>
              </w:rPr>
              <w:t>2）化学品泄露为零；                            实测：零</w:t>
            </w:r>
          </w:p>
          <w:p>
            <w:pPr>
              <w:spacing w:line="400" w:lineRule="exact"/>
              <w:rPr>
                <w:rFonts w:hint="default" w:ascii="宋体" w:hAnsi="宋体" w:cs="Arial"/>
                <w:iCs/>
                <w:szCs w:val="21"/>
                <w:lang w:val="en-US" w:eastAsia="zh-CN"/>
              </w:rPr>
            </w:pPr>
            <w:r>
              <w:rPr>
                <w:rFonts w:hint="eastAsia" w:ascii="宋体" w:hAnsi="宋体" w:cs="Arial"/>
                <w:iCs/>
                <w:szCs w:val="21"/>
                <w:lang w:val="en-US" w:eastAsia="zh-CN"/>
              </w:rPr>
              <w:t>3）中暑发生率为零；                            实测：零</w:t>
            </w:r>
          </w:p>
          <w:p>
            <w:pPr>
              <w:spacing w:line="400" w:lineRule="exact"/>
              <w:rPr>
                <w:rFonts w:hint="default" w:ascii="宋体" w:hAnsi="宋体" w:cs="Arial"/>
                <w:iCs/>
                <w:szCs w:val="21"/>
                <w:lang w:val="en-US" w:eastAsia="zh-CN"/>
              </w:rPr>
            </w:pPr>
            <w:r>
              <w:rPr>
                <w:rFonts w:hint="eastAsia" w:ascii="宋体" w:hAnsi="宋体" w:cs="Arial"/>
                <w:iCs/>
                <w:szCs w:val="21"/>
                <w:lang w:val="en-US" w:eastAsia="zh-CN"/>
              </w:rPr>
              <w:t>4）交通事故控制全公司不超过1次/年；           实测：零</w:t>
            </w:r>
          </w:p>
          <w:p>
            <w:pPr>
              <w:spacing w:line="400" w:lineRule="exact"/>
              <w:rPr>
                <w:rFonts w:hint="default" w:ascii="宋体" w:hAnsi="宋体" w:cs="Arial"/>
                <w:iCs/>
                <w:szCs w:val="21"/>
                <w:lang w:val="en-US" w:eastAsia="zh-CN"/>
              </w:rPr>
            </w:pPr>
            <w:r>
              <w:rPr>
                <w:rFonts w:hint="eastAsia" w:ascii="宋体" w:hAnsi="宋体" w:cs="Arial"/>
                <w:iCs/>
                <w:szCs w:val="21"/>
                <w:lang w:val="en-US" w:eastAsia="zh-CN"/>
              </w:rPr>
              <w:t>4）</w:t>
            </w:r>
            <w:r>
              <w:rPr>
                <w:rFonts w:hint="eastAsia" w:ascii="宋体" w:hAnsi="宋体" w:cs="Arial"/>
                <w:iCs/>
                <w:szCs w:val="21"/>
              </w:rPr>
              <w:t>固体废弃物100%分类收集，统一处理</w:t>
            </w:r>
            <w:r>
              <w:rPr>
                <w:rFonts w:hint="eastAsia" w:ascii="宋体" w:hAnsi="宋体" w:cs="Arial"/>
                <w:iCs/>
                <w:szCs w:val="21"/>
                <w:lang w:val="en-US" w:eastAsia="zh-CN"/>
              </w:rPr>
              <w:t xml:space="preserve">            实测：100%</w:t>
            </w:r>
          </w:p>
          <w:p>
            <w:pPr>
              <w:spacing w:line="400" w:lineRule="exact"/>
              <w:rPr>
                <w:rFonts w:hint="eastAsia" w:ascii="宋体" w:hAnsi="宋体" w:cs="Arial"/>
                <w:iCs/>
                <w:szCs w:val="21"/>
                <w:lang w:val="en-US" w:eastAsia="zh-CN"/>
              </w:rPr>
            </w:pPr>
            <w:r>
              <w:rPr>
                <w:rFonts w:hint="eastAsia" w:ascii="宋体" w:hAnsi="宋体" w:cs="Arial"/>
                <w:iCs/>
                <w:szCs w:val="21"/>
                <w:lang w:val="en-US" w:eastAsia="zh-CN"/>
              </w:rPr>
              <w:t>5）危化品中毒发生率为零；                       实测：零</w:t>
            </w:r>
          </w:p>
          <w:p>
            <w:pPr>
              <w:spacing w:line="400" w:lineRule="exact"/>
              <w:rPr>
                <w:rFonts w:hint="eastAsia" w:ascii="宋体" w:hAnsi="宋体" w:eastAsia="宋体" w:cs="Arial"/>
                <w:iCs/>
                <w:szCs w:val="21"/>
                <w:lang w:val="en-US" w:eastAsia="zh-CN"/>
              </w:rPr>
            </w:pPr>
            <w:r>
              <w:rPr>
                <w:rFonts w:hint="eastAsia" w:ascii="宋体" w:hAnsi="宋体" w:eastAsia="宋体" w:cs="Arial"/>
                <w:iCs/>
                <w:szCs w:val="21"/>
                <w:lang w:val="en-US" w:eastAsia="zh-CN"/>
              </w:rPr>
              <w:t>查：20</w:t>
            </w:r>
            <w:r>
              <w:rPr>
                <w:rFonts w:hint="eastAsia" w:ascii="宋体" w:hAnsi="宋体" w:cs="Arial"/>
                <w:iCs/>
                <w:szCs w:val="21"/>
                <w:lang w:val="en-US" w:eastAsia="zh-CN"/>
              </w:rPr>
              <w:t>22</w:t>
            </w:r>
            <w:r>
              <w:rPr>
                <w:rFonts w:hint="eastAsia" w:ascii="宋体" w:hAnsi="宋体" w:eastAsia="宋体" w:cs="Arial"/>
                <w:iCs/>
                <w:szCs w:val="21"/>
                <w:lang w:val="en-US" w:eastAsia="zh-CN"/>
              </w:rPr>
              <w:t>年</w:t>
            </w:r>
            <w:r>
              <w:rPr>
                <w:rFonts w:hint="eastAsia" w:ascii="宋体" w:hAnsi="宋体" w:cs="Arial"/>
                <w:iCs/>
                <w:szCs w:val="21"/>
                <w:lang w:val="en-US" w:eastAsia="zh-CN"/>
              </w:rPr>
              <w:t>1</w:t>
            </w:r>
            <w:r>
              <w:rPr>
                <w:rFonts w:hint="eastAsia" w:ascii="宋体" w:hAnsi="宋体" w:eastAsia="宋体" w:cs="Arial"/>
                <w:iCs/>
                <w:szCs w:val="21"/>
                <w:lang w:val="en-US" w:eastAsia="zh-CN"/>
              </w:rPr>
              <w:t>月-</w:t>
            </w:r>
            <w:r>
              <w:rPr>
                <w:rFonts w:hint="eastAsia" w:ascii="宋体" w:hAnsi="宋体" w:cs="Arial"/>
                <w:iCs/>
                <w:szCs w:val="21"/>
                <w:lang w:val="en-US" w:eastAsia="zh-CN"/>
              </w:rPr>
              <w:t>2022年7</w:t>
            </w:r>
            <w:r>
              <w:rPr>
                <w:rFonts w:hint="eastAsia" w:ascii="宋体" w:hAnsi="宋体" w:eastAsia="宋体" w:cs="Arial"/>
                <w:iCs/>
                <w:szCs w:val="21"/>
                <w:lang w:val="en-US" w:eastAsia="zh-CN"/>
              </w:rPr>
              <w:t>月运输安全部目标完成情况：均能达到要求。</w:t>
            </w:r>
          </w:p>
          <w:p>
            <w:pPr>
              <w:spacing w:line="400" w:lineRule="exact"/>
              <w:rPr>
                <w:rFonts w:hint="eastAsia" w:ascii="宋体" w:hAnsi="宋体" w:cs="Arial"/>
                <w:iCs/>
                <w:szCs w:val="21"/>
              </w:rPr>
            </w:pPr>
            <w:r>
              <w:rPr>
                <w:rFonts w:hint="eastAsia" w:ascii="宋体" w:hAnsi="宋体" w:cs="Arial"/>
                <w:iCs/>
                <w:szCs w:val="21"/>
              </w:rPr>
              <w:t>查，公司编制了环境安全目标管理实施方案：制定、执行程序或作业文件；加强监测和测量；培训与教育；应急响应。</w:t>
            </w:r>
          </w:p>
        </w:tc>
        <w:tc>
          <w:tcPr>
            <w:tcW w:w="1060" w:type="dxa"/>
            <w:gridSpan w:val="2"/>
            <w:tcBorders>
              <w:top w:val="single" w:color="auto" w:sz="4" w:space="0"/>
              <w:left w:val="single" w:color="auto" w:sz="4" w:space="0"/>
              <w:bottom w:val="single" w:color="auto" w:sz="4" w:space="0"/>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69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lang w:val="en-US" w:eastAsia="zh-CN"/>
              </w:rPr>
              <w:t>信息与交流</w:t>
            </w:r>
            <w:r>
              <w:rPr>
                <w:rFonts w:hint="eastAsia" w:ascii="宋体" w:hAnsi="宋体" w:cs="新宋体"/>
                <w:szCs w:val="21"/>
              </w:rPr>
              <w:t xml:space="preserve"> </w:t>
            </w:r>
          </w:p>
        </w:tc>
        <w:tc>
          <w:tcPr>
            <w:tcW w:w="960" w:type="dxa"/>
            <w:gridSpan w:val="2"/>
          </w:tcPr>
          <w:p>
            <w:pPr>
              <w:rPr>
                <w:rFonts w:ascii="宋体" w:hAnsi="宋体" w:cs="新宋体"/>
                <w:szCs w:val="21"/>
              </w:rPr>
            </w:pPr>
            <w:r>
              <w:rPr>
                <w:rFonts w:hint="eastAsia" w:ascii="宋体" w:hAnsi="宋体" w:cs="新宋体"/>
                <w:szCs w:val="21"/>
              </w:rPr>
              <w:t xml:space="preserve">E7.4 </w:t>
            </w:r>
          </w:p>
          <w:p>
            <w:pPr>
              <w:rPr>
                <w:rFonts w:ascii="宋体" w:hAnsi="宋体" w:cs="新宋体"/>
                <w:szCs w:val="21"/>
              </w:rPr>
            </w:pPr>
          </w:p>
        </w:tc>
        <w:tc>
          <w:tcPr>
            <w:tcW w:w="10532" w:type="dxa"/>
            <w:gridSpan w:val="3"/>
          </w:tcPr>
          <w:p>
            <w:pPr>
              <w:pStyle w:val="10"/>
              <w:spacing w:line="400" w:lineRule="exact"/>
              <w:rPr>
                <w:rFonts w:ascii="宋体" w:hAnsi="宋体" w:cs="Arial"/>
                <w:iCs/>
                <w:color w:val="auto"/>
                <w:kern w:val="2"/>
                <w:sz w:val="21"/>
                <w:szCs w:val="21"/>
                <w:highlight w:val="none"/>
              </w:rPr>
            </w:pPr>
            <w:r>
              <w:rPr>
                <w:rFonts w:hint="eastAsia" w:ascii="宋体" w:hAnsi="宋体" w:cs="宋体"/>
                <w:color w:val="auto"/>
                <w:kern w:val="2"/>
                <w:sz w:val="21"/>
                <w:szCs w:val="21"/>
                <w:highlight w:val="none"/>
              </w:rPr>
              <w:t>公司在管理手册中</w:t>
            </w:r>
            <w:r>
              <w:rPr>
                <w:rFonts w:hint="eastAsia" w:ascii="宋体" w:hAnsi="宋体" w:cs="Arial"/>
                <w:iCs/>
                <w:color w:val="auto"/>
                <w:kern w:val="2"/>
                <w:sz w:val="21"/>
                <w:szCs w:val="21"/>
                <w:highlight w:val="none"/>
              </w:rPr>
              <w:t>规定了公司内外信息交流、协商的对象、方式、记录等。</w:t>
            </w:r>
          </w:p>
          <w:p>
            <w:pPr>
              <w:pStyle w:val="10"/>
              <w:spacing w:line="400" w:lineRule="exact"/>
              <w:ind w:firstLine="420" w:firstLineChars="200"/>
              <w:rPr>
                <w:rFonts w:ascii="宋体" w:hAnsi="宋体" w:cs="Arial"/>
                <w:iCs/>
                <w:color w:val="auto"/>
                <w:kern w:val="2"/>
                <w:sz w:val="21"/>
                <w:szCs w:val="21"/>
                <w:highlight w:val="none"/>
              </w:rPr>
            </w:pPr>
            <w:r>
              <w:rPr>
                <w:rFonts w:hint="eastAsia" w:ascii="宋体" w:hAnsi="宋体" w:cs="Arial"/>
                <w:iCs/>
                <w:color w:val="auto"/>
                <w:kern w:val="2"/>
                <w:sz w:val="21"/>
                <w:szCs w:val="21"/>
                <w:highlight w:val="none"/>
              </w:rPr>
              <w:t>对部门之间有需要交流的有关</w:t>
            </w:r>
            <w:r>
              <w:rPr>
                <w:rFonts w:hint="eastAsia" w:ascii="宋体" w:hAnsi="宋体" w:cs="Arial"/>
                <w:iCs/>
                <w:color w:val="auto"/>
                <w:kern w:val="2"/>
                <w:sz w:val="21"/>
                <w:szCs w:val="21"/>
                <w:highlight w:val="none"/>
                <w:lang w:eastAsia="zh-CN"/>
              </w:rPr>
              <w:t>环境</w:t>
            </w:r>
            <w:r>
              <w:rPr>
                <w:rFonts w:hint="eastAsia" w:ascii="宋体" w:hAnsi="宋体" w:cs="Arial"/>
                <w:iCs/>
                <w:color w:val="auto"/>
                <w:kern w:val="2"/>
                <w:sz w:val="21"/>
                <w:szCs w:val="21"/>
                <w:highlight w:val="none"/>
              </w:rPr>
              <w:t>管理信息，在公司内部利用部门会议、宣传栏进行</w:t>
            </w:r>
            <w:r>
              <w:rPr>
                <w:rFonts w:hint="eastAsia" w:ascii="宋体" w:hAnsi="宋体" w:cs="Arial"/>
                <w:iCs/>
                <w:color w:val="auto"/>
                <w:kern w:val="2"/>
                <w:sz w:val="21"/>
                <w:szCs w:val="21"/>
                <w:highlight w:val="none"/>
                <w:lang w:eastAsia="zh-CN"/>
              </w:rPr>
              <w:t>环境</w:t>
            </w:r>
            <w:r>
              <w:rPr>
                <w:rFonts w:hint="eastAsia" w:ascii="宋体" w:hAnsi="宋体" w:cs="Arial"/>
                <w:iCs/>
                <w:color w:val="auto"/>
                <w:kern w:val="2"/>
                <w:sz w:val="21"/>
                <w:szCs w:val="21"/>
                <w:highlight w:val="none"/>
              </w:rPr>
              <w:t>管理方针及目标、指标、管理方案及环保法律法规等内容的宣传、沟通。</w:t>
            </w:r>
          </w:p>
          <w:p>
            <w:pPr>
              <w:pStyle w:val="10"/>
              <w:spacing w:line="400" w:lineRule="exact"/>
              <w:ind w:firstLine="315" w:firstLineChars="150"/>
              <w:rPr>
                <w:rFonts w:ascii="宋体" w:hAnsi="宋体" w:cs="Arial"/>
                <w:iCs/>
                <w:color w:val="auto"/>
                <w:kern w:val="2"/>
                <w:sz w:val="21"/>
                <w:szCs w:val="21"/>
                <w:highlight w:val="none"/>
              </w:rPr>
            </w:pPr>
            <w:r>
              <w:rPr>
                <w:rFonts w:hint="eastAsia" w:ascii="宋体" w:hAnsi="宋体" w:cs="Arial"/>
                <w:iCs/>
                <w:color w:val="auto"/>
                <w:kern w:val="2"/>
                <w:sz w:val="21"/>
                <w:szCs w:val="21"/>
                <w:highlight w:val="none"/>
              </w:rPr>
              <w:t>外部，对顾客等相关方进行了管理方针、产品使用环保要求的沟通，主要通过网络、交流及产品说明书、合同等方式进行，并达成一致性意见实施有效控制。</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查见：内部交流主要通过直接面谈、会议、文件、培训方式，外部交流主要通过电话、信函方式。</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查见：部门内部会议记录表，沟通信息包括：</w:t>
            </w:r>
          </w:p>
          <w:p>
            <w:pPr>
              <w:widowControl/>
              <w:spacing w:line="400" w:lineRule="atLeast"/>
              <w:ind w:firstLine="315" w:firstLineChars="150"/>
              <w:rPr>
                <w:rFonts w:hint="default" w:ascii="宋体" w:hAnsi="宋体" w:cs="Arial"/>
                <w:iCs/>
                <w:color w:val="auto"/>
                <w:szCs w:val="21"/>
                <w:highlight w:val="none"/>
                <w:lang w:val="en-US"/>
              </w:rPr>
            </w:pPr>
            <w:r>
              <w:rPr>
                <w:rFonts w:hint="eastAsia" w:ascii="宋体" w:hAnsi="宋体" w:cs="Arial"/>
                <w:iCs/>
                <w:color w:val="auto"/>
                <w:szCs w:val="21"/>
                <w:highlight w:val="none"/>
              </w:rPr>
              <w:t>1）告知员工：</w:t>
            </w:r>
            <w:r>
              <w:rPr>
                <w:rFonts w:hint="eastAsia" w:ascii="宋体" w:hAnsi="宋体" w:cs="Arial"/>
                <w:iCs/>
                <w:color w:val="auto"/>
                <w:szCs w:val="21"/>
                <w:highlight w:val="none"/>
                <w:lang w:eastAsia="zh-CN"/>
              </w:rPr>
              <w:t>环境</w:t>
            </w:r>
            <w:r>
              <w:rPr>
                <w:rFonts w:hint="eastAsia" w:ascii="宋体" w:hAnsi="宋体" w:cs="Arial"/>
                <w:iCs/>
                <w:color w:val="auto"/>
                <w:szCs w:val="21"/>
                <w:highlight w:val="none"/>
              </w:rPr>
              <w:t>管理者代表是</w:t>
            </w:r>
            <w:r>
              <w:rPr>
                <w:rFonts w:hint="eastAsia" w:ascii="宋体" w:hAnsi="宋体" w:cs="Arial"/>
                <w:iCs/>
                <w:color w:val="auto"/>
                <w:szCs w:val="21"/>
                <w:highlight w:val="none"/>
                <w:lang w:val="en-US" w:eastAsia="zh-CN"/>
              </w:rPr>
              <w:t>黄元勇</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2）告知部门员工：环境管理体系建立的依据、标准和意义；</w:t>
            </w:r>
          </w:p>
          <w:p>
            <w:pPr>
              <w:widowControl/>
              <w:spacing w:line="400" w:lineRule="atLeast"/>
              <w:ind w:firstLine="315" w:firstLineChars="150"/>
              <w:rPr>
                <w:rFonts w:hint="eastAsia" w:ascii="宋体" w:hAnsi="宋体" w:eastAsia="宋体" w:cs="Arial"/>
                <w:iCs/>
                <w:color w:val="auto"/>
                <w:szCs w:val="21"/>
                <w:highlight w:val="none"/>
                <w:lang w:eastAsia="zh-CN"/>
              </w:rPr>
            </w:pPr>
            <w:r>
              <w:rPr>
                <w:rFonts w:hint="eastAsia" w:ascii="宋体" w:hAnsi="宋体" w:cs="Arial"/>
                <w:iCs/>
                <w:color w:val="auto"/>
                <w:szCs w:val="21"/>
                <w:highlight w:val="none"/>
              </w:rPr>
              <w:t>3）组织部门员工学习：与环境管理有关的法律法规，包括《</w:t>
            </w:r>
            <w:r>
              <w:rPr>
                <w:rFonts w:hint="eastAsia" w:ascii="宋体" w:hAnsi="宋体" w:cs="Arial"/>
                <w:iCs/>
                <w:color w:val="auto"/>
                <w:szCs w:val="21"/>
                <w:highlight w:val="none"/>
                <w:lang w:val="en-US" w:eastAsia="zh-CN"/>
              </w:rPr>
              <w:t>环境评价法</w:t>
            </w:r>
            <w:r>
              <w:rPr>
                <w:rFonts w:hint="eastAsia" w:ascii="宋体" w:hAnsi="宋体" w:cs="Arial"/>
                <w:iCs/>
                <w:color w:val="auto"/>
                <w:szCs w:val="21"/>
                <w:highlight w:val="none"/>
              </w:rPr>
              <w:t>》、《消防法》、《</w:t>
            </w:r>
            <w:r>
              <w:rPr>
                <w:rFonts w:hint="eastAsia" w:ascii="宋体" w:hAnsi="宋体" w:cs="Arial"/>
                <w:iCs/>
                <w:color w:val="auto"/>
                <w:szCs w:val="21"/>
                <w:highlight w:val="none"/>
                <w:lang w:val="en-US" w:eastAsia="zh-CN"/>
              </w:rPr>
              <w:t>环境保护法</w:t>
            </w:r>
            <w:r>
              <w:rPr>
                <w:rFonts w:hint="eastAsia" w:ascii="宋体" w:hAnsi="宋体" w:cs="Arial"/>
                <w:iCs/>
                <w:color w:val="auto"/>
                <w:szCs w:val="21"/>
                <w:highlight w:val="none"/>
              </w:rPr>
              <w:t>》等关于</w:t>
            </w:r>
            <w:r>
              <w:rPr>
                <w:rFonts w:hint="eastAsia" w:ascii="宋体" w:hAnsi="宋体" w:cs="Arial"/>
                <w:iCs/>
                <w:color w:val="auto"/>
                <w:szCs w:val="21"/>
                <w:highlight w:val="none"/>
                <w:lang w:val="en-US" w:eastAsia="zh-CN"/>
              </w:rPr>
              <w:t>保护环境，节约能源</w:t>
            </w:r>
            <w:r>
              <w:rPr>
                <w:rFonts w:hint="eastAsia" w:ascii="宋体" w:hAnsi="宋体" w:cs="Arial"/>
                <w:iCs/>
                <w:color w:val="auto"/>
                <w:szCs w:val="21"/>
                <w:highlight w:val="none"/>
              </w:rPr>
              <w:t>等内容；</w:t>
            </w:r>
          </w:p>
          <w:p>
            <w:pPr>
              <w:widowControl/>
              <w:spacing w:line="400" w:lineRule="atLeast"/>
              <w:ind w:firstLine="315" w:firstLineChars="150"/>
              <w:rPr>
                <w:rFonts w:ascii="宋体" w:hAnsi="宋体" w:cs="Arial"/>
                <w:iCs/>
                <w:color w:val="auto"/>
                <w:szCs w:val="21"/>
                <w:highlight w:val="none"/>
              </w:rPr>
            </w:pPr>
            <w:r>
              <w:rPr>
                <w:rFonts w:hint="eastAsia" w:ascii="宋体" w:hAnsi="宋体" w:cs="Arial"/>
                <w:iCs/>
                <w:color w:val="auto"/>
                <w:szCs w:val="21"/>
                <w:highlight w:val="none"/>
              </w:rPr>
              <w:t>4）将劳动保护要求、节能环保要求和意义作为新员工岗前培训内容。</w:t>
            </w:r>
          </w:p>
          <w:p>
            <w:pPr>
              <w:widowControl/>
              <w:jc w:val="left"/>
              <w:rPr>
                <w:rFonts w:ascii="宋体" w:hAnsi="宋体"/>
                <w:szCs w:val="21"/>
              </w:rPr>
            </w:pPr>
            <w:r>
              <w:rPr>
                <w:rFonts w:hint="eastAsia" w:ascii="宋体" w:hAnsi="宋体" w:cs="Arial"/>
                <w:iCs/>
                <w:color w:val="auto"/>
                <w:szCs w:val="21"/>
                <w:highlight w:val="none"/>
              </w:rPr>
              <w:t>审核时未发现有相关方投诉和环境违规情况发生。</w:t>
            </w:r>
          </w:p>
        </w:tc>
        <w:tc>
          <w:tcPr>
            <w:tcW w:w="105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641" w:hRule="atLeast"/>
        </w:trPr>
        <w:tc>
          <w:tcPr>
            <w:tcW w:w="2160" w:type="dxa"/>
          </w:tcPr>
          <w:p>
            <w:pPr>
              <w:adjustRightInd w:val="0"/>
              <w:snapToGrid w:val="0"/>
              <w:spacing w:line="240" w:lineRule="auto"/>
              <w:jc w:val="center"/>
              <w:rPr>
                <w:rFonts w:ascii="宋体" w:hAnsi="宋体" w:cs="新宋体"/>
                <w:szCs w:val="21"/>
                <w:highlight w:val="none"/>
              </w:rPr>
            </w:pPr>
            <w:r>
              <w:rPr>
                <w:rFonts w:hint="eastAsia" w:ascii="宋体" w:hAnsi="宋体" w:cs="新宋体"/>
                <w:szCs w:val="21"/>
                <w:highlight w:val="none"/>
              </w:rPr>
              <w:t>应急准备和响应</w:t>
            </w:r>
          </w:p>
        </w:tc>
        <w:tc>
          <w:tcPr>
            <w:tcW w:w="960" w:type="dxa"/>
            <w:gridSpan w:val="2"/>
          </w:tcPr>
          <w:p>
            <w:pPr>
              <w:spacing w:line="240" w:lineRule="auto"/>
              <w:rPr>
                <w:rFonts w:ascii="宋体" w:hAnsi="宋体" w:cs="新宋体"/>
                <w:szCs w:val="21"/>
                <w:highlight w:val="none"/>
              </w:rPr>
            </w:pPr>
            <w:r>
              <w:rPr>
                <w:rFonts w:hint="eastAsia" w:ascii="宋体" w:hAnsi="宋体" w:cs="新宋体"/>
                <w:szCs w:val="21"/>
                <w:highlight w:val="none"/>
                <w:lang w:val="en-US" w:eastAsia="zh-CN"/>
              </w:rPr>
              <w:t>E</w:t>
            </w:r>
            <w:r>
              <w:rPr>
                <w:rFonts w:hint="eastAsia" w:ascii="宋体" w:hAnsi="宋体" w:cs="新宋体"/>
                <w:szCs w:val="21"/>
                <w:highlight w:val="none"/>
              </w:rPr>
              <w:t>8.2</w:t>
            </w:r>
          </w:p>
          <w:p>
            <w:pPr>
              <w:spacing w:line="240" w:lineRule="auto"/>
              <w:rPr>
                <w:rFonts w:ascii="宋体" w:hAnsi="宋体" w:cs="新宋体"/>
                <w:szCs w:val="21"/>
                <w:highlight w:val="none"/>
              </w:rPr>
            </w:pPr>
          </w:p>
        </w:tc>
        <w:tc>
          <w:tcPr>
            <w:tcW w:w="10512" w:type="dxa"/>
            <w:gridSpan w:val="2"/>
          </w:tcPr>
          <w:p>
            <w:pPr>
              <w:spacing w:line="240" w:lineRule="auto"/>
              <w:ind w:firstLine="420" w:firstLineChars="200"/>
              <w:rPr>
                <w:rFonts w:hint="eastAsia" w:cs="宋体"/>
                <w:szCs w:val="21"/>
                <w:highlight w:val="none"/>
              </w:rPr>
            </w:pPr>
            <w:r>
              <w:rPr>
                <w:rFonts w:hint="eastAsia" w:cs="宋体"/>
                <w:szCs w:val="21"/>
                <w:highlight w:val="none"/>
              </w:rPr>
              <w:t>查见：《应急准备与响应控制程序》、《</w:t>
            </w:r>
            <w:r>
              <w:rPr>
                <w:rFonts w:hint="eastAsia" w:cs="宋体"/>
                <w:szCs w:val="21"/>
                <w:highlight w:val="none"/>
                <w:lang w:val="en-US" w:eastAsia="zh-CN"/>
              </w:rPr>
              <w:t>综合</w:t>
            </w:r>
            <w:r>
              <w:rPr>
                <w:rFonts w:hint="eastAsia" w:cs="宋体"/>
                <w:szCs w:val="21"/>
                <w:highlight w:val="none"/>
              </w:rPr>
              <w:t>应急预案》</w:t>
            </w:r>
            <w:r>
              <w:rPr>
                <w:rFonts w:hint="eastAsia" w:cs="宋体"/>
                <w:szCs w:val="21"/>
                <w:highlight w:val="none"/>
                <w:lang w:eastAsia="zh-CN"/>
              </w:rPr>
              <w:t>、</w:t>
            </w:r>
            <w:r>
              <w:rPr>
                <w:rFonts w:hint="eastAsia" w:cs="宋体"/>
                <w:szCs w:val="21"/>
                <w:highlight w:val="none"/>
              </w:rPr>
              <w:t>《火灾事故</w:t>
            </w:r>
            <w:r>
              <w:rPr>
                <w:rFonts w:hint="eastAsia" w:cs="宋体"/>
                <w:szCs w:val="21"/>
                <w:highlight w:val="none"/>
                <w:lang w:val="en-US" w:eastAsia="zh-CN"/>
              </w:rPr>
              <w:t>专项应急</w:t>
            </w:r>
            <w:r>
              <w:rPr>
                <w:rFonts w:hint="eastAsia" w:cs="宋体"/>
                <w:szCs w:val="21"/>
                <w:highlight w:val="none"/>
              </w:rPr>
              <w:t>应急预案》</w:t>
            </w:r>
            <w:r>
              <w:rPr>
                <w:rFonts w:hint="eastAsia" w:cs="宋体"/>
                <w:szCs w:val="21"/>
                <w:highlight w:val="none"/>
                <w:lang w:val="en-US" w:eastAsia="zh-CN"/>
              </w:rPr>
              <w:t>和</w:t>
            </w:r>
            <w:r>
              <w:rPr>
                <w:rFonts w:hint="eastAsia" w:cs="宋体"/>
                <w:szCs w:val="21"/>
                <w:highlight w:val="none"/>
              </w:rPr>
              <w:t>《</w:t>
            </w:r>
            <w:r>
              <w:rPr>
                <w:rFonts w:hint="eastAsia" w:cs="宋体"/>
                <w:szCs w:val="21"/>
                <w:highlight w:val="none"/>
                <w:lang w:val="en-US" w:eastAsia="zh-CN"/>
              </w:rPr>
              <w:t>道路交通运输现场处置预</w:t>
            </w:r>
            <w:r>
              <w:rPr>
                <w:rFonts w:hint="eastAsia" w:cs="宋体"/>
                <w:szCs w:val="21"/>
                <w:highlight w:val="none"/>
              </w:rPr>
              <w:t>案》等。</w:t>
            </w:r>
          </w:p>
          <w:p>
            <w:pPr>
              <w:pStyle w:val="2"/>
              <w:keepNext w:val="0"/>
              <w:keepLines w:val="0"/>
              <w:pageBreakBefore w:val="0"/>
              <w:kinsoku/>
              <w:wordWrap/>
              <w:overflowPunct/>
              <w:topLinePunct w:val="0"/>
              <w:autoSpaceDE/>
              <w:autoSpaceDN/>
              <w:bidi w:val="0"/>
              <w:spacing w:before="0" w:after="0" w:line="240" w:lineRule="auto"/>
              <w:textAlignment w:val="auto"/>
              <w:rPr>
                <w:rFonts w:hint="eastAsia"/>
                <w:lang w:val="en-US" w:eastAsia="zh-CN"/>
              </w:rPr>
            </w:pPr>
            <w:r>
              <w:rPr>
                <w:rFonts w:hint="eastAsia"/>
                <w:lang w:val="en-US" w:eastAsia="zh-CN"/>
              </w:rPr>
              <w:t>查见，公司于2022年5月6日组织进行的大运会期间生态环境事件演练：</w:t>
            </w:r>
          </w:p>
          <w:p>
            <w:pPr>
              <w:spacing w:line="219" w:lineRule="auto"/>
              <w:rPr>
                <w:rFonts w:hint="eastAsia"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演练目的：最大化遏制和减少事故对人民生命财产、生态环境所带的损害。</w:t>
            </w:r>
          </w:p>
          <w:p>
            <w:pPr>
              <w:spacing w:line="219" w:lineRule="auto"/>
              <w:rPr>
                <w:rFonts w:hint="eastAsia"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演练</w:t>
            </w:r>
            <w:r>
              <w:rPr>
                <w:rFonts w:hint="eastAsia" w:cs="Times New Roman"/>
                <w:bCs/>
                <w:spacing w:val="10"/>
                <w:kern w:val="2"/>
                <w:sz w:val="21"/>
                <w:lang w:val="en-US" w:eastAsia="zh-CN" w:bidi="ar-SA"/>
              </w:rPr>
              <w:t>指挥组</w:t>
            </w:r>
            <w:r>
              <w:rPr>
                <w:rFonts w:hint="eastAsia" w:ascii="Times New Roman" w:hAnsi="Times New Roman" w:eastAsia="宋体" w:cs="Times New Roman"/>
                <w:bCs/>
                <w:spacing w:val="10"/>
                <w:kern w:val="2"/>
                <w:sz w:val="21"/>
                <w:lang w:val="en-US" w:eastAsia="zh-CN" w:bidi="ar-SA"/>
              </w:rPr>
              <w:t>：组长</w:t>
            </w:r>
            <w:r>
              <w:rPr>
                <w:rFonts w:hint="eastAsia" w:cs="Times New Roman"/>
                <w:bCs/>
                <w:spacing w:val="10"/>
                <w:kern w:val="2"/>
                <w:sz w:val="21"/>
                <w:lang w:val="en-US" w:eastAsia="zh-CN" w:bidi="ar-SA"/>
              </w:rPr>
              <w:t>：</w:t>
            </w:r>
            <w:r>
              <w:rPr>
                <w:rFonts w:hint="eastAsia" w:ascii="Times New Roman" w:hAnsi="Times New Roman" w:eastAsia="宋体" w:cs="Times New Roman"/>
                <w:bCs/>
                <w:spacing w:val="10"/>
                <w:kern w:val="2"/>
                <w:sz w:val="21"/>
                <w:lang w:val="en-US" w:eastAsia="zh-CN" w:bidi="ar-SA"/>
              </w:rPr>
              <w:t>冯小波、副组长：汤凯、成员：刘明芳、庞鹏飞、陶玉杭、李柯、杨明建、方磊、余涛</w:t>
            </w:r>
            <w:r>
              <w:rPr>
                <w:rFonts w:hint="eastAsia" w:cs="Times New Roman"/>
                <w:bCs/>
                <w:spacing w:val="10"/>
                <w:kern w:val="2"/>
                <w:sz w:val="21"/>
                <w:lang w:val="en-US" w:eastAsia="zh-CN" w:bidi="ar-SA"/>
              </w:rPr>
              <w:t>。</w:t>
            </w:r>
          </w:p>
          <w:p>
            <w:pPr>
              <w:spacing w:before="1" w:line="218" w:lineRule="auto"/>
              <w:rPr>
                <w:rFonts w:hint="eastAsia"/>
                <w:sz w:val="21"/>
                <w:szCs w:val="21"/>
                <w:lang w:val="en-US" w:eastAsia="zh-CN"/>
              </w:rPr>
            </w:pPr>
            <w:r>
              <w:rPr>
                <w:rFonts w:ascii="宋体" w:hAnsi="宋体" w:eastAsia="宋体" w:cs="宋体"/>
                <w:spacing w:val="3"/>
                <w:sz w:val="21"/>
                <w:szCs w:val="21"/>
              </w:rPr>
              <w:t>参演机构</w:t>
            </w:r>
            <w:r>
              <w:rPr>
                <w:rFonts w:hint="eastAsia" w:ascii="宋体" w:hAnsi="宋体" w:eastAsia="宋体" w:cs="宋体"/>
                <w:spacing w:val="3"/>
                <w:sz w:val="21"/>
                <w:szCs w:val="21"/>
                <w:lang w:eastAsia="zh-CN"/>
              </w:rPr>
              <w:t>：</w:t>
            </w:r>
            <w:r>
              <w:rPr>
                <w:rFonts w:ascii="宋体" w:hAnsi="宋体" w:eastAsia="宋体" w:cs="宋体"/>
                <w:spacing w:val="2"/>
                <w:sz w:val="21"/>
                <w:szCs w:val="21"/>
              </w:rPr>
              <w:t>本次</w:t>
            </w:r>
            <w:r>
              <w:rPr>
                <w:rFonts w:ascii="宋体" w:hAnsi="宋体" w:eastAsia="宋体" w:cs="宋体"/>
                <w:spacing w:val="1"/>
                <w:sz w:val="21"/>
                <w:szCs w:val="21"/>
              </w:rPr>
              <w:t>演练为综合性、多部门联合参演，区交通局牵头组织、交警八分</w:t>
            </w:r>
            <w:r>
              <w:rPr>
                <w:rFonts w:ascii="宋体" w:hAnsi="宋体" w:eastAsia="宋体" w:cs="宋体"/>
                <w:sz w:val="21"/>
                <w:szCs w:val="21"/>
              </w:rPr>
              <w:t xml:space="preserve"> </w:t>
            </w:r>
            <w:r>
              <w:rPr>
                <w:rFonts w:ascii="宋体" w:hAnsi="宋体" w:eastAsia="宋体" w:cs="宋体"/>
                <w:spacing w:val="1"/>
                <w:sz w:val="21"/>
                <w:szCs w:val="21"/>
              </w:rPr>
              <w:t>局、区消防大队、区卫健局、区城管局、属地街道</w:t>
            </w:r>
            <w:r>
              <w:rPr>
                <w:rFonts w:ascii="宋体" w:hAnsi="宋体" w:eastAsia="宋体" w:cs="宋体"/>
                <w:sz w:val="21"/>
                <w:szCs w:val="21"/>
              </w:rPr>
              <w:t xml:space="preserve">办、四川省巴蜀危险 </w:t>
            </w:r>
            <w:r>
              <w:rPr>
                <w:rFonts w:ascii="宋体" w:hAnsi="宋体" w:eastAsia="宋体" w:cs="宋体"/>
                <w:spacing w:val="-4"/>
                <w:sz w:val="21"/>
                <w:szCs w:val="21"/>
              </w:rPr>
              <w:t>品运输</w:t>
            </w:r>
            <w:r>
              <w:rPr>
                <w:rFonts w:ascii="宋体" w:hAnsi="宋体" w:eastAsia="宋体" w:cs="宋体"/>
                <w:spacing w:val="-2"/>
                <w:sz w:val="21"/>
                <w:szCs w:val="21"/>
              </w:rPr>
              <w:t>有限公司等单位。</w:t>
            </w:r>
          </w:p>
          <w:p>
            <w:pPr>
              <w:spacing w:line="219" w:lineRule="auto"/>
              <w:rPr>
                <w:rFonts w:hint="eastAsia"/>
                <w:lang w:val="en-US" w:eastAsia="zh-CN"/>
              </w:rPr>
            </w:pPr>
            <w:r>
              <w:rPr>
                <w:rFonts w:hint="eastAsia" w:ascii="Times New Roman" w:hAnsi="Times New Roman" w:eastAsia="宋体" w:cs="Times New Roman"/>
                <w:bCs/>
                <w:spacing w:val="10"/>
                <w:kern w:val="2"/>
                <w:sz w:val="21"/>
                <w:lang w:val="en-US" w:eastAsia="zh-CN" w:bidi="ar-SA"/>
              </w:rPr>
              <w:t>演练步骤：演练模拟情景为危险品化学品运输事故（一辆运载五吨液氯钢瓶的货车与一辆装载30 吨苯酚溶液的罐车相撞），分四个阶段实施，第一阶 段接警响应，第二阶段交通管制、危险控制，第三阶段倒罐消洗除污， 第四阶应急情况报告、现场恢复</w:t>
            </w:r>
            <w:r>
              <w:rPr>
                <w:rFonts w:hint="eastAsia" w:cs="Times New Roman"/>
                <w:bCs/>
                <w:spacing w:val="10"/>
                <w:kern w:val="2"/>
                <w:sz w:val="21"/>
                <w:lang w:val="en-US" w:eastAsia="zh-CN" w:bidi="ar-SA"/>
              </w:rPr>
              <w:t>。</w:t>
            </w:r>
          </w:p>
          <w:p>
            <w:pPr>
              <w:spacing w:before="77" w:line="220" w:lineRule="auto"/>
              <w:rPr>
                <w:rFonts w:hint="default" w:ascii="Times New Roman" w:hAnsi="Times New Roman" w:eastAsia="宋体" w:cs="Times New Roman"/>
                <w:bCs/>
                <w:spacing w:val="10"/>
                <w:kern w:val="2"/>
                <w:sz w:val="21"/>
                <w:lang w:val="en-US" w:eastAsia="zh-CN" w:bidi="ar-SA"/>
              </w:rPr>
            </w:pPr>
            <w:r>
              <w:rPr>
                <w:rFonts w:hint="eastAsia"/>
                <w:lang w:val="en-US" w:eastAsia="zh-CN"/>
              </w:rPr>
              <w:t>演练程序：1）第一阶</w:t>
            </w:r>
            <w:r>
              <w:rPr>
                <w:rFonts w:hint="eastAsia" w:ascii="Times New Roman" w:hAnsi="Times New Roman" w:eastAsia="宋体" w:cs="Times New Roman"/>
                <w:bCs/>
                <w:spacing w:val="10"/>
                <w:kern w:val="2"/>
                <w:sz w:val="21"/>
                <w:lang w:val="en-US" w:eastAsia="zh-CN" w:bidi="ar-SA"/>
              </w:rPr>
              <w:t>段接警响应，接到110 指挥中心出警任务后，立即组织应急车辆、应急人员</w:t>
            </w:r>
            <w:r>
              <w:rPr>
                <w:rFonts w:hint="eastAsia" w:cs="Times New Roman"/>
                <w:bCs/>
                <w:spacing w:val="10"/>
                <w:kern w:val="2"/>
                <w:sz w:val="21"/>
                <w:lang w:val="en-US" w:eastAsia="zh-CN" w:bidi="ar-SA"/>
              </w:rPr>
              <w:t>，</w:t>
            </w:r>
            <w:r>
              <w:rPr>
                <w:rFonts w:hint="eastAsia" w:ascii="Times New Roman" w:hAnsi="Times New Roman" w:eastAsia="宋体" w:cs="Times New Roman"/>
                <w:bCs/>
                <w:spacing w:val="10"/>
                <w:kern w:val="2"/>
                <w:sz w:val="21"/>
                <w:lang w:val="en-US" w:eastAsia="zh-CN" w:bidi="ar-SA"/>
              </w:rPr>
              <w:t>按应急预案要求成立应急小组，分配应急任务，赶往事故现场</w:t>
            </w:r>
            <w:r>
              <w:rPr>
                <w:rFonts w:hint="eastAsia" w:cs="Times New Roman"/>
                <w:bCs/>
                <w:spacing w:val="10"/>
                <w:kern w:val="2"/>
                <w:sz w:val="21"/>
                <w:lang w:val="en-US" w:eastAsia="zh-CN" w:bidi="ar-SA"/>
              </w:rPr>
              <w:t>；</w:t>
            </w:r>
            <w:r>
              <w:rPr>
                <w:rFonts w:hint="eastAsia" w:ascii="Times New Roman" w:hAnsi="Times New Roman" w:eastAsia="宋体" w:cs="Times New Roman"/>
                <w:bCs/>
                <w:spacing w:val="10"/>
                <w:kern w:val="2"/>
                <w:sz w:val="21"/>
                <w:lang w:val="en-US" w:eastAsia="zh-CN" w:bidi="ar-SA"/>
              </w:rPr>
              <w:t>2）现场指挥调度员通过对讲调度交警、公安、消防队人员入场，实施应急处置;现场指挥部成员达到现场后， 有关队伍负责人报告现场处置情况</w:t>
            </w:r>
            <w:r>
              <w:rPr>
                <w:rFonts w:hint="eastAsia" w:cs="Times New Roman"/>
                <w:bCs/>
                <w:spacing w:val="10"/>
                <w:kern w:val="2"/>
                <w:sz w:val="21"/>
                <w:lang w:val="en-US" w:eastAsia="zh-CN" w:bidi="ar-SA"/>
              </w:rPr>
              <w:t>；3</w:t>
            </w:r>
            <w:r>
              <w:rPr>
                <w:rFonts w:hint="eastAsia" w:ascii="Times New Roman" w:hAnsi="Times New Roman" w:eastAsia="宋体" w:cs="Times New Roman"/>
                <w:bCs/>
                <w:spacing w:val="10"/>
                <w:kern w:val="2"/>
                <w:sz w:val="21"/>
                <w:lang w:val="en-US" w:eastAsia="zh-CN" w:bidi="ar-SA"/>
              </w:rPr>
              <w:t>）安排消防官兵对罐车裂缝处进行封堵，组织人员实施倒罐作业</w:t>
            </w:r>
            <w:r>
              <w:rPr>
                <w:rFonts w:hint="eastAsia" w:cs="Times New Roman"/>
                <w:bCs/>
                <w:spacing w:val="10"/>
                <w:kern w:val="2"/>
                <w:sz w:val="21"/>
                <w:lang w:val="en-US" w:eastAsia="zh-CN" w:bidi="ar-SA"/>
              </w:rPr>
              <w:t>；</w:t>
            </w:r>
            <w:r>
              <w:rPr>
                <w:rFonts w:hint="eastAsia" w:ascii="Times New Roman" w:hAnsi="Times New Roman" w:eastAsia="宋体" w:cs="Times New Roman"/>
                <w:bCs/>
                <w:spacing w:val="10"/>
                <w:kern w:val="2"/>
                <w:sz w:val="21"/>
                <w:lang w:val="en-US" w:eastAsia="zh-CN" w:bidi="ar-SA"/>
              </w:rPr>
              <w:t>4）事故罐车离开现场，拖车进入事故点，拖走箱式危化车离开，各单位同志，演练结束，组织有序撤离</w:t>
            </w:r>
            <w:r>
              <w:rPr>
                <w:rFonts w:hint="eastAsia" w:cs="Times New Roman"/>
                <w:bCs/>
                <w:spacing w:val="10"/>
                <w:kern w:val="2"/>
                <w:sz w:val="21"/>
                <w:lang w:val="en-US" w:eastAsia="zh-CN" w:bidi="ar-SA"/>
              </w:rPr>
              <w:t>。</w:t>
            </w:r>
          </w:p>
          <w:p>
            <w:pPr>
              <w:pStyle w:val="2"/>
              <w:rPr>
                <w:rFonts w:hint="eastAsia"/>
                <w:lang w:val="en-US" w:eastAsia="zh-CN"/>
              </w:rPr>
            </w:pPr>
          </w:p>
          <w:p>
            <w:pPr>
              <w:pStyle w:val="2"/>
              <w:rPr>
                <w:rFonts w:hint="eastAsia"/>
                <w:lang w:val="en-US" w:eastAsia="zh-CN"/>
              </w:rPr>
            </w:pPr>
            <w:r>
              <w:rPr>
                <w:rFonts w:hint="eastAsia"/>
                <w:lang w:val="en-US" w:eastAsia="zh-CN"/>
              </w:rPr>
              <w:t>提供有演练意见和建议见下：</w:t>
            </w:r>
          </w:p>
          <w:p>
            <w:pPr>
              <w:spacing w:line="240" w:lineRule="auto"/>
              <w:ind w:firstLine="420" w:firstLineChars="200"/>
              <w:rPr>
                <w:rFonts w:hint="eastAsia" w:cs="宋体"/>
                <w:szCs w:val="21"/>
                <w:highlight w:val="green"/>
              </w:rPr>
            </w:pPr>
            <w:r>
              <w:drawing>
                <wp:anchor distT="0" distB="0" distL="0" distR="0" simplePos="0" relativeHeight="251672576" behindDoc="0" locked="0" layoutInCell="1" allowOverlap="1">
                  <wp:simplePos x="0" y="0"/>
                  <wp:positionH relativeFrom="column">
                    <wp:posOffset>314960</wp:posOffset>
                  </wp:positionH>
                  <wp:positionV relativeFrom="paragraph">
                    <wp:posOffset>106045</wp:posOffset>
                  </wp:positionV>
                  <wp:extent cx="5288915" cy="2803525"/>
                  <wp:effectExtent l="0" t="0" r="6985" b="15875"/>
                  <wp:wrapNone/>
                  <wp:docPr id="14" name="IM 72"/>
                  <wp:cNvGraphicFramePr/>
                  <a:graphic xmlns:a="http://schemas.openxmlformats.org/drawingml/2006/main">
                    <a:graphicData uri="http://schemas.openxmlformats.org/drawingml/2006/picture">
                      <pic:pic xmlns:pic="http://schemas.openxmlformats.org/drawingml/2006/picture">
                        <pic:nvPicPr>
                          <pic:cNvPr id="14" name="IM 72"/>
                          <pic:cNvPicPr/>
                        </pic:nvPicPr>
                        <pic:blipFill>
                          <a:blip r:embed="rId6"/>
                          <a:stretch>
                            <a:fillRect/>
                          </a:stretch>
                        </pic:blipFill>
                        <pic:spPr>
                          <a:xfrm>
                            <a:off x="0" y="0"/>
                            <a:ext cx="5289529" cy="2804135"/>
                          </a:xfrm>
                          <a:prstGeom prst="rect">
                            <a:avLst/>
                          </a:prstGeom>
                        </pic:spPr>
                      </pic:pic>
                    </a:graphicData>
                  </a:graphic>
                </wp:anchor>
              </w:drawing>
            </w: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default" w:eastAsia="宋体" w:cs="宋体"/>
                <w:szCs w:val="21"/>
                <w:highlight w:val="none"/>
                <w:lang w:val="en-US" w:eastAsia="zh-CN"/>
              </w:rPr>
            </w:pPr>
            <w:r>
              <w:rPr>
                <w:rFonts w:hint="eastAsia" w:cs="宋体"/>
                <w:szCs w:val="21"/>
                <w:highlight w:val="none"/>
                <w:lang w:val="en-US" w:eastAsia="zh-CN"/>
              </w:rPr>
              <w:t>演练过程图片见下：</w:t>
            </w:r>
          </w:p>
          <w:p>
            <w:pPr>
              <w:pStyle w:val="2"/>
              <w:rPr>
                <w:rFonts w:hint="eastAsia" w:cs="宋体"/>
                <w:szCs w:val="21"/>
                <w:highlight w:val="green"/>
              </w:rPr>
            </w:pPr>
          </w:p>
          <w:p>
            <w:pPr>
              <w:pStyle w:val="2"/>
              <w:rPr>
                <w:rFonts w:hint="eastAsia" w:cs="宋体"/>
                <w:szCs w:val="21"/>
                <w:highlight w:val="green"/>
              </w:rPr>
            </w:pPr>
            <w:r>
              <w:drawing>
                <wp:anchor distT="0" distB="0" distL="114300" distR="114300" simplePos="0" relativeHeight="251674624" behindDoc="0" locked="0" layoutInCell="1" allowOverlap="1">
                  <wp:simplePos x="0" y="0"/>
                  <wp:positionH relativeFrom="column">
                    <wp:posOffset>3288030</wp:posOffset>
                  </wp:positionH>
                  <wp:positionV relativeFrom="paragraph">
                    <wp:posOffset>137795</wp:posOffset>
                  </wp:positionV>
                  <wp:extent cx="3125470" cy="2080260"/>
                  <wp:effectExtent l="0" t="0" r="17780" b="15240"/>
                  <wp:wrapNone/>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7"/>
                          <a:stretch>
                            <a:fillRect/>
                          </a:stretch>
                        </pic:blipFill>
                        <pic:spPr>
                          <a:xfrm>
                            <a:off x="0" y="0"/>
                            <a:ext cx="3125470" cy="2080260"/>
                          </a:xfrm>
                          <a:prstGeom prst="rect">
                            <a:avLst/>
                          </a:prstGeom>
                          <a:noFill/>
                          <a:ln>
                            <a:noFill/>
                          </a:ln>
                        </pic:spPr>
                      </pic:pic>
                    </a:graphicData>
                  </a:graphic>
                </wp:anchor>
              </w:drawing>
            </w:r>
            <w:r>
              <w:drawing>
                <wp:anchor distT="0" distB="0" distL="114300" distR="114300" simplePos="0" relativeHeight="251673600" behindDoc="0" locked="0" layoutInCell="1" allowOverlap="1">
                  <wp:simplePos x="0" y="0"/>
                  <wp:positionH relativeFrom="column">
                    <wp:posOffset>156845</wp:posOffset>
                  </wp:positionH>
                  <wp:positionV relativeFrom="paragraph">
                    <wp:posOffset>120015</wp:posOffset>
                  </wp:positionV>
                  <wp:extent cx="3044825" cy="2054225"/>
                  <wp:effectExtent l="0" t="0" r="3175" b="3175"/>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tretch>
                            <a:fillRect/>
                          </a:stretch>
                        </pic:blipFill>
                        <pic:spPr>
                          <a:xfrm>
                            <a:off x="0" y="0"/>
                            <a:ext cx="3044825" cy="2054225"/>
                          </a:xfrm>
                          <a:prstGeom prst="rect">
                            <a:avLst/>
                          </a:prstGeom>
                          <a:noFill/>
                          <a:ln>
                            <a:noFill/>
                          </a:ln>
                        </pic:spPr>
                      </pic:pic>
                    </a:graphicData>
                  </a:graphic>
                </wp:anchor>
              </w:drawing>
            </w: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spacing w:line="240" w:lineRule="auto"/>
              <w:ind w:firstLine="420" w:firstLineChars="200"/>
              <w:rPr>
                <w:rFonts w:hint="eastAsia" w:cs="宋体"/>
                <w:szCs w:val="21"/>
                <w:highlight w:val="green"/>
                <w:lang w:val="en-US" w:eastAsia="zh-CN"/>
              </w:rPr>
            </w:pPr>
            <w:r>
              <w:drawing>
                <wp:anchor distT="0" distB="0" distL="114300" distR="114300" simplePos="0" relativeHeight="251676672" behindDoc="0" locked="0" layoutInCell="1" allowOverlap="1">
                  <wp:simplePos x="0" y="0"/>
                  <wp:positionH relativeFrom="column">
                    <wp:posOffset>3339465</wp:posOffset>
                  </wp:positionH>
                  <wp:positionV relativeFrom="paragraph">
                    <wp:posOffset>178435</wp:posOffset>
                  </wp:positionV>
                  <wp:extent cx="3059430" cy="2172970"/>
                  <wp:effectExtent l="0" t="0" r="7620" b="1778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9"/>
                          <a:stretch>
                            <a:fillRect/>
                          </a:stretch>
                        </pic:blipFill>
                        <pic:spPr>
                          <a:xfrm>
                            <a:off x="0" y="0"/>
                            <a:ext cx="3059430" cy="2172970"/>
                          </a:xfrm>
                          <a:prstGeom prst="rect">
                            <a:avLst/>
                          </a:prstGeom>
                          <a:noFill/>
                          <a:ln>
                            <a:noFill/>
                          </a:ln>
                        </pic:spPr>
                      </pic:pic>
                    </a:graphicData>
                  </a:graphic>
                </wp:anchor>
              </w:drawing>
            </w:r>
            <w:r>
              <w:drawing>
                <wp:anchor distT="0" distB="0" distL="114300" distR="114300" simplePos="0" relativeHeight="251675648" behindDoc="0" locked="0" layoutInCell="1" allowOverlap="1">
                  <wp:simplePos x="0" y="0"/>
                  <wp:positionH relativeFrom="column">
                    <wp:posOffset>133985</wp:posOffset>
                  </wp:positionH>
                  <wp:positionV relativeFrom="paragraph">
                    <wp:posOffset>172720</wp:posOffset>
                  </wp:positionV>
                  <wp:extent cx="2950210" cy="2221865"/>
                  <wp:effectExtent l="0" t="0" r="2540" b="6985"/>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0"/>
                          <a:stretch>
                            <a:fillRect/>
                          </a:stretch>
                        </pic:blipFill>
                        <pic:spPr>
                          <a:xfrm>
                            <a:off x="0" y="0"/>
                            <a:ext cx="2950210" cy="2221865"/>
                          </a:xfrm>
                          <a:prstGeom prst="rect">
                            <a:avLst/>
                          </a:prstGeom>
                          <a:noFill/>
                          <a:ln>
                            <a:noFill/>
                          </a:ln>
                        </pic:spPr>
                      </pic:pic>
                    </a:graphicData>
                  </a:graphic>
                </wp:anchor>
              </w:drawing>
            </w: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pStyle w:val="2"/>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另调度部/车辆安全部相关人员参加了</w:t>
            </w:r>
            <w:r>
              <w:rPr>
                <w:rFonts w:hint="default" w:ascii="Times New Roman" w:hAnsi="Times New Roman" w:eastAsia="宋体" w:cs="Times New Roman"/>
                <w:lang w:val="en-US" w:eastAsia="zh-CN"/>
              </w:rPr>
              <w:t>2022年5月9日在公司空场地由</w:t>
            </w:r>
            <w:r>
              <w:rPr>
                <w:rFonts w:hint="eastAsia" w:ascii="Times New Roman" w:hAnsi="Times New Roman" w:eastAsia="宋体" w:cs="Times New Roman"/>
                <w:lang w:val="en-US" w:eastAsia="zh-CN"/>
              </w:rPr>
              <w:t>行政人事部</w:t>
            </w:r>
            <w:r>
              <w:rPr>
                <w:rFonts w:hint="default" w:ascii="Times New Roman" w:hAnsi="Times New Roman" w:eastAsia="宋体" w:cs="Times New Roman"/>
                <w:lang w:val="en-US" w:eastAsia="zh-CN"/>
              </w:rPr>
              <w:t>组织的火灾消防演练。</w:t>
            </w:r>
          </w:p>
          <w:p>
            <w:pPr>
              <w:pStyle w:val="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查，能提供以上演练记录及消防安全演习总结报告</w:t>
            </w:r>
            <w:r>
              <w:rPr>
                <w:rFonts w:hint="eastAsia" w:ascii="Times New Roman" w:hAnsi="Times New Roman" w:eastAsia="宋体" w:cs="Times New Roman"/>
                <w:lang w:val="en-US" w:eastAsia="zh-CN"/>
              </w:rPr>
              <w:t>。</w:t>
            </w:r>
          </w:p>
          <w:p>
            <w:pPr>
              <w:pStyle w:val="2"/>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演习结果：所有员工都能掌握消防安全的基本知识，发生火灾后应该怎样操作灭火器与消防栓等应知应会情况，培训效果良好</w:t>
            </w:r>
            <w:r>
              <w:rPr>
                <w:rFonts w:hint="eastAsia" w:ascii="Times New Roman" w:hAnsi="Times New Roman" w:eastAsia="宋体" w:cs="Times New Roman"/>
                <w:lang w:val="en-US" w:eastAsia="zh-CN"/>
              </w:rPr>
              <w:t>；</w:t>
            </w:r>
          </w:p>
          <w:p>
            <w:pPr>
              <w:pStyle w:val="2"/>
              <w:rPr>
                <w:rFonts w:ascii="宋体" w:hAnsi="宋体"/>
                <w:szCs w:val="21"/>
                <w:highlight w:val="none"/>
              </w:rPr>
            </w:pPr>
            <w:r>
              <w:rPr>
                <w:rFonts w:hint="eastAsia" w:ascii="Times New Roman" w:hAnsi="Times New Roman" w:eastAsia="宋体" w:cs="Times New Roman"/>
                <w:lang w:val="en-US" w:eastAsia="zh-CN"/>
              </w:rPr>
              <w:t>办公区域配备消防器材，运输车辆上配备防护用品，应急装备和药品，符合要求。</w:t>
            </w:r>
          </w:p>
        </w:tc>
        <w:tc>
          <w:tcPr>
            <w:tcW w:w="1077" w:type="dxa"/>
            <w:gridSpan w:val="2"/>
          </w:tcPr>
          <w:p>
            <w:pPr>
              <w:spacing w:line="240" w:lineRule="auto"/>
              <w:rPr>
                <w:highlight w:val="none"/>
              </w:rPr>
            </w:pPr>
            <w:r>
              <w:rPr>
                <w:rFonts w:hint="eastAsia"/>
                <w:highlight w:val="none"/>
                <w:lang w:val="en-US" w:eastAsia="zh-CN"/>
              </w:rPr>
              <w:t>符合</w:t>
            </w:r>
          </w:p>
        </w:tc>
      </w:tr>
    </w:tbl>
    <w:p>
      <w:pPr>
        <w:pStyle w:val="8"/>
      </w:pPr>
      <w:r>
        <w:rPr>
          <w:rFonts w:hint="eastAsia"/>
        </w:rPr>
        <w:t>说明：不符合标注N</w:t>
      </w:r>
    </w:p>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
        <w:gridCol w:w="959"/>
        <w:gridCol w:w="1"/>
        <w:gridCol w:w="10488"/>
        <w:gridCol w:w="23"/>
        <w:gridCol w:w="1077"/>
        <w:gridCol w:w="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gridSpan w:val="2"/>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gridSpan w:val="2"/>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511" w:type="dxa"/>
            <w:gridSpan w:val="2"/>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受审核部门：</w:t>
            </w:r>
            <w:r>
              <w:rPr>
                <w:rFonts w:hint="eastAsia"/>
                <w:sz w:val="24"/>
                <w:szCs w:val="24"/>
                <w:lang w:val="en-US" w:eastAsia="zh-CN"/>
              </w:rPr>
              <w:t>调度部/车辆</w:t>
            </w:r>
            <w:r>
              <w:rPr>
                <w:rFonts w:hint="eastAsia" w:ascii="Times New Roman" w:hAnsi="Times New Roman" w:eastAsia="宋体" w:cs="Times New Roman"/>
                <w:sz w:val="24"/>
                <w:szCs w:val="24"/>
                <w:lang w:val="en-US" w:eastAsia="zh-CN"/>
              </w:rPr>
              <w:t>安全</w:t>
            </w:r>
            <w:r>
              <w:rPr>
                <w:rFonts w:hint="eastAsia" w:ascii="Times New Roman" w:hAnsi="Times New Roman" w:eastAsia="宋体" w:cs="Times New Roman"/>
                <w:sz w:val="24"/>
                <w:szCs w:val="24"/>
                <w:lang w:eastAsia="zh-CN"/>
              </w:rPr>
              <w:t>部，</w:t>
            </w:r>
            <w:r>
              <w:rPr>
                <w:rFonts w:hint="eastAsia" w:ascii="Times New Roman" w:hAnsi="Times New Roman" w:eastAsia="宋体" w:cs="Times New Roman"/>
                <w:sz w:val="24"/>
                <w:szCs w:val="24"/>
              </w:rPr>
              <w:t xml:space="preserve"> </w:t>
            </w:r>
            <w:r>
              <w:rPr>
                <w:rFonts w:hint="eastAsia"/>
                <w:sz w:val="24"/>
                <w:szCs w:val="24"/>
              </w:rPr>
              <w:t xml:space="preserve">    主管领导：</w:t>
            </w:r>
            <w:r>
              <w:rPr>
                <w:rFonts w:hint="eastAsia"/>
                <w:sz w:val="24"/>
                <w:szCs w:val="24"/>
                <w:lang w:val="en-US" w:eastAsia="zh-CN"/>
              </w:rPr>
              <w:t>范映</w:t>
            </w:r>
            <w:r>
              <w:rPr>
                <w:rFonts w:hint="eastAsia"/>
                <w:sz w:val="24"/>
                <w:szCs w:val="24"/>
              </w:rPr>
              <w:t>、</w:t>
            </w:r>
            <w:r>
              <w:rPr>
                <w:rFonts w:hint="eastAsia"/>
                <w:sz w:val="24"/>
                <w:szCs w:val="24"/>
                <w:lang w:val="en-US" w:eastAsia="zh-CN"/>
              </w:rPr>
              <w:t>刘明芳</w:t>
            </w:r>
            <w:r>
              <w:rPr>
                <w:rFonts w:hint="eastAsia"/>
                <w:sz w:val="24"/>
                <w:szCs w:val="24"/>
              </w:rPr>
              <w:t>， 陪同人员：黄元勇</w:t>
            </w:r>
          </w:p>
        </w:tc>
        <w:tc>
          <w:tcPr>
            <w:tcW w:w="1080" w:type="dxa"/>
            <w:gridSpan w:val="2"/>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511" w:type="dxa"/>
            <w:gridSpan w:val="2"/>
            <w:tcBorders>
              <w:top w:val="single" w:color="auto" w:sz="4" w:space="0"/>
              <w:left w:val="single" w:color="auto" w:sz="4" w:space="0"/>
              <w:bottom w:val="single" w:color="auto" w:sz="4" w:space="0"/>
              <w:right w:val="single" w:color="auto" w:sz="4" w:space="0"/>
            </w:tcBorders>
            <w:vAlign w:val="center"/>
          </w:tcPr>
          <w:p>
            <w:pPr>
              <w:spacing w:before="120"/>
              <w:rPr>
                <w:rFonts w:hint="default"/>
                <w:lang w:val="en-US"/>
              </w:rPr>
            </w:pPr>
            <w:r>
              <w:rPr>
                <w:rFonts w:hint="eastAsia"/>
                <w:sz w:val="24"/>
                <w:szCs w:val="24"/>
              </w:rPr>
              <w:t>审核员：</w:t>
            </w:r>
            <w:r>
              <w:rPr>
                <w:rFonts w:hint="eastAsia"/>
                <w:sz w:val="24"/>
                <w:szCs w:val="24"/>
                <w:lang w:val="en-US" w:eastAsia="zh-CN"/>
              </w:rPr>
              <w:t xml:space="preserve">杨珍全 </w:t>
            </w:r>
            <w:r>
              <w:rPr>
                <w:rFonts w:hint="eastAsia"/>
                <w:sz w:val="24"/>
                <w:szCs w:val="24"/>
              </w:rPr>
              <w:t>，</w:t>
            </w:r>
            <w:r>
              <w:rPr>
                <w:rFonts w:hint="eastAsia" w:ascii="宋体" w:hAnsi="宋体" w:eastAsia="宋体" w:cs="宋体"/>
                <w:sz w:val="24"/>
                <w:szCs w:val="24"/>
                <w:lang w:val="en-US" w:eastAsia="zh-CN"/>
              </w:rPr>
              <w:t>远程审核，方式：微信，</w:t>
            </w:r>
            <w:r>
              <w:rPr>
                <w:rFonts w:hint="eastAsia"/>
                <w:sz w:val="24"/>
                <w:szCs w:val="24"/>
              </w:rPr>
              <w:t>审核时间：</w:t>
            </w:r>
            <w:r>
              <w:rPr>
                <w:rFonts w:hint="eastAsia"/>
                <w:sz w:val="24"/>
                <w:szCs w:val="24"/>
                <w:lang w:eastAsia="zh-CN"/>
              </w:rPr>
              <w:t>202</w:t>
            </w:r>
            <w:r>
              <w:rPr>
                <w:rFonts w:hint="eastAsia"/>
                <w:sz w:val="24"/>
                <w:szCs w:val="24"/>
                <w:lang w:val="en-US" w:eastAsia="zh-CN"/>
              </w:rPr>
              <w:t>2年7月28日</w:t>
            </w:r>
          </w:p>
        </w:tc>
        <w:tc>
          <w:tcPr>
            <w:tcW w:w="10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511"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sz w:val="24"/>
                <w:szCs w:val="24"/>
              </w:rPr>
            </w:pPr>
            <w:r>
              <w:rPr>
                <w:rFonts w:hint="eastAsia"/>
                <w:sz w:val="24"/>
                <w:szCs w:val="24"/>
              </w:rPr>
              <w:t>审核条款：</w:t>
            </w:r>
          </w:p>
          <w:p>
            <w:pPr>
              <w:spacing w:line="300" w:lineRule="exact"/>
              <w:rPr>
                <w:rFonts w:hint="eastAsia" w:ascii="宋体" w:hAnsi="宋体" w:eastAsia="宋体" w:cs="新宋体"/>
                <w:sz w:val="21"/>
                <w:szCs w:val="21"/>
                <w:lang w:val="en-US" w:eastAsia="zh-CN"/>
              </w:rPr>
            </w:pPr>
            <w:r>
              <w:rPr>
                <w:rFonts w:hint="eastAsia" w:ascii="宋体" w:hAnsi="宋体" w:eastAsia="宋体" w:cs="新宋体"/>
                <w:sz w:val="21"/>
                <w:szCs w:val="21"/>
              </w:rPr>
              <w:t>EMS：6.1.2环境因素；8.1运行策划和控制；</w:t>
            </w:r>
          </w:p>
          <w:p>
            <w:pPr>
              <w:spacing w:line="300" w:lineRule="exact"/>
              <w:rPr>
                <w:sz w:val="24"/>
                <w:szCs w:val="24"/>
              </w:rPr>
            </w:pPr>
            <w:r>
              <w:rPr>
                <w:rFonts w:hint="eastAsia" w:ascii="宋体" w:hAnsi="宋体" w:cs="新宋体"/>
                <w:sz w:val="21"/>
                <w:szCs w:val="21"/>
                <w:lang w:val="en-US" w:eastAsia="zh-CN"/>
              </w:rPr>
              <w:t>OHSMS</w:t>
            </w:r>
            <w:r>
              <w:rPr>
                <w:rFonts w:hint="eastAsia" w:ascii="宋体" w:hAnsi="宋体" w:cs="新宋体"/>
                <w:sz w:val="21"/>
                <w:szCs w:val="21"/>
              </w:rPr>
              <w:t>：</w:t>
            </w:r>
            <w:r>
              <w:rPr>
                <w:rFonts w:hint="eastAsia" w:ascii="宋体" w:hAnsi="宋体" w:eastAsia="宋体" w:cs="新宋体"/>
                <w:sz w:val="21"/>
                <w:szCs w:val="21"/>
              </w:rPr>
              <w:t>5.3组织的角色、职责和权限；6.1.2危险源辨识和职业安全风险评价；6.2目标及其实现的策划；7.4信息和沟通；8.1运行策划和控制；8.2应急准备和响应；</w:t>
            </w:r>
          </w:p>
        </w:tc>
        <w:tc>
          <w:tcPr>
            <w:tcW w:w="10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9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gridSpan w:val="2"/>
          </w:tcPr>
          <w:p>
            <w:pPr>
              <w:tabs>
                <w:tab w:val="center" w:pos="3169"/>
              </w:tabs>
              <w:spacing w:line="400" w:lineRule="exact"/>
              <w:rPr>
                <w:rFonts w:ascii="宋体" w:hAnsi="宋体" w:cs="宋体"/>
                <w:szCs w:val="21"/>
              </w:rPr>
            </w:pPr>
            <w:r>
              <w:rPr>
                <w:rFonts w:hint="eastAsia" w:ascii="宋体" w:hAnsi="宋体" w:cs="宋体"/>
                <w:szCs w:val="21"/>
                <w:lang w:val="en-US" w:eastAsia="zh-CN"/>
              </w:rPr>
              <w:t>O</w:t>
            </w:r>
            <w:r>
              <w:rPr>
                <w:rFonts w:hint="eastAsia" w:ascii="宋体" w:hAnsi="宋体" w:cs="宋体"/>
                <w:szCs w:val="21"/>
              </w:rPr>
              <w:t xml:space="preserve">5.3； </w:t>
            </w:r>
          </w:p>
          <w:p>
            <w:pPr>
              <w:rPr>
                <w:szCs w:val="21"/>
              </w:rPr>
            </w:pPr>
          </w:p>
          <w:p>
            <w:pPr>
              <w:rPr>
                <w:rFonts w:ascii="宋体" w:hAnsi="宋体" w:cs="新宋体"/>
                <w:szCs w:val="21"/>
              </w:rPr>
            </w:pPr>
          </w:p>
        </w:tc>
        <w:tc>
          <w:tcPr>
            <w:tcW w:w="10489" w:type="dxa"/>
            <w:gridSpan w:val="2"/>
          </w:tcPr>
          <w:p>
            <w:pPr>
              <w:autoSpaceDE w:val="0"/>
              <w:autoSpaceDN w:val="0"/>
              <w:adjustRightInd w:val="0"/>
              <w:spacing w:line="400" w:lineRule="exact"/>
              <w:jc w:val="left"/>
              <w:rPr>
                <w:rFonts w:ascii="宋体" w:cs="宋体"/>
                <w:szCs w:val="21"/>
              </w:rPr>
            </w:pPr>
            <w:r>
              <w:rPr>
                <w:rFonts w:hint="eastAsia" w:ascii="宋体" w:cs="宋体"/>
                <w:szCs w:val="21"/>
              </w:rPr>
              <w:t>查，</w:t>
            </w:r>
            <w:r>
              <w:rPr>
                <w:rFonts w:hint="eastAsia"/>
                <w:szCs w:val="21"/>
              </w:rPr>
              <w:t>调度部</w:t>
            </w:r>
            <w:r>
              <w:rPr>
                <w:rFonts w:hint="eastAsia"/>
                <w:szCs w:val="21"/>
                <w:lang w:val="en-US" w:eastAsia="zh-CN"/>
              </w:rPr>
              <w:t>/</w:t>
            </w:r>
            <w:r>
              <w:rPr>
                <w:rFonts w:hint="eastAsia"/>
                <w:szCs w:val="21"/>
              </w:rPr>
              <w:t>车辆安全部</w:t>
            </w:r>
            <w:r>
              <w:rPr>
                <w:rFonts w:hint="eastAsia" w:ascii="宋体" w:cs="宋体"/>
                <w:szCs w:val="21"/>
              </w:rPr>
              <w:t>的岗位职责和权限如下：</w:t>
            </w:r>
          </w:p>
          <w:p>
            <w:pPr>
              <w:spacing w:line="336" w:lineRule="auto"/>
              <w:ind w:left="661" w:leftChars="168" w:hanging="308" w:hangingChars="147"/>
              <w:rPr>
                <w:rFonts w:cs="宋体" w:asciiTheme="minorEastAsia" w:hAnsiTheme="minorEastAsia" w:eastAsiaTheme="minorEastAsia"/>
                <w:snapToGrid w:val="0"/>
                <w:kern w:val="0"/>
                <w:szCs w:val="21"/>
              </w:rPr>
            </w:pPr>
            <w:r>
              <w:rPr>
                <w:rFonts w:hint="eastAsia" w:cs="宋体" w:asciiTheme="minorEastAsia" w:hAnsiTheme="minorEastAsia" w:eastAsiaTheme="minorEastAsia"/>
                <w:snapToGrid w:val="0"/>
                <w:kern w:val="0"/>
                <w:szCs w:val="21"/>
              </w:rPr>
              <w:t>a) 负责货物运输管理；</w:t>
            </w:r>
          </w:p>
          <w:p>
            <w:pPr>
              <w:spacing w:line="336" w:lineRule="auto"/>
              <w:ind w:left="661" w:leftChars="168" w:hanging="308" w:hangingChars="147"/>
              <w:rPr>
                <w:rFonts w:cs="宋体" w:asciiTheme="minorEastAsia" w:hAnsiTheme="minorEastAsia" w:eastAsiaTheme="minorEastAsia"/>
                <w:snapToGrid w:val="0"/>
                <w:kern w:val="0"/>
                <w:szCs w:val="21"/>
              </w:rPr>
            </w:pPr>
            <w:r>
              <w:rPr>
                <w:rFonts w:hint="eastAsia" w:cs="宋体" w:asciiTheme="minorEastAsia" w:hAnsiTheme="minorEastAsia" w:eastAsiaTheme="minorEastAsia"/>
                <w:snapToGrid w:val="0"/>
                <w:kern w:val="0"/>
                <w:szCs w:val="21"/>
              </w:rPr>
              <w:t>b) 负责开票、验货、组织装卸和对运输回单的整理等；</w:t>
            </w:r>
          </w:p>
          <w:p>
            <w:pPr>
              <w:spacing w:line="336" w:lineRule="auto"/>
              <w:ind w:left="661" w:leftChars="168" w:hanging="308" w:hangingChars="147"/>
              <w:rPr>
                <w:rFonts w:cs="宋体" w:asciiTheme="minorEastAsia" w:hAnsiTheme="minorEastAsia" w:eastAsiaTheme="minorEastAsia"/>
                <w:snapToGrid w:val="0"/>
                <w:kern w:val="0"/>
                <w:szCs w:val="21"/>
              </w:rPr>
            </w:pPr>
            <w:r>
              <w:rPr>
                <w:rFonts w:hint="eastAsia" w:cs="宋体" w:asciiTheme="minorEastAsia" w:hAnsiTheme="minorEastAsia" w:eastAsiaTheme="minorEastAsia"/>
                <w:snapToGrid w:val="0"/>
                <w:kern w:val="0"/>
                <w:szCs w:val="21"/>
              </w:rPr>
              <w:t>c)负责货物运输过程确认；</w:t>
            </w:r>
          </w:p>
          <w:p>
            <w:pPr>
              <w:spacing w:line="336" w:lineRule="auto"/>
              <w:ind w:left="661" w:leftChars="168" w:hanging="308" w:hangingChars="147"/>
              <w:rPr>
                <w:rFonts w:cs="宋体" w:asciiTheme="minorEastAsia" w:hAnsiTheme="minorEastAsia" w:eastAsiaTheme="minorEastAsia"/>
                <w:snapToGrid w:val="0"/>
                <w:kern w:val="0"/>
                <w:szCs w:val="21"/>
              </w:rPr>
            </w:pPr>
            <w:r>
              <w:rPr>
                <w:rFonts w:hint="eastAsia" w:cs="宋体" w:asciiTheme="minorEastAsia" w:hAnsiTheme="minorEastAsia" w:eastAsiaTheme="minorEastAsia"/>
                <w:snapToGrid w:val="0"/>
                <w:kern w:val="0"/>
                <w:szCs w:val="21"/>
              </w:rPr>
              <w:t>d)负责车辆管理管理；</w:t>
            </w:r>
          </w:p>
          <w:p>
            <w:pPr>
              <w:spacing w:line="336" w:lineRule="auto"/>
              <w:ind w:left="661" w:leftChars="168" w:hanging="308" w:hangingChars="147"/>
              <w:rPr>
                <w:rFonts w:cs="宋体" w:asciiTheme="minorEastAsia" w:hAnsiTheme="minorEastAsia" w:eastAsiaTheme="minorEastAsia"/>
                <w:snapToGrid w:val="0"/>
                <w:kern w:val="0"/>
                <w:szCs w:val="21"/>
              </w:rPr>
            </w:pPr>
            <w:r>
              <w:rPr>
                <w:rFonts w:hint="eastAsia" w:cs="宋体" w:asciiTheme="minorEastAsia" w:hAnsiTheme="minorEastAsia" w:eastAsiaTheme="minorEastAsia"/>
                <w:snapToGrid w:val="0"/>
                <w:kern w:val="0"/>
                <w:szCs w:val="21"/>
              </w:rPr>
              <w:t>e)负责部分外委车辆信息收集、分析、选定、驾驶员的调度和安排；</w:t>
            </w:r>
          </w:p>
          <w:p>
            <w:pPr>
              <w:spacing w:line="336" w:lineRule="auto"/>
              <w:ind w:left="661" w:leftChars="168" w:hanging="308" w:hangingChars="147"/>
              <w:rPr>
                <w:rFonts w:cs="宋体" w:asciiTheme="minorEastAsia" w:hAnsiTheme="minorEastAsia" w:eastAsiaTheme="minorEastAsia"/>
                <w:snapToGrid w:val="0"/>
                <w:kern w:val="0"/>
                <w:szCs w:val="21"/>
              </w:rPr>
            </w:pPr>
            <w:r>
              <w:rPr>
                <w:rFonts w:hint="eastAsia" w:cs="宋体" w:asciiTheme="minorEastAsia" w:hAnsiTheme="minorEastAsia" w:eastAsiaTheme="minorEastAsia"/>
                <w:snapToGrid w:val="0"/>
                <w:kern w:val="0"/>
                <w:szCs w:val="21"/>
              </w:rPr>
              <w:t>f)负责车辆在途监控管理</w:t>
            </w:r>
          </w:p>
          <w:p>
            <w:pPr>
              <w:spacing w:line="400" w:lineRule="exact"/>
              <w:rPr>
                <w:rFonts w:ascii="宋体" w:cs="宋体"/>
                <w:szCs w:val="21"/>
              </w:rPr>
            </w:pPr>
            <w:r>
              <w:rPr>
                <w:rFonts w:hint="eastAsia" w:ascii="宋体" w:hAnsi="宋体" w:cs="宋体"/>
                <w:szCs w:val="21"/>
              </w:rPr>
              <w:t>……</w:t>
            </w:r>
          </w:p>
          <w:p>
            <w:pPr>
              <w:widowControl/>
              <w:jc w:val="left"/>
              <w:rPr>
                <w:rFonts w:ascii="宋体" w:hAnsi="宋体"/>
                <w:szCs w:val="21"/>
              </w:rPr>
            </w:pPr>
            <w:r>
              <w:rPr>
                <w:rFonts w:hint="eastAsia"/>
                <w:szCs w:val="21"/>
              </w:rPr>
              <w:t>调度部</w:t>
            </w:r>
            <w:r>
              <w:rPr>
                <w:rFonts w:hint="eastAsia"/>
                <w:szCs w:val="21"/>
                <w:lang w:val="en-US" w:eastAsia="zh-CN"/>
              </w:rPr>
              <w:t>/</w:t>
            </w:r>
            <w:r>
              <w:rPr>
                <w:rFonts w:hint="eastAsia"/>
                <w:szCs w:val="21"/>
              </w:rPr>
              <w:t>车辆安全部</w:t>
            </w:r>
            <w:r>
              <w:rPr>
                <w:rFonts w:hint="eastAsia" w:ascii="宋体"/>
                <w:szCs w:val="21"/>
              </w:rPr>
              <w:t>负责人对部门职责清楚。</w:t>
            </w:r>
          </w:p>
        </w:tc>
        <w:tc>
          <w:tcPr>
            <w:tcW w:w="1100" w:type="dxa"/>
            <w:gridSpan w:val="2"/>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932" w:hRule="atLeast"/>
        </w:trPr>
        <w:tc>
          <w:tcPr>
            <w:tcW w:w="2160" w:type="dxa"/>
          </w:tcPr>
          <w:p>
            <w:pPr>
              <w:adjustRightInd w:val="0"/>
              <w:snapToGrid w:val="0"/>
              <w:spacing w:line="240" w:lineRule="auto"/>
              <w:rPr>
                <w:rFonts w:ascii="宋体" w:hAnsi="宋体" w:cs="新宋体"/>
                <w:sz w:val="21"/>
                <w:szCs w:val="21"/>
              </w:rPr>
            </w:pPr>
            <w:r>
              <w:rPr>
                <w:rFonts w:hint="eastAsia" w:ascii="宋体" w:hAnsi="宋体" w:cs="新宋体"/>
                <w:sz w:val="21"/>
                <w:szCs w:val="21"/>
              </w:rPr>
              <w:t>环境因素</w:t>
            </w:r>
          </w:p>
        </w:tc>
        <w:tc>
          <w:tcPr>
            <w:tcW w:w="960" w:type="dxa"/>
            <w:gridSpan w:val="2"/>
          </w:tcPr>
          <w:p>
            <w:pPr>
              <w:spacing w:line="240" w:lineRule="auto"/>
              <w:rPr>
                <w:rFonts w:ascii="宋体" w:hAnsi="宋体" w:cs="新宋体"/>
                <w:sz w:val="21"/>
                <w:szCs w:val="21"/>
              </w:rPr>
            </w:pPr>
            <w:r>
              <w:rPr>
                <w:rFonts w:hint="eastAsia" w:ascii="宋体" w:hAnsi="宋体" w:cs="新宋体"/>
                <w:sz w:val="21"/>
                <w:szCs w:val="21"/>
              </w:rPr>
              <w:t>E6.1.2</w:t>
            </w:r>
          </w:p>
        </w:tc>
        <w:tc>
          <w:tcPr>
            <w:tcW w:w="10512" w:type="dxa"/>
            <w:gridSpan w:val="3"/>
          </w:tcPr>
          <w:p>
            <w:pPr>
              <w:autoSpaceDE w:val="0"/>
              <w:autoSpaceDN w:val="0"/>
              <w:adjustRightInd w:val="0"/>
              <w:spacing w:line="240" w:lineRule="auto"/>
              <w:ind w:firstLine="420" w:firstLineChars="200"/>
              <w:jc w:val="left"/>
              <w:rPr>
                <w:rFonts w:ascii="宋体" w:cs="宋体"/>
                <w:sz w:val="21"/>
                <w:szCs w:val="21"/>
              </w:rPr>
            </w:pPr>
            <w:r>
              <w:rPr>
                <w:rFonts w:hint="eastAsia" w:ascii="宋体" w:cs="宋体"/>
                <w:sz w:val="21"/>
                <w:szCs w:val="21"/>
              </w:rPr>
              <w:t>查，依据</w:t>
            </w:r>
            <w:r>
              <w:rPr>
                <w:rFonts w:hint="eastAsia" w:ascii="宋体" w:hAnsi="宋体" w:cs="宋体"/>
                <w:sz w:val="21"/>
                <w:szCs w:val="21"/>
              </w:rPr>
              <w:t>《环境因素的识别与评价</w:t>
            </w:r>
            <w:r>
              <w:rPr>
                <w:rFonts w:hint="eastAsia" w:ascii="宋体" w:hAnsi="宋体" w:cs="宋体"/>
                <w:sz w:val="21"/>
                <w:szCs w:val="21"/>
                <w:lang w:val="en-US" w:eastAsia="zh-CN"/>
              </w:rPr>
              <w:t>控制程序</w:t>
            </w:r>
            <w:r>
              <w:rPr>
                <w:rFonts w:hint="eastAsia" w:ascii="宋体" w:hAnsi="宋体" w:cs="宋体"/>
                <w:sz w:val="21"/>
                <w:szCs w:val="21"/>
              </w:rPr>
              <w:t>》</w:t>
            </w:r>
            <w:r>
              <w:rPr>
                <w:rFonts w:hint="eastAsia" w:ascii="宋体" w:cs="宋体"/>
                <w:sz w:val="21"/>
                <w:szCs w:val="21"/>
              </w:rPr>
              <w:t>，根据不同的时态、状态识别了环境因素，通过对其发生的可能性、危害性等进行评价，</w:t>
            </w:r>
            <w:r>
              <w:rPr>
                <w:rFonts w:hint="eastAsia"/>
                <w:szCs w:val="21"/>
              </w:rPr>
              <w:t>调度部</w:t>
            </w:r>
            <w:r>
              <w:rPr>
                <w:rFonts w:hint="eastAsia"/>
                <w:szCs w:val="21"/>
                <w:lang w:val="en-US" w:eastAsia="zh-CN"/>
              </w:rPr>
              <w:t>/</w:t>
            </w:r>
            <w:r>
              <w:rPr>
                <w:rFonts w:hint="eastAsia"/>
                <w:szCs w:val="21"/>
              </w:rPr>
              <w:t>车辆安全部</w:t>
            </w:r>
            <w:r>
              <w:rPr>
                <w:rFonts w:hint="eastAsia" w:ascii="宋体" w:cs="宋体"/>
                <w:sz w:val="21"/>
                <w:szCs w:val="21"/>
              </w:rPr>
              <w:t>确定的重要环境因素有：</w:t>
            </w:r>
            <w:r>
              <w:rPr>
                <w:rFonts w:hint="eastAsia" w:ascii="宋体" w:cs="宋体"/>
                <w:sz w:val="21"/>
                <w:szCs w:val="21"/>
                <w:lang w:val="en-US" w:eastAsia="zh-CN"/>
              </w:rPr>
              <w:t>1）</w:t>
            </w:r>
            <w:r>
              <w:rPr>
                <w:rFonts w:hint="eastAsia" w:ascii="宋体" w:cs="宋体"/>
                <w:sz w:val="21"/>
                <w:szCs w:val="21"/>
              </w:rPr>
              <w:t>潜在火灾</w:t>
            </w:r>
            <w:r>
              <w:rPr>
                <w:rFonts w:hint="eastAsia" w:ascii="宋体" w:cs="宋体"/>
                <w:sz w:val="21"/>
                <w:szCs w:val="21"/>
                <w:lang w:eastAsia="zh-CN"/>
              </w:rPr>
              <w:t>、</w:t>
            </w:r>
            <w:r>
              <w:rPr>
                <w:rFonts w:hint="eastAsia" w:ascii="宋体" w:cs="宋体"/>
                <w:sz w:val="21"/>
                <w:szCs w:val="21"/>
                <w:lang w:val="en-US" w:eastAsia="zh-CN"/>
              </w:rPr>
              <w:t>爆炸；2）</w:t>
            </w:r>
            <w:r>
              <w:rPr>
                <w:rFonts w:hint="eastAsia"/>
                <w:sz w:val="21"/>
                <w:szCs w:val="21"/>
                <w:lang w:val="en-US" w:eastAsia="zh-CN"/>
              </w:rPr>
              <w:t>化学品泄露；3）固废（含危废）</w:t>
            </w:r>
            <w:r>
              <w:rPr>
                <w:rFonts w:hint="eastAsia"/>
                <w:sz w:val="21"/>
                <w:szCs w:val="21"/>
              </w:rPr>
              <w:t>排放</w:t>
            </w:r>
            <w:r>
              <w:rPr>
                <w:rFonts w:hint="eastAsia"/>
                <w:sz w:val="21"/>
                <w:szCs w:val="21"/>
                <w:lang w:val="en-US" w:eastAsia="zh-CN"/>
              </w:rPr>
              <w:t>等</w:t>
            </w:r>
            <w:r>
              <w:rPr>
                <w:rFonts w:hint="eastAsia" w:ascii="宋体" w:cs="宋体"/>
                <w:sz w:val="21"/>
                <w:szCs w:val="21"/>
              </w:rPr>
              <w:t>。</w:t>
            </w:r>
          </w:p>
          <w:p>
            <w:pPr>
              <w:autoSpaceDE w:val="0"/>
              <w:autoSpaceDN w:val="0"/>
              <w:adjustRightInd w:val="0"/>
              <w:spacing w:line="240" w:lineRule="auto"/>
              <w:ind w:firstLine="420" w:firstLineChars="200"/>
              <w:jc w:val="left"/>
              <w:rPr>
                <w:rFonts w:ascii="宋体" w:hAnsi="宋体" w:cs="宋体"/>
                <w:sz w:val="21"/>
                <w:szCs w:val="21"/>
              </w:rPr>
            </w:pPr>
            <w:r>
              <w:rPr>
                <w:rFonts w:hint="eastAsia" w:ascii="宋体" w:cs="宋体"/>
                <w:sz w:val="21"/>
                <w:szCs w:val="21"/>
              </w:rPr>
              <w:t>现场查看，</w:t>
            </w:r>
            <w:r>
              <w:rPr>
                <w:rFonts w:hint="eastAsia"/>
                <w:szCs w:val="21"/>
              </w:rPr>
              <w:t>调度部</w:t>
            </w:r>
            <w:r>
              <w:rPr>
                <w:rFonts w:hint="eastAsia"/>
                <w:szCs w:val="21"/>
                <w:lang w:val="en-US" w:eastAsia="zh-CN"/>
              </w:rPr>
              <w:t>/</w:t>
            </w:r>
            <w:r>
              <w:rPr>
                <w:rFonts w:hint="eastAsia"/>
                <w:szCs w:val="21"/>
              </w:rPr>
              <w:t>车辆安全部</w:t>
            </w:r>
            <w:r>
              <w:rPr>
                <w:rFonts w:hint="eastAsia" w:ascii="宋体" w:eastAsia="宋体" w:cs="宋体"/>
                <w:sz w:val="21"/>
                <w:szCs w:val="21"/>
                <w:lang w:val="en-US" w:eastAsia="zh-CN"/>
              </w:rPr>
              <w:t>的主要工作为许可范围内货物专用运输（集装箱）服务、普通货物运输服务，危险货物运输服务（1类、2类1项、2类2项、2类3项、3类、4类、5类不含剧毒化学品、6类、8类、9类），危险废物运输服务（主要涉及民爆物品、油漆、金属锂、氯酸钠、电池、油基岩屑等）。</w:t>
            </w:r>
            <w:r>
              <w:rPr>
                <w:rFonts w:hint="eastAsia" w:ascii="宋体" w:cs="宋体"/>
                <w:sz w:val="21"/>
                <w:szCs w:val="21"/>
              </w:rPr>
              <w:t>服务过程中有废弃工具、辅料、包装纸箱、废包装袋等固废；服务过程中因</w:t>
            </w:r>
            <w:r>
              <w:rPr>
                <w:rFonts w:hint="eastAsia" w:cs="宋体"/>
                <w:sz w:val="21"/>
                <w:szCs w:val="21"/>
              </w:rPr>
              <w:t>汽车运行产生噪声、废气和能源消耗，</w:t>
            </w:r>
            <w:r>
              <w:rPr>
                <w:rFonts w:hint="eastAsia" w:ascii="宋体" w:cs="宋体"/>
                <w:sz w:val="21"/>
                <w:szCs w:val="21"/>
              </w:rPr>
              <w:t>部门的环境因素识别和重要环境因素基本到位。</w:t>
            </w:r>
          </w:p>
        </w:tc>
        <w:tc>
          <w:tcPr>
            <w:tcW w:w="1077" w:type="dxa"/>
          </w:tcPr>
          <w:p>
            <w:pPr>
              <w:spacing w:line="240" w:lineRule="auto"/>
              <w:rPr>
                <w:sz w:val="21"/>
                <w:szCs w:val="21"/>
              </w:rPr>
            </w:pPr>
            <w:r>
              <w:rPr>
                <w:rFonts w:hint="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255" w:hRule="atLeast"/>
        </w:trPr>
        <w:tc>
          <w:tcPr>
            <w:tcW w:w="2160" w:type="dxa"/>
          </w:tcPr>
          <w:p>
            <w:pPr>
              <w:adjustRightInd w:val="0"/>
              <w:snapToGrid w:val="0"/>
              <w:spacing w:line="240" w:lineRule="auto"/>
              <w:rPr>
                <w:rFonts w:ascii="宋体" w:hAnsi="宋体" w:cs="新宋体"/>
                <w:szCs w:val="21"/>
              </w:rPr>
            </w:pPr>
            <w:r>
              <w:rPr>
                <w:rFonts w:hint="eastAsia" w:ascii="宋体" w:hAnsi="宋体" w:cs="新宋体"/>
                <w:szCs w:val="21"/>
              </w:rPr>
              <w:t>危险源辨识和职业安全风险评价</w:t>
            </w:r>
          </w:p>
        </w:tc>
        <w:tc>
          <w:tcPr>
            <w:tcW w:w="960" w:type="dxa"/>
            <w:gridSpan w:val="2"/>
          </w:tcPr>
          <w:p>
            <w:pPr>
              <w:spacing w:line="240" w:lineRule="auto"/>
              <w:rPr>
                <w:rFonts w:ascii="宋体" w:hAnsi="宋体" w:cs="新宋体"/>
                <w:szCs w:val="21"/>
              </w:rPr>
            </w:pPr>
            <w:r>
              <w:rPr>
                <w:rFonts w:hint="eastAsia" w:ascii="宋体" w:hAnsi="宋体" w:cs="新宋体"/>
                <w:szCs w:val="21"/>
                <w:lang w:val="en-US" w:eastAsia="zh-CN"/>
              </w:rPr>
              <w:t>O</w:t>
            </w:r>
            <w:r>
              <w:rPr>
                <w:rFonts w:hint="eastAsia" w:ascii="宋体" w:hAnsi="宋体" w:cs="新宋体"/>
                <w:szCs w:val="21"/>
              </w:rPr>
              <w:t>6.1.2</w:t>
            </w:r>
          </w:p>
        </w:tc>
        <w:tc>
          <w:tcPr>
            <w:tcW w:w="10512" w:type="dxa"/>
            <w:gridSpan w:val="3"/>
          </w:tcPr>
          <w:p>
            <w:pPr>
              <w:spacing w:line="240" w:lineRule="auto"/>
              <w:ind w:firstLine="210" w:firstLineChars="100"/>
              <w:rPr>
                <w:rFonts w:ascii="宋体" w:hAnsi="宋体" w:cs="宋体"/>
                <w:szCs w:val="21"/>
              </w:rPr>
            </w:pPr>
            <w:r>
              <w:rPr>
                <w:rFonts w:hint="eastAsia" w:ascii="宋体" w:cs="宋体"/>
                <w:szCs w:val="21"/>
              </w:rPr>
              <w:t>查，</w:t>
            </w:r>
            <w:r>
              <w:rPr>
                <w:rFonts w:hint="eastAsia"/>
                <w:szCs w:val="21"/>
              </w:rPr>
              <w:t>调度部</w:t>
            </w:r>
            <w:r>
              <w:rPr>
                <w:rFonts w:hint="eastAsia"/>
                <w:szCs w:val="21"/>
                <w:lang w:val="en-US" w:eastAsia="zh-CN"/>
              </w:rPr>
              <w:t>/</w:t>
            </w:r>
            <w:r>
              <w:rPr>
                <w:rFonts w:hint="eastAsia"/>
                <w:szCs w:val="21"/>
              </w:rPr>
              <w:t>车辆安全部</w:t>
            </w:r>
            <w:r>
              <w:rPr>
                <w:rFonts w:hint="eastAsia" w:ascii="宋体" w:cs="宋体"/>
                <w:szCs w:val="21"/>
              </w:rPr>
              <w:t>经过辨识与评审形成了</w:t>
            </w:r>
            <w:r>
              <w:rPr>
                <w:rFonts w:hint="eastAsia" w:ascii="宋体" w:hAnsi="宋体" w:cs="宋体"/>
                <w:szCs w:val="21"/>
              </w:rPr>
              <w:t>《危险源辨识与风险评价表》共识别出</w:t>
            </w:r>
            <w:r>
              <w:rPr>
                <w:rFonts w:hint="eastAsia" w:ascii="宋体" w:hAnsi="宋体" w:cs="宋体"/>
                <w:szCs w:val="21"/>
                <w:lang w:val="en-US" w:eastAsia="zh-CN"/>
              </w:rPr>
              <w:t>装卸、运输过程中的</w:t>
            </w:r>
            <w:r>
              <w:rPr>
                <w:rFonts w:hint="eastAsia" w:ascii="宋体" w:hAnsi="宋体" w:cs="宋体"/>
                <w:szCs w:val="21"/>
              </w:rPr>
              <w:t>危险源，包括电气使用不当造成</w:t>
            </w:r>
            <w:r>
              <w:rPr>
                <w:rFonts w:hint="eastAsia"/>
                <w:szCs w:val="21"/>
              </w:rPr>
              <w:t>火灾</w:t>
            </w:r>
            <w:r>
              <w:rPr>
                <w:rFonts w:hint="eastAsia" w:ascii="宋体" w:hAnsi="宋体" w:cs="宋体"/>
                <w:szCs w:val="21"/>
              </w:rPr>
              <w:t>；</w:t>
            </w:r>
            <w:r>
              <w:rPr>
                <w:rFonts w:hint="eastAsia" w:ascii="宋体" w:hAnsi="宋体" w:cs="宋体"/>
                <w:szCs w:val="21"/>
                <w:lang w:val="en-US" w:eastAsia="zh-CN"/>
              </w:rPr>
              <w:t>化学品泄露造成的中毒、</w:t>
            </w:r>
            <w:r>
              <w:rPr>
                <w:rFonts w:hint="eastAsia" w:ascii="宋体" w:hAnsi="宋体" w:cs="宋体"/>
                <w:szCs w:val="21"/>
              </w:rPr>
              <w:t>高温环境工作造成</w:t>
            </w:r>
            <w:r>
              <w:rPr>
                <w:rFonts w:hint="eastAsia"/>
                <w:szCs w:val="21"/>
              </w:rPr>
              <w:t>中暑；交通意外事故造成</w:t>
            </w:r>
            <w:r>
              <w:rPr>
                <w:rFonts w:hint="eastAsia"/>
                <w:szCs w:val="21"/>
                <w:lang w:val="en-US" w:eastAsia="zh-CN"/>
              </w:rPr>
              <w:t>火灾、爆炸</w:t>
            </w:r>
            <w:r>
              <w:rPr>
                <w:rFonts w:hint="eastAsia"/>
                <w:szCs w:val="21"/>
              </w:rPr>
              <w:t>伤害，服务过程出现</w:t>
            </w:r>
            <w:r>
              <w:rPr>
                <w:rFonts w:hint="eastAsia"/>
                <w:szCs w:val="21"/>
                <w:lang w:val="en-US" w:eastAsia="zh-CN"/>
              </w:rPr>
              <w:t>粉尘、废气</w:t>
            </w:r>
            <w:r>
              <w:rPr>
                <w:rFonts w:hint="eastAsia"/>
                <w:szCs w:val="21"/>
              </w:rPr>
              <w:t>、</w:t>
            </w:r>
            <w:r>
              <w:rPr>
                <w:rFonts w:hint="eastAsia"/>
                <w:szCs w:val="21"/>
                <w:lang w:val="en-US" w:eastAsia="zh-CN"/>
              </w:rPr>
              <w:t>噪声</w:t>
            </w:r>
            <w:r>
              <w:rPr>
                <w:rFonts w:hint="eastAsia"/>
                <w:szCs w:val="21"/>
              </w:rPr>
              <w:t>、</w:t>
            </w:r>
            <w:r>
              <w:rPr>
                <w:rFonts w:hint="eastAsia"/>
                <w:szCs w:val="21"/>
                <w:lang w:val="en-US" w:eastAsia="zh-CN"/>
              </w:rPr>
              <w:t>物体打击</w:t>
            </w:r>
            <w:r>
              <w:rPr>
                <w:rFonts w:hint="eastAsia"/>
                <w:szCs w:val="21"/>
              </w:rPr>
              <w:t>等</w:t>
            </w:r>
            <w:r>
              <w:rPr>
                <w:rFonts w:hint="eastAsia" w:ascii="宋体" w:hAnsi="宋体" w:cs="宋体"/>
                <w:szCs w:val="21"/>
              </w:rPr>
              <w:t>意外伤害等危险源。</w:t>
            </w:r>
          </w:p>
          <w:p>
            <w:pPr>
              <w:spacing w:line="240" w:lineRule="auto"/>
              <w:ind w:firstLine="420" w:firstLineChars="200"/>
              <w:rPr>
                <w:rFonts w:ascii="宋体" w:hAnsi="宋体" w:cs="宋体"/>
                <w:szCs w:val="21"/>
              </w:rPr>
            </w:pPr>
            <w:r>
              <w:rPr>
                <w:rFonts w:hint="eastAsia" w:ascii="宋体" w:hAnsi="宋体" w:cs="宋体"/>
                <w:szCs w:val="21"/>
              </w:rPr>
              <w:t>采用的是经验判断法、过程分析法识别。</w:t>
            </w:r>
          </w:p>
          <w:p>
            <w:pPr>
              <w:spacing w:line="240" w:lineRule="auto"/>
              <w:ind w:firstLine="420" w:firstLineChars="200"/>
              <w:rPr>
                <w:rFonts w:ascii="宋体" w:hAnsi="宋体" w:cs="宋体"/>
                <w:szCs w:val="21"/>
              </w:rPr>
            </w:pPr>
            <w:r>
              <w:rPr>
                <w:rFonts w:hint="eastAsia" w:ascii="宋体" w:hAnsi="宋体" w:cs="宋体"/>
                <w:szCs w:val="21"/>
              </w:rPr>
              <w:t>确定不可接受风险：</w:t>
            </w:r>
            <w:r>
              <w:rPr>
                <w:rFonts w:hint="eastAsia" w:ascii="宋体" w:hAnsi="宋体" w:cs="宋体"/>
                <w:szCs w:val="21"/>
                <w:lang w:val="en-US" w:eastAsia="zh-CN"/>
              </w:rPr>
              <w:t>1）化学品中毒；2）</w:t>
            </w:r>
            <w:r>
              <w:rPr>
                <w:rFonts w:hint="eastAsia" w:ascii="宋体" w:hAnsi="宋体" w:cs="宋体"/>
                <w:szCs w:val="21"/>
              </w:rPr>
              <w:t>火灾</w:t>
            </w:r>
            <w:r>
              <w:rPr>
                <w:rFonts w:hint="eastAsia" w:ascii="宋体" w:hAnsi="宋体" w:cs="宋体"/>
                <w:szCs w:val="21"/>
                <w:lang w:eastAsia="zh-CN"/>
              </w:rPr>
              <w:t>、</w:t>
            </w:r>
            <w:r>
              <w:rPr>
                <w:rFonts w:hint="eastAsia" w:ascii="宋体" w:hAnsi="宋体" w:cs="宋体"/>
                <w:szCs w:val="21"/>
                <w:lang w:val="en-US" w:eastAsia="zh-CN"/>
              </w:rPr>
              <w:t>爆炸；3）</w:t>
            </w:r>
            <w:r>
              <w:rPr>
                <w:rFonts w:hint="eastAsia" w:ascii="宋体" w:hAnsi="宋体" w:cs="宋体"/>
                <w:szCs w:val="21"/>
              </w:rPr>
              <w:t>中暑</w:t>
            </w:r>
            <w:r>
              <w:rPr>
                <w:rFonts w:hint="eastAsia" w:ascii="宋体" w:hAnsi="宋体" w:cs="宋体"/>
                <w:szCs w:val="21"/>
                <w:lang w:val="en-US" w:eastAsia="zh-CN"/>
              </w:rPr>
              <w:t>；4）交通事故</w:t>
            </w:r>
            <w:r>
              <w:rPr>
                <w:rFonts w:hint="eastAsia" w:ascii="宋体" w:hAnsi="宋体" w:cs="宋体"/>
                <w:szCs w:val="21"/>
              </w:rPr>
              <w:t>4项。</w:t>
            </w:r>
          </w:p>
          <w:p>
            <w:pPr>
              <w:spacing w:line="240" w:lineRule="auto"/>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240" w:lineRule="auto"/>
              <w:ind w:firstLine="420" w:firstLineChars="200"/>
              <w:rPr>
                <w:rFonts w:ascii="宋体" w:hAnsi="宋体" w:cs="宋体"/>
                <w:szCs w:val="21"/>
              </w:rPr>
            </w:pPr>
            <w:r>
              <w:rPr>
                <w:rFonts w:hint="eastAsia" w:ascii="宋体" w:hAnsi="宋体" w:cs="宋体"/>
                <w:szCs w:val="21"/>
              </w:rPr>
              <w:t xml:space="preserve">查，风险控制措施有：  </w:t>
            </w:r>
          </w:p>
          <w:p>
            <w:pPr>
              <w:spacing w:line="240" w:lineRule="auto"/>
              <w:ind w:firstLine="420" w:firstLineChars="200"/>
              <w:rPr>
                <w:rFonts w:ascii="宋体" w:hAnsi="宋体" w:cs="宋体"/>
                <w:szCs w:val="21"/>
              </w:rPr>
            </w:pPr>
            <w:r>
              <w:rPr>
                <w:rFonts w:hint="eastAsia" w:ascii="宋体" w:hAnsi="宋体" w:cs="宋体"/>
                <w:szCs w:val="21"/>
              </w:rPr>
              <w:t>安全知识、消防知识宣传、教育及培训；</w:t>
            </w:r>
          </w:p>
          <w:p>
            <w:pPr>
              <w:spacing w:line="240" w:lineRule="auto"/>
              <w:ind w:firstLine="420" w:firstLineChars="200"/>
              <w:rPr>
                <w:rFonts w:hint="default" w:ascii="宋体" w:hAnsi="宋体" w:eastAsia="宋体" w:cs="宋体"/>
                <w:szCs w:val="21"/>
                <w:lang w:val="en-US" w:eastAsia="zh-CN"/>
              </w:rPr>
            </w:pPr>
            <w:r>
              <w:rPr>
                <w:rFonts w:hint="eastAsia" w:ascii="宋体" w:hAnsi="宋体" w:cs="宋体"/>
                <w:szCs w:val="21"/>
                <w:lang w:val="en-US" w:eastAsia="zh-CN"/>
              </w:rPr>
              <w:t>关键</w:t>
            </w:r>
            <w:r>
              <w:rPr>
                <w:rFonts w:hint="eastAsia" w:ascii="宋体" w:hAnsi="宋体" w:cs="宋体"/>
                <w:szCs w:val="21"/>
              </w:rPr>
              <w:t>作业人员如驾驶员</w:t>
            </w:r>
            <w:r>
              <w:rPr>
                <w:rFonts w:hint="eastAsia" w:ascii="宋体" w:hAnsi="宋体" w:cs="宋体"/>
                <w:szCs w:val="21"/>
                <w:lang w:eastAsia="zh-CN"/>
              </w:rPr>
              <w:t>、</w:t>
            </w:r>
            <w:r>
              <w:rPr>
                <w:rFonts w:hint="eastAsia" w:ascii="宋体" w:hAnsi="宋体" w:cs="宋体"/>
                <w:szCs w:val="21"/>
                <w:lang w:val="en-US" w:eastAsia="zh-CN"/>
              </w:rPr>
              <w:t>押运员</w:t>
            </w:r>
            <w:r>
              <w:rPr>
                <w:rFonts w:hint="eastAsia" w:ascii="宋体" w:hAnsi="宋体" w:cs="宋体"/>
                <w:szCs w:val="21"/>
              </w:rPr>
              <w:t>须持证上岗</w:t>
            </w:r>
            <w:r>
              <w:rPr>
                <w:rFonts w:hint="eastAsia" w:ascii="宋体" w:hAnsi="宋体" w:cs="宋体"/>
                <w:szCs w:val="21"/>
                <w:lang w:eastAsia="zh-CN"/>
              </w:rPr>
              <w:t>，</w:t>
            </w:r>
            <w:r>
              <w:rPr>
                <w:rFonts w:hint="eastAsia" w:ascii="宋体" w:hAnsi="宋体" w:cs="宋体"/>
                <w:szCs w:val="21"/>
                <w:lang w:val="en-US" w:eastAsia="zh-CN"/>
              </w:rPr>
              <w:t>汽车罐车定期检验，配备防暑药品；</w:t>
            </w:r>
          </w:p>
          <w:p>
            <w:pPr>
              <w:spacing w:line="240" w:lineRule="auto"/>
              <w:ind w:firstLine="420" w:firstLineChars="200"/>
              <w:rPr>
                <w:rFonts w:ascii="宋体" w:hAnsi="宋体" w:cs="宋体"/>
                <w:szCs w:val="21"/>
              </w:rPr>
            </w:pPr>
            <w:r>
              <w:rPr>
                <w:rFonts w:hint="eastAsia" w:ascii="宋体" w:hAnsi="宋体" w:cs="宋体"/>
                <w:szCs w:val="21"/>
              </w:rPr>
              <w:t>重点和关键岗位须制定安全操作规程；</w:t>
            </w:r>
          </w:p>
          <w:p>
            <w:pPr>
              <w:spacing w:line="240" w:lineRule="auto"/>
              <w:ind w:firstLine="420" w:firstLineChars="200"/>
              <w:rPr>
                <w:rFonts w:ascii="宋体" w:hAnsi="宋体" w:cs="宋体"/>
                <w:szCs w:val="21"/>
              </w:rPr>
            </w:pPr>
            <w:r>
              <w:rPr>
                <w:rFonts w:hint="eastAsia" w:ascii="宋体" w:hAnsi="宋体" w:cs="宋体"/>
                <w:szCs w:val="21"/>
              </w:rPr>
              <w:t>张贴安全、防护标志、消防疏散图；</w:t>
            </w:r>
          </w:p>
          <w:p>
            <w:pPr>
              <w:spacing w:line="240" w:lineRule="auto"/>
              <w:ind w:firstLine="420" w:firstLineChars="200"/>
              <w:rPr>
                <w:rFonts w:ascii="宋体" w:hAnsi="宋体" w:cs="宋体"/>
                <w:szCs w:val="21"/>
              </w:rPr>
            </w:pPr>
            <w:r>
              <w:rPr>
                <w:rFonts w:hint="eastAsia" w:ascii="宋体" w:hAnsi="宋体" w:cs="宋体"/>
                <w:szCs w:val="21"/>
              </w:rPr>
              <w:t>定期</w:t>
            </w:r>
            <w:r>
              <w:rPr>
                <w:rFonts w:hint="eastAsia" w:ascii="宋体" w:hAnsi="宋体" w:cs="宋体"/>
                <w:szCs w:val="21"/>
                <w:lang w:val="en-US" w:eastAsia="zh-CN"/>
              </w:rPr>
              <w:t>对运输车辆的</w:t>
            </w:r>
            <w:r>
              <w:rPr>
                <w:rFonts w:hint="eastAsia" w:ascii="宋体" w:hAnsi="宋体" w:cs="宋体"/>
                <w:szCs w:val="21"/>
              </w:rPr>
              <w:t>安全</w:t>
            </w:r>
            <w:r>
              <w:rPr>
                <w:rFonts w:hint="eastAsia" w:ascii="宋体" w:hAnsi="宋体" w:cs="宋体"/>
                <w:szCs w:val="21"/>
                <w:lang w:val="en-US" w:eastAsia="zh-CN"/>
              </w:rPr>
              <w:t>防护用品进行</w:t>
            </w:r>
            <w:r>
              <w:rPr>
                <w:rFonts w:hint="eastAsia" w:ascii="宋体" w:hAnsi="宋体" w:cs="宋体"/>
                <w:szCs w:val="21"/>
              </w:rPr>
              <w:t>检查等。</w:t>
            </w:r>
          </w:p>
          <w:p>
            <w:pPr>
              <w:spacing w:line="240" w:lineRule="auto"/>
              <w:ind w:firstLine="420" w:firstLineChars="200"/>
              <w:rPr>
                <w:rFonts w:ascii="宋体" w:cs="宋体"/>
                <w:szCs w:val="21"/>
              </w:rPr>
            </w:pPr>
            <w:r>
              <w:rPr>
                <w:rFonts w:hint="eastAsia" w:ascii="宋体" w:hAnsi="宋体" w:cs="宋体"/>
                <w:szCs w:val="21"/>
              </w:rPr>
              <w:t>危险源识别基本充分，控制措施需要完善。</w:t>
            </w:r>
          </w:p>
        </w:tc>
        <w:tc>
          <w:tcPr>
            <w:tcW w:w="1077" w:type="dxa"/>
          </w:tcPr>
          <w:p>
            <w:pPr>
              <w:spacing w:line="24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255" w:hRule="atLeast"/>
        </w:trPr>
        <w:tc>
          <w:tcPr>
            <w:tcW w:w="2160" w:type="dxa"/>
          </w:tcPr>
          <w:p>
            <w:pPr>
              <w:adjustRightInd w:val="0"/>
              <w:snapToGrid w:val="0"/>
              <w:spacing w:line="240" w:lineRule="auto"/>
              <w:jc w:val="left"/>
              <w:rPr>
                <w:rFonts w:ascii="宋体" w:hAnsi="宋体"/>
                <w:szCs w:val="21"/>
              </w:rPr>
            </w:pPr>
            <w:r>
              <w:rPr>
                <w:rFonts w:hint="eastAsia" w:ascii="宋体" w:hAnsi="宋体"/>
                <w:szCs w:val="21"/>
              </w:rPr>
              <w:t>运行的策划与控制</w:t>
            </w:r>
          </w:p>
          <w:p>
            <w:pPr>
              <w:adjustRightInd w:val="0"/>
              <w:snapToGrid w:val="0"/>
              <w:spacing w:line="240" w:lineRule="auto"/>
              <w:jc w:val="left"/>
              <w:rPr>
                <w:rFonts w:ascii="宋体" w:hAnsi="宋体" w:cs="新宋体"/>
                <w:szCs w:val="21"/>
              </w:rPr>
            </w:pPr>
          </w:p>
        </w:tc>
        <w:tc>
          <w:tcPr>
            <w:tcW w:w="960" w:type="dxa"/>
            <w:gridSpan w:val="2"/>
          </w:tcPr>
          <w:p>
            <w:pPr>
              <w:adjustRightInd w:val="0"/>
              <w:snapToGrid w:val="0"/>
              <w:spacing w:line="240" w:lineRule="auto"/>
              <w:rPr>
                <w:rFonts w:ascii="宋体" w:hAnsi="宋体" w:cs="新宋体"/>
                <w:szCs w:val="21"/>
              </w:rPr>
            </w:pPr>
            <w:r>
              <w:rPr>
                <w:rFonts w:hint="eastAsia" w:ascii="宋体" w:hAnsi="宋体"/>
                <w:szCs w:val="21"/>
              </w:rPr>
              <w:t>E</w:t>
            </w:r>
            <w:r>
              <w:rPr>
                <w:rFonts w:hint="eastAsia" w:ascii="宋体" w:hAnsi="宋体"/>
                <w:szCs w:val="21"/>
                <w:lang w:val="en-US" w:eastAsia="zh-CN"/>
              </w:rPr>
              <w:t>O</w:t>
            </w:r>
            <w:r>
              <w:rPr>
                <w:rFonts w:hint="eastAsia" w:ascii="宋体" w:hAnsi="宋体"/>
                <w:szCs w:val="21"/>
              </w:rPr>
              <w:t>8.1</w:t>
            </w:r>
          </w:p>
        </w:tc>
        <w:tc>
          <w:tcPr>
            <w:tcW w:w="10512" w:type="dxa"/>
            <w:gridSpan w:val="3"/>
          </w:tcPr>
          <w:p>
            <w:pPr>
              <w:rPr>
                <w:rFonts w:cs="宋体" w:asciiTheme="minorEastAsia" w:hAnsiTheme="minorEastAsia" w:eastAsiaTheme="minorEastAsia"/>
                <w:color w:val="auto"/>
                <w:szCs w:val="21"/>
              </w:rPr>
            </w:pPr>
            <w:r>
              <w:rPr>
                <w:rFonts w:ascii="Arial" w:hAnsi="Arial" w:cs="Arial"/>
                <w:color w:val="00B050"/>
                <w:szCs w:val="21"/>
              </w:rPr>
              <w:t xml:space="preserve"> </w:t>
            </w:r>
            <w:r>
              <w:rPr>
                <w:rFonts w:hint="eastAsia" w:cs="宋体" w:asciiTheme="minorEastAsia" w:hAnsiTheme="minorEastAsia" w:eastAsiaTheme="minorEastAsia"/>
                <w:color w:val="auto"/>
                <w:szCs w:val="21"/>
              </w:rPr>
              <w:t>查，</w:t>
            </w:r>
            <w:r>
              <w:rPr>
                <w:rFonts w:hint="eastAsia"/>
                <w:szCs w:val="21"/>
              </w:rPr>
              <w:t>调度部</w:t>
            </w:r>
            <w:r>
              <w:rPr>
                <w:rFonts w:hint="eastAsia"/>
                <w:szCs w:val="21"/>
                <w:lang w:val="en-US" w:eastAsia="zh-CN"/>
              </w:rPr>
              <w:t>/</w:t>
            </w:r>
            <w:r>
              <w:rPr>
                <w:rFonts w:hint="eastAsia"/>
                <w:szCs w:val="21"/>
              </w:rPr>
              <w:t>车辆安全部</w:t>
            </w:r>
            <w:r>
              <w:rPr>
                <w:rFonts w:hint="eastAsia" w:cs="宋体" w:asciiTheme="minorEastAsia" w:hAnsiTheme="minorEastAsia" w:eastAsiaTheme="minorEastAsia"/>
                <w:color w:val="auto"/>
                <w:szCs w:val="21"/>
              </w:rPr>
              <w:t>实施以下环境安全管理制度：《运行控制管理制度》、《节约用电用水管理制度》、《固体废弃物管理制度》《消防安全管理制度》、《用电安全管理规定》、《公司劳动安全管理办法》、《消防器材管理规定程序》、《火灾事故应急救援预案》、《劳动防护用品管理制度》等。</w:t>
            </w:r>
          </w:p>
          <w:p>
            <w:pPr>
              <w:rPr>
                <w:rFonts w:ascii="Times New Roman" w:hAnsi="Times New Roman" w:eastAsia="宋体" w:cs="Times New Roman"/>
                <w:color w:val="auto"/>
              </w:rPr>
            </w:pPr>
            <w:r>
              <w:rPr>
                <w:rFonts w:hint="eastAsia" w:cs="宋体" w:asciiTheme="minorEastAsia" w:hAnsiTheme="minorEastAsia" w:eastAsiaTheme="minorEastAsia"/>
                <w:color w:val="auto"/>
                <w:szCs w:val="21"/>
              </w:rPr>
              <w:t>据介绍，公司</w:t>
            </w:r>
            <w:r>
              <w:rPr>
                <w:rFonts w:hint="eastAsia" w:cs="宋体" w:asciiTheme="minorEastAsia" w:hAnsiTheme="minorEastAsia" w:eastAsiaTheme="minorEastAsia"/>
                <w:color w:val="auto"/>
                <w:szCs w:val="21"/>
                <w:lang w:val="en-US" w:eastAsia="zh-CN"/>
              </w:rPr>
              <w:t>货运</w:t>
            </w:r>
            <w:r>
              <w:rPr>
                <w:rFonts w:hint="eastAsia" w:cs="宋体" w:asciiTheme="minorEastAsia" w:hAnsiTheme="minorEastAsia" w:eastAsiaTheme="minorEastAsia"/>
                <w:color w:val="auto"/>
                <w:szCs w:val="21"/>
              </w:rPr>
              <w:t>流程：</w:t>
            </w:r>
          </w:p>
          <w:p>
            <w:pPr>
              <w:rPr>
                <w:rFonts w:hint="eastAsia" w:ascii="宋体" w:hAnsi="宋体" w:cs="宋体"/>
                <w:kern w:val="2"/>
                <w:sz w:val="21"/>
                <w:szCs w:val="21"/>
                <w:highlight w:val="none"/>
                <w:lang w:val="en-US" w:eastAsia="zh-CN" w:bidi="ar-SA"/>
              </w:rPr>
            </w:pPr>
            <w:r>
              <w:rPr>
                <w:rFonts w:hint="eastAsia"/>
                <w:bCs/>
                <w:lang w:eastAsia="zh-CN"/>
              </w:rPr>
              <w:t>承接订单----调配车辆、人员-----货物确认--装卸货物----客户确认</w:t>
            </w:r>
            <w:r>
              <w:rPr>
                <w:rFonts w:hint="eastAsia" w:ascii="宋体" w:hAnsi="宋体" w:cs="宋体"/>
                <w:kern w:val="2"/>
                <w:sz w:val="21"/>
                <w:szCs w:val="21"/>
                <w:highlight w:val="none"/>
                <w:lang w:val="en-US" w:eastAsia="zh-CN" w:bidi="ar-SA"/>
              </w:rPr>
              <w:t>。</w:t>
            </w:r>
          </w:p>
          <w:p>
            <w:pP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查</w:t>
            </w:r>
            <w:r>
              <w:rPr>
                <w:rFonts w:hint="eastAsia" w:cs="宋体" w:asciiTheme="minorEastAsia" w:hAnsiTheme="minorEastAsia" w:eastAsiaTheme="minorEastAsia"/>
                <w:color w:val="auto"/>
                <w:szCs w:val="21"/>
                <w:lang w:eastAsia="zh-CN"/>
              </w:rPr>
              <w:t>运输安全部</w:t>
            </w:r>
            <w:r>
              <w:rPr>
                <w:rFonts w:hint="eastAsia" w:cs="宋体" w:asciiTheme="minorEastAsia" w:hAnsiTheme="minorEastAsia" w:eastAsiaTheme="minorEastAsia"/>
                <w:color w:val="auto"/>
                <w:szCs w:val="21"/>
              </w:rPr>
              <w:t>不可接受风险</w:t>
            </w:r>
            <w:r>
              <w:rPr>
                <w:rFonts w:hint="eastAsia" w:cs="宋体" w:asciiTheme="minorEastAsia" w:hAnsiTheme="minorEastAsia" w:eastAsiaTheme="minorEastAsia"/>
                <w:color w:val="auto"/>
                <w:szCs w:val="21"/>
                <w:lang w:val="en-US" w:eastAsia="zh-CN"/>
              </w:rPr>
              <w:t>为</w:t>
            </w:r>
            <w:r>
              <w:rPr>
                <w:rFonts w:hint="eastAsia" w:cs="宋体" w:asciiTheme="minorEastAsia" w:hAnsiTheme="minorEastAsia" w:eastAsiaTheme="minorEastAsia"/>
                <w:color w:val="auto"/>
                <w:szCs w:val="21"/>
              </w:rPr>
              <w:t>：</w:t>
            </w:r>
            <w:r>
              <w:rPr>
                <w:rFonts w:hint="eastAsia" w:ascii="宋体" w:hAnsi="宋体" w:cs="宋体"/>
                <w:szCs w:val="21"/>
                <w:lang w:val="en-US" w:eastAsia="zh-CN"/>
              </w:rPr>
              <w:t>1）化学品中毒；2）</w:t>
            </w:r>
            <w:r>
              <w:rPr>
                <w:rFonts w:hint="eastAsia" w:ascii="宋体" w:hAnsi="宋体" w:cs="宋体"/>
                <w:szCs w:val="21"/>
              </w:rPr>
              <w:t>火灾</w:t>
            </w:r>
            <w:r>
              <w:rPr>
                <w:rFonts w:hint="eastAsia" w:ascii="宋体" w:hAnsi="宋体" w:cs="宋体"/>
                <w:szCs w:val="21"/>
                <w:lang w:eastAsia="zh-CN"/>
              </w:rPr>
              <w:t>、</w:t>
            </w:r>
            <w:r>
              <w:rPr>
                <w:rFonts w:hint="eastAsia" w:ascii="宋体" w:hAnsi="宋体" w:cs="宋体"/>
                <w:szCs w:val="21"/>
                <w:lang w:val="en-US" w:eastAsia="zh-CN"/>
              </w:rPr>
              <w:t>爆炸；3）</w:t>
            </w:r>
            <w:r>
              <w:rPr>
                <w:rFonts w:hint="eastAsia" w:ascii="宋体" w:hAnsi="宋体" w:cs="宋体"/>
                <w:szCs w:val="21"/>
              </w:rPr>
              <w:t>中暑</w:t>
            </w:r>
            <w:r>
              <w:rPr>
                <w:rFonts w:hint="eastAsia" w:ascii="宋体" w:hAnsi="宋体" w:cs="宋体"/>
                <w:szCs w:val="21"/>
                <w:lang w:val="en-US" w:eastAsia="zh-CN"/>
              </w:rPr>
              <w:t>；4）交通事故</w:t>
            </w:r>
            <w:r>
              <w:rPr>
                <w:rFonts w:hint="eastAsia" w:ascii="宋体" w:hAnsi="宋体" w:cs="宋体"/>
                <w:szCs w:val="21"/>
              </w:rPr>
              <w:t>4项。</w:t>
            </w:r>
          </w:p>
          <w:p>
            <w:pPr>
              <w:numPr>
                <w:ilvl w:val="0"/>
                <w:numId w:val="0"/>
              </w:numP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查重要环境因素：</w:t>
            </w:r>
            <w:r>
              <w:rPr>
                <w:rFonts w:hint="eastAsia" w:ascii="宋体" w:cs="宋体"/>
                <w:sz w:val="21"/>
                <w:szCs w:val="21"/>
                <w:lang w:val="en-US" w:eastAsia="zh-CN"/>
              </w:rPr>
              <w:t>1）</w:t>
            </w:r>
            <w:r>
              <w:rPr>
                <w:rFonts w:hint="eastAsia" w:ascii="宋体" w:cs="宋体"/>
                <w:sz w:val="21"/>
                <w:szCs w:val="21"/>
              </w:rPr>
              <w:t>潜在火灾</w:t>
            </w:r>
            <w:r>
              <w:rPr>
                <w:rFonts w:hint="eastAsia" w:ascii="宋体" w:cs="宋体"/>
                <w:sz w:val="21"/>
                <w:szCs w:val="21"/>
                <w:lang w:eastAsia="zh-CN"/>
              </w:rPr>
              <w:t>、</w:t>
            </w:r>
            <w:r>
              <w:rPr>
                <w:rFonts w:hint="eastAsia" w:ascii="宋体" w:cs="宋体"/>
                <w:sz w:val="21"/>
                <w:szCs w:val="21"/>
                <w:lang w:val="en-US" w:eastAsia="zh-CN"/>
              </w:rPr>
              <w:t>爆炸；2）</w:t>
            </w:r>
            <w:r>
              <w:rPr>
                <w:rFonts w:hint="eastAsia"/>
                <w:sz w:val="21"/>
                <w:szCs w:val="21"/>
                <w:lang w:val="en-US" w:eastAsia="zh-CN"/>
              </w:rPr>
              <w:t>化学品泄露；3）固废（含危废）</w:t>
            </w:r>
            <w:r>
              <w:rPr>
                <w:rFonts w:hint="eastAsia"/>
                <w:sz w:val="21"/>
                <w:szCs w:val="21"/>
              </w:rPr>
              <w:t>排放</w:t>
            </w:r>
            <w:r>
              <w:rPr>
                <w:rFonts w:hint="eastAsia"/>
                <w:sz w:val="21"/>
                <w:szCs w:val="21"/>
                <w:lang w:val="en-US" w:eastAsia="zh-CN"/>
              </w:rPr>
              <w:t>3项</w:t>
            </w:r>
            <w:r>
              <w:rPr>
                <w:rFonts w:hint="eastAsia" w:cs="宋体" w:asciiTheme="minorEastAsia" w:hAnsiTheme="minorEastAsia" w:eastAsiaTheme="minorEastAsia"/>
                <w:color w:val="auto"/>
                <w:szCs w:val="21"/>
              </w:rPr>
              <w:t>。</w:t>
            </w:r>
          </w:p>
          <w:p>
            <w:pPr>
              <w:ind w:left="36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查看，公司制订的相应的安全管理制度及管理方案，对不可接受风险源和重要环境因素进行管控。</w:t>
            </w:r>
          </w:p>
          <w:p>
            <w:pPr>
              <w:rPr>
                <w:rFonts w:cs="Arial" w:asciiTheme="minorEastAsia" w:hAnsiTheme="minorEastAsia" w:eastAsiaTheme="minorEastAsia"/>
                <w:color w:val="auto"/>
                <w:szCs w:val="21"/>
              </w:rPr>
            </w:pPr>
            <w:r>
              <w:rPr>
                <w:rFonts w:hint="eastAsia" w:cs="Arial" w:asciiTheme="minorEastAsia" w:hAnsiTheme="minorEastAsia" w:eastAsiaTheme="minorEastAsia"/>
                <w:color w:val="auto"/>
                <w:szCs w:val="21"/>
              </w:rPr>
              <w:t>抽查环境</w:t>
            </w:r>
            <w:r>
              <w:rPr>
                <w:rFonts w:hint="eastAsia" w:cs="Arial" w:asciiTheme="minorEastAsia" w:hAnsiTheme="minorEastAsia" w:eastAsiaTheme="minorEastAsia"/>
                <w:color w:val="auto"/>
                <w:szCs w:val="21"/>
                <w:lang w:eastAsia="zh-CN"/>
              </w:rPr>
              <w:t>、</w:t>
            </w:r>
            <w:r>
              <w:rPr>
                <w:rFonts w:hint="eastAsia" w:cs="Times New Roman" w:asciiTheme="minorEastAsia" w:hAnsiTheme="minorEastAsia" w:eastAsiaTheme="minorEastAsia"/>
                <w:color w:val="auto"/>
                <w:szCs w:val="21"/>
              </w:rPr>
              <w:t>职业健康</w:t>
            </w:r>
            <w:r>
              <w:rPr>
                <w:rFonts w:hint="eastAsia" w:cs="Arial" w:asciiTheme="minorEastAsia" w:hAnsiTheme="minorEastAsia" w:eastAsiaTheme="minorEastAsia"/>
                <w:color w:val="auto"/>
                <w:szCs w:val="21"/>
                <w:lang w:val="en-US" w:eastAsia="zh-CN"/>
              </w:rPr>
              <w:t>安全</w:t>
            </w:r>
            <w:r>
              <w:rPr>
                <w:rFonts w:hint="eastAsia" w:cs="Arial" w:asciiTheme="minorEastAsia" w:hAnsiTheme="minorEastAsia" w:eastAsiaTheme="minorEastAsia"/>
                <w:color w:val="auto"/>
                <w:szCs w:val="21"/>
              </w:rPr>
              <w:t>运行的策划与控制实施</w:t>
            </w:r>
          </w:p>
          <w:p>
            <w:pPr>
              <w:rPr>
                <w:rFonts w:cs="Times New Roman" w:asciiTheme="minorEastAsia" w:hAnsiTheme="minorEastAsia" w:eastAsiaTheme="minorEastAsia"/>
                <w:color w:val="auto"/>
                <w:szCs w:val="21"/>
              </w:rPr>
            </w:pPr>
            <w:r>
              <w:rPr>
                <w:rFonts w:hint="eastAsia" w:cs="Arial" w:asciiTheme="minorEastAsia" w:hAnsiTheme="minorEastAsia" w:eastAsiaTheme="minorEastAsia"/>
                <w:color w:val="auto"/>
                <w:szCs w:val="21"/>
              </w:rPr>
              <w:t>1）</w:t>
            </w:r>
            <w:r>
              <w:rPr>
                <w:rFonts w:cs="Times New Roman" w:asciiTheme="minorEastAsia" w:hAnsiTheme="minorEastAsia" w:eastAsiaTheme="minorEastAsia"/>
                <w:color w:val="auto"/>
                <w:szCs w:val="21"/>
              </w:rPr>
              <w:t>固体</w:t>
            </w:r>
            <w:r>
              <w:rPr>
                <w:rFonts w:hint="eastAsia" w:cs="Times New Roman" w:asciiTheme="minorEastAsia" w:hAnsiTheme="minorEastAsia" w:eastAsiaTheme="minorEastAsia"/>
                <w:color w:val="auto"/>
                <w:szCs w:val="21"/>
                <w:lang w:eastAsia="zh-CN"/>
              </w:rPr>
              <w:t>（</w:t>
            </w:r>
            <w:r>
              <w:rPr>
                <w:rFonts w:hint="eastAsia" w:cs="Times New Roman" w:asciiTheme="minorEastAsia" w:hAnsiTheme="minorEastAsia" w:eastAsiaTheme="minorEastAsia"/>
                <w:color w:val="auto"/>
                <w:szCs w:val="21"/>
                <w:lang w:val="en-US" w:eastAsia="zh-CN"/>
              </w:rPr>
              <w:t>含危废）</w:t>
            </w:r>
            <w:r>
              <w:rPr>
                <w:rFonts w:cs="Times New Roman" w:asciiTheme="minorEastAsia" w:hAnsiTheme="minorEastAsia" w:eastAsiaTheme="minorEastAsia"/>
                <w:color w:val="auto"/>
                <w:szCs w:val="21"/>
              </w:rPr>
              <w:t>废弃物排放的管控</w:t>
            </w:r>
            <w:r>
              <w:rPr>
                <w:rFonts w:hint="eastAsia" w:cs="Times New Roman" w:asciiTheme="minorEastAsia" w:hAnsiTheme="minorEastAsia" w:eastAsiaTheme="minorEastAsia"/>
                <w:color w:val="auto"/>
                <w:szCs w:val="21"/>
              </w:rPr>
              <w:t>：</w:t>
            </w:r>
          </w:p>
          <w:p>
            <w:pPr>
              <w:pStyle w:val="19"/>
              <w:ind w:firstLine="0" w:firstLineChars="0"/>
              <w:rPr>
                <w:rFonts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制定并实施</w:t>
            </w:r>
            <w:r>
              <w:rPr>
                <w:rFonts w:hint="eastAsia" w:asciiTheme="minorEastAsia" w:hAnsiTheme="minorEastAsia" w:eastAsiaTheme="minorEastAsia"/>
                <w:bCs/>
                <w:color w:val="auto"/>
                <w:szCs w:val="21"/>
              </w:rPr>
              <w:t>《运行控制程序》中固体废弃物控制要求</w:t>
            </w:r>
            <w:r>
              <w:rPr>
                <w:rFonts w:hint="eastAsia" w:asciiTheme="minorEastAsia" w:hAnsiTheme="minorEastAsia" w:eastAsiaTheme="minorEastAsia"/>
                <w:color w:val="auto"/>
                <w:szCs w:val="21"/>
              </w:rPr>
              <w:t>。</w:t>
            </w:r>
            <w:r>
              <w:rPr>
                <w:rFonts w:hint="eastAsia" w:asciiTheme="minorEastAsia" w:hAnsiTheme="minorEastAsia" w:eastAsiaTheme="minorEastAsia"/>
                <w:color w:val="auto"/>
                <w:szCs w:val="21"/>
                <w:lang w:val="en-US" w:eastAsia="zh-CN"/>
              </w:rPr>
              <w:t>行政人事部</w:t>
            </w:r>
            <w:r>
              <w:rPr>
                <w:rFonts w:hint="eastAsia" w:asciiTheme="minorEastAsia" w:hAnsiTheme="minorEastAsia" w:eastAsiaTheme="minorEastAsia"/>
                <w:color w:val="auto"/>
                <w:szCs w:val="21"/>
              </w:rPr>
              <w:t>负责废弃物的分类、收集、保管</w:t>
            </w:r>
            <w:r>
              <w:rPr>
                <w:rFonts w:hint="eastAsia" w:asciiTheme="minorEastAsia" w:hAnsiTheme="minorEastAsia" w:eastAsiaTheme="minorEastAsia"/>
                <w:color w:val="auto"/>
                <w:szCs w:val="21"/>
                <w:lang w:eastAsia="zh-CN"/>
              </w:rPr>
              <w:t>，</w:t>
            </w:r>
            <w:r>
              <w:rPr>
                <w:rFonts w:hint="eastAsia" w:asciiTheme="minorEastAsia" w:hAnsiTheme="minorEastAsia" w:eastAsiaTheme="minorEastAsia"/>
                <w:color w:val="auto"/>
                <w:szCs w:val="21"/>
                <w:lang w:val="en-US" w:eastAsia="zh-CN"/>
              </w:rPr>
              <w:t>一般固废（生活、办公）交</w:t>
            </w:r>
            <w:r>
              <w:rPr>
                <w:rFonts w:hint="eastAsia" w:asciiTheme="minorEastAsia" w:hAnsiTheme="minorEastAsia" w:eastAsiaTheme="minorEastAsia"/>
                <w:color w:val="auto"/>
                <w:szCs w:val="21"/>
              </w:rPr>
              <w:t>市政环卫公司</w:t>
            </w:r>
            <w:r>
              <w:rPr>
                <w:rFonts w:hint="eastAsia" w:asciiTheme="minorEastAsia" w:hAnsiTheme="minorEastAsia" w:eastAsiaTheme="minorEastAsia"/>
                <w:color w:val="auto"/>
                <w:szCs w:val="21"/>
                <w:lang w:val="en-US" w:eastAsia="zh-CN"/>
              </w:rPr>
              <w:t>处理</w:t>
            </w:r>
            <w:r>
              <w:rPr>
                <w:rFonts w:hint="eastAsia" w:asciiTheme="minorEastAsia" w:hAnsiTheme="minorEastAsia" w:eastAsiaTheme="minorEastAsia"/>
                <w:color w:val="auto"/>
                <w:szCs w:val="21"/>
              </w:rPr>
              <w:t>。</w:t>
            </w:r>
            <w:r>
              <w:rPr>
                <w:rFonts w:hint="eastAsia" w:cs="Times New Roman" w:asciiTheme="minorEastAsia" w:hAnsiTheme="minorEastAsia" w:eastAsiaTheme="minorEastAsia"/>
                <w:color w:val="auto"/>
                <w:szCs w:val="21"/>
                <w:lang w:val="en-US" w:eastAsia="zh-CN"/>
              </w:rPr>
              <w:t>危废主要指办公设备所用墨盒、硒鼓等废弃物，由供应商直接回收。视频查看办公</w:t>
            </w:r>
            <w:r>
              <w:rPr>
                <w:rFonts w:hint="eastAsia" w:asciiTheme="minorEastAsia" w:hAnsiTheme="minorEastAsia" w:eastAsiaTheme="minorEastAsia"/>
                <w:color w:val="auto"/>
                <w:szCs w:val="21"/>
              </w:rPr>
              <w:t>现场分设</w:t>
            </w:r>
            <w:r>
              <w:rPr>
                <w:rFonts w:hint="eastAsia" w:asciiTheme="minorEastAsia" w:hAnsiTheme="minorEastAsia" w:eastAsiaTheme="minorEastAsia"/>
                <w:color w:val="auto"/>
                <w:szCs w:val="21"/>
                <w:lang w:val="en-US" w:eastAsia="zh-CN"/>
              </w:rPr>
              <w:t>有</w:t>
            </w:r>
            <w:r>
              <w:rPr>
                <w:rFonts w:hint="eastAsia" w:asciiTheme="minorEastAsia" w:hAnsiTheme="minorEastAsia" w:eastAsiaTheme="minorEastAsia"/>
                <w:color w:val="auto"/>
                <w:szCs w:val="21"/>
              </w:rPr>
              <w:t>：可回收废弃物</w:t>
            </w:r>
            <w:r>
              <w:rPr>
                <w:rFonts w:hint="eastAsia" w:asciiTheme="minorEastAsia" w:hAnsiTheme="minorEastAsia" w:eastAsiaTheme="minorEastAsia"/>
                <w:color w:val="auto"/>
                <w:szCs w:val="21"/>
                <w:lang w:val="en-US" w:eastAsia="zh-CN"/>
              </w:rPr>
              <w:t>垃圾桶</w:t>
            </w:r>
            <w:r>
              <w:rPr>
                <w:rFonts w:hint="eastAsia" w:asciiTheme="minorEastAsia" w:hAnsiTheme="minorEastAsia" w:eastAsiaTheme="minorEastAsia"/>
                <w:color w:val="auto"/>
                <w:szCs w:val="21"/>
              </w:rPr>
              <w:t>、不可回收废弃物</w:t>
            </w:r>
            <w:r>
              <w:rPr>
                <w:rFonts w:hint="eastAsia" w:asciiTheme="minorEastAsia" w:hAnsiTheme="minorEastAsia" w:eastAsiaTheme="minorEastAsia"/>
                <w:color w:val="auto"/>
                <w:szCs w:val="21"/>
                <w:lang w:val="en-US" w:eastAsia="zh-CN"/>
              </w:rPr>
              <w:t>垃圾桶和</w:t>
            </w:r>
            <w:r>
              <w:rPr>
                <w:rFonts w:hint="eastAsia" w:cs="Times New Roman" w:asciiTheme="minorEastAsia" w:hAnsiTheme="minorEastAsia" w:eastAsiaTheme="minorEastAsia"/>
                <w:color w:val="auto"/>
                <w:szCs w:val="21"/>
                <w:lang w:val="en-US" w:eastAsia="zh-CN"/>
              </w:rPr>
              <w:t>危废存放箱</w:t>
            </w:r>
            <w:r>
              <w:rPr>
                <w:rFonts w:hint="eastAsia" w:asciiTheme="minorEastAsia" w:hAnsiTheme="minorEastAsia" w:eastAsiaTheme="minorEastAsia"/>
                <w:color w:val="auto"/>
                <w:szCs w:val="21"/>
              </w:rPr>
              <w:t>，员工能按要求分类放置固体废弃物。</w:t>
            </w:r>
          </w:p>
          <w:p>
            <w:pPr>
              <w:pStyle w:val="19"/>
              <w:ind w:firstLine="0" w:firstLineChars="0"/>
              <w:rPr>
                <w:rFonts w:asciiTheme="minorEastAsia" w:hAnsiTheme="minorEastAsia" w:eastAsiaTheme="minorEastAsia"/>
                <w:color w:val="auto"/>
                <w:szCs w:val="21"/>
              </w:rPr>
            </w:pPr>
            <w:r>
              <w:rPr>
                <w:rFonts w:hint="eastAsia" w:asciiTheme="minorEastAsia" w:hAnsiTheme="minorEastAsia" w:eastAsiaTheme="minorEastAsia"/>
                <w:color w:val="auto"/>
                <w:szCs w:val="21"/>
              </w:rPr>
              <w:t>2）</w:t>
            </w:r>
            <w:r>
              <w:rPr>
                <w:rFonts w:hint="eastAsia" w:asciiTheme="minorEastAsia" w:hAnsiTheme="minorEastAsia" w:eastAsiaTheme="minorEastAsia"/>
                <w:color w:val="auto"/>
                <w:szCs w:val="21"/>
                <w:lang w:val="en-US" w:eastAsia="zh-CN"/>
              </w:rPr>
              <w:t>噪声</w:t>
            </w:r>
            <w:r>
              <w:rPr>
                <w:rFonts w:hint="eastAsia" w:asciiTheme="minorEastAsia" w:hAnsiTheme="minorEastAsia" w:eastAsiaTheme="minorEastAsia"/>
                <w:color w:val="auto"/>
                <w:szCs w:val="21"/>
              </w:rPr>
              <w:t>排放</w:t>
            </w:r>
            <w:r>
              <w:rPr>
                <w:rFonts w:asciiTheme="minorEastAsia" w:hAnsiTheme="minorEastAsia" w:eastAsiaTheme="minorEastAsia"/>
                <w:color w:val="auto"/>
                <w:szCs w:val="21"/>
              </w:rPr>
              <w:t>管控</w:t>
            </w:r>
            <w:r>
              <w:rPr>
                <w:rFonts w:hint="eastAsia" w:asciiTheme="minorEastAsia" w:hAnsiTheme="minorEastAsia" w:eastAsiaTheme="minorEastAsia"/>
                <w:color w:val="auto"/>
                <w:szCs w:val="21"/>
              </w:rPr>
              <w:t>：</w:t>
            </w:r>
          </w:p>
          <w:p>
            <w:pPr>
              <w:rPr>
                <w:rFonts w:hint="eastAsia" w:cs="Times New Roman" w:asciiTheme="minorEastAsia" w:hAnsiTheme="minorEastAsia" w:eastAsiaTheme="minorEastAsia"/>
                <w:color w:val="auto"/>
                <w:szCs w:val="21"/>
                <w:lang w:eastAsia="zh-CN"/>
              </w:rPr>
            </w:pPr>
            <w:r>
              <w:rPr>
                <w:rFonts w:hint="eastAsia" w:cs="Times New Roman" w:asciiTheme="minorEastAsia" w:hAnsiTheme="minorEastAsia" w:eastAsiaTheme="minorEastAsia"/>
                <w:color w:val="auto"/>
                <w:szCs w:val="21"/>
              </w:rPr>
              <w:t xml:space="preserve">  </w:t>
            </w:r>
            <w:r>
              <w:rPr>
                <w:rFonts w:hint="eastAsia" w:cs="Times New Roman" w:asciiTheme="minorEastAsia" w:hAnsiTheme="minorEastAsia" w:eastAsiaTheme="minorEastAsia"/>
                <w:color w:val="auto"/>
                <w:szCs w:val="21"/>
                <w:lang w:val="en-US" w:eastAsia="zh-CN"/>
              </w:rPr>
              <w:t>噪声</w:t>
            </w:r>
            <w:r>
              <w:rPr>
                <w:rFonts w:hint="eastAsia" w:cs="Times New Roman" w:asciiTheme="minorEastAsia" w:hAnsiTheme="minorEastAsia" w:eastAsiaTheme="minorEastAsia"/>
                <w:color w:val="auto"/>
                <w:szCs w:val="21"/>
              </w:rPr>
              <w:t>排放主要为</w:t>
            </w:r>
            <w:r>
              <w:rPr>
                <w:rFonts w:hint="eastAsia" w:cs="Times New Roman" w:asciiTheme="minorEastAsia" w:hAnsiTheme="minorEastAsia" w:eastAsiaTheme="minorEastAsia"/>
                <w:color w:val="auto"/>
                <w:szCs w:val="21"/>
                <w:lang w:val="en-US" w:eastAsia="zh-CN"/>
              </w:rPr>
              <w:t>货物装卸时和汽车行驶时产生</w:t>
            </w:r>
            <w:r>
              <w:rPr>
                <w:rFonts w:hint="eastAsia" w:cs="Times New Roman" w:asciiTheme="minorEastAsia" w:hAnsiTheme="minorEastAsia" w:eastAsiaTheme="minorEastAsia"/>
                <w:color w:val="auto"/>
                <w:szCs w:val="21"/>
              </w:rPr>
              <w:t>，</w:t>
            </w:r>
            <w:r>
              <w:rPr>
                <w:rFonts w:hint="eastAsia" w:cs="Times New Roman" w:asciiTheme="minorEastAsia" w:hAnsiTheme="minorEastAsia" w:eastAsiaTheme="minorEastAsia"/>
                <w:color w:val="auto"/>
                <w:szCs w:val="21"/>
                <w:lang w:val="en-US" w:eastAsia="zh-CN"/>
              </w:rPr>
              <w:t>在居民住宅区或人口密集区禁上夜间装卸作业</w:t>
            </w:r>
            <w:r>
              <w:rPr>
                <w:rFonts w:hint="eastAsia" w:cs="Times New Roman" w:asciiTheme="minorEastAsia" w:hAnsiTheme="minorEastAsia" w:eastAsiaTheme="minorEastAsia"/>
                <w:color w:val="auto"/>
                <w:szCs w:val="21"/>
              </w:rPr>
              <w:t>。对员工加强</w:t>
            </w:r>
            <w:r>
              <w:rPr>
                <w:rFonts w:hint="eastAsia" w:cs="Times New Roman" w:asciiTheme="minorEastAsia" w:hAnsiTheme="minorEastAsia" w:eastAsiaTheme="minorEastAsia"/>
                <w:color w:val="auto"/>
                <w:szCs w:val="21"/>
                <w:lang w:val="en-US" w:eastAsia="zh-CN"/>
              </w:rPr>
              <w:t>教育，不违规鸣笛</w:t>
            </w:r>
            <w:r>
              <w:rPr>
                <w:rFonts w:hint="eastAsia" w:cs="Times New Roman" w:asciiTheme="minorEastAsia" w:hAnsiTheme="minorEastAsia" w:eastAsiaTheme="minorEastAsia"/>
                <w:color w:val="auto"/>
                <w:szCs w:val="21"/>
              </w:rPr>
              <w:t>。定期对汽车进行维护保养，严禁带病运行</w:t>
            </w:r>
            <w:r>
              <w:rPr>
                <w:rFonts w:hint="eastAsia" w:cs="Times New Roman" w:asciiTheme="minorEastAsia" w:hAnsiTheme="minorEastAsia" w:eastAsiaTheme="minorEastAsia"/>
                <w:color w:val="auto"/>
                <w:szCs w:val="21"/>
                <w:lang w:eastAsia="zh-CN"/>
              </w:rPr>
              <w:t>。</w:t>
            </w:r>
          </w:p>
          <w:p>
            <w:pPr>
              <w:rPr>
                <w:rFonts w:cs="Times New Roman" w:asciiTheme="minorEastAsia" w:hAnsiTheme="minorEastAsia" w:eastAsiaTheme="minorEastAsia"/>
                <w:color w:val="auto"/>
                <w:szCs w:val="21"/>
              </w:rPr>
            </w:pPr>
            <w:r>
              <w:rPr>
                <w:rFonts w:hint="eastAsia" w:cs="Times New Roman" w:asciiTheme="minorEastAsia" w:hAnsiTheme="minorEastAsia" w:eastAsiaTheme="minorEastAsia"/>
                <w:color w:val="auto"/>
                <w:szCs w:val="21"/>
              </w:rPr>
              <w:t>3）火灾</w:t>
            </w:r>
            <w:r>
              <w:rPr>
                <w:rFonts w:hint="eastAsia" w:cs="Times New Roman" w:asciiTheme="minorEastAsia" w:hAnsiTheme="minorEastAsia" w:eastAsiaTheme="minorEastAsia"/>
                <w:color w:val="auto"/>
                <w:szCs w:val="21"/>
                <w:lang w:eastAsia="zh-CN"/>
              </w:rPr>
              <w:t>、</w:t>
            </w:r>
            <w:r>
              <w:rPr>
                <w:rFonts w:hint="eastAsia" w:cs="Times New Roman" w:asciiTheme="minorEastAsia" w:hAnsiTheme="minorEastAsia" w:eastAsiaTheme="minorEastAsia"/>
                <w:color w:val="auto"/>
                <w:szCs w:val="21"/>
                <w:lang w:val="en-US" w:eastAsia="zh-CN"/>
              </w:rPr>
              <w:t>爆炸</w:t>
            </w:r>
            <w:r>
              <w:rPr>
                <w:rFonts w:hint="eastAsia" w:cs="Times New Roman" w:asciiTheme="minorEastAsia" w:hAnsiTheme="minorEastAsia" w:eastAsiaTheme="minorEastAsia"/>
                <w:color w:val="auto"/>
                <w:szCs w:val="21"/>
              </w:rPr>
              <w:t>预防</w:t>
            </w:r>
          </w:p>
          <w:p>
            <w:pPr>
              <w:rPr>
                <w:rFonts w:cs="Times New Roman" w:asciiTheme="minorEastAsia" w:hAnsiTheme="minorEastAsia" w:eastAsiaTheme="minorEastAsia"/>
                <w:color w:val="auto"/>
                <w:szCs w:val="21"/>
              </w:rPr>
            </w:pPr>
            <w:r>
              <w:rPr>
                <w:rFonts w:hint="eastAsia" w:cs="Times New Roman" w:asciiTheme="minorEastAsia" w:hAnsiTheme="minorEastAsia" w:eastAsiaTheme="minorEastAsia"/>
                <w:color w:val="auto"/>
                <w:szCs w:val="21"/>
              </w:rPr>
              <w:t xml:space="preserve">   </w:t>
            </w:r>
            <w:r>
              <w:rPr>
                <w:rFonts w:cs="Times New Roman" w:asciiTheme="minorEastAsia" w:hAnsiTheme="minorEastAsia" w:eastAsiaTheme="minorEastAsia"/>
                <w:color w:val="auto"/>
                <w:szCs w:val="21"/>
              </w:rPr>
              <w:t>制定并实施</w:t>
            </w:r>
            <w:r>
              <w:rPr>
                <w:rFonts w:hint="eastAsia" w:cs="Times New Roman" w:asciiTheme="minorEastAsia" w:hAnsiTheme="minorEastAsia" w:eastAsiaTheme="minorEastAsia"/>
                <w:bCs/>
                <w:color w:val="auto"/>
                <w:szCs w:val="21"/>
              </w:rPr>
              <w:t>《应急准备与响应控制程序》</w:t>
            </w:r>
            <w:r>
              <w:rPr>
                <w:rFonts w:hint="eastAsia" w:cs="Times New Roman" w:asciiTheme="minorEastAsia" w:hAnsiTheme="minorEastAsia" w:eastAsiaTheme="minorEastAsia"/>
                <w:color w:val="auto"/>
                <w:szCs w:val="21"/>
              </w:rPr>
              <w:t>。</w:t>
            </w:r>
          </w:p>
          <w:p>
            <w:pPr>
              <w:spacing w:line="400" w:lineRule="exact"/>
              <w:ind w:firstLine="422" w:firstLineChars="200"/>
              <w:jc w:val="left"/>
              <w:rPr>
                <w:rFonts w:hint="eastAsia" w:cs="Times New Roman" w:asciiTheme="minorEastAsia" w:hAnsiTheme="minorEastAsia" w:eastAsiaTheme="minorEastAsia"/>
                <w:color w:val="auto"/>
                <w:szCs w:val="21"/>
              </w:rPr>
            </w:pPr>
            <w:r>
              <w:rPr>
                <w:rFonts w:hint="eastAsia" w:cs="Times New Roman" w:asciiTheme="minorEastAsia" w:hAnsiTheme="minorEastAsia" w:eastAsiaTheme="minorEastAsia"/>
                <w:b/>
                <w:color w:val="auto"/>
                <w:szCs w:val="21"/>
              </w:rPr>
              <w:t xml:space="preserve"> </w:t>
            </w:r>
            <w:r>
              <w:rPr>
                <w:rFonts w:hint="eastAsia" w:ascii="宋体" w:hAnsi="宋体"/>
                <w:szCs w:val="21"/>
              </w:rPr>
              <w:t>现场了解：公司</w:t>
            </w:r>
            <w:r>
              <w:rPr>
                <w:rFonts w:hint="eastAsia" w:ascii="宋体" w:hAnsi="宋体"/>
                <w:szCs w:val="21"/>
                <w:lang w:val="en-US" w:eastAsia="zh-CN"/>
              </w:rPr>
              <w:t>火灾、</w:t>
            </w:r>
            <w:r>
              <w:rPr>
                <w:rFonts w:hint="eastAsia" w:ascii="宋体" w:hAnsi="宋体"/>
                <w:szCs w:val="21"/>
              </w:rPr>
              <w:t>爆炸隐患为</w:t>
            </w:r>
            <w:r>
              <w:rPr>
                <w:rFonts w:hint="eastAsia" w:ascii="宋体" w:hAnsi="宋体"/>
                <w:szCs w:val="21"/>
                <w:lang w:val="en-US" w:eastAsia="zh-CN"/>
              </w:rPr>
              <w:t>受外力撞击</w:t>
            </w:r>
            <w:r>
              <w:rPr>
                <w:rFonts w:hint="eastAsia" w:ascii="宋体" w:hAnsi="宋体"/>
                <w:szCs w:val="21"/>
              </w:rPr>
              <w:t>造成</w:t>
            </w:r>
            <w:r>
              <w:rPr>
                <w:rFonts w:hint="eastAsia" w:cs="Times New Roman" w:asciiTheme="minorEastAsia" w:hAnsiTheme="minorEastAsia" w:eastAsiaTheme="minorEastAsia"/>
                <w:bCs/>
                <w:color w:val="auto"/>
                <w:szCs w:val="21"/>
                <w:lang w:eastAsia="zh-CN"/>
              </w:rPr>
              <w:t>，</w:t>
            </w:r>
            <w:r>
              <w:rPr>
                <w:rFonts w:hint="eastAsia" w:cs="Times New Roman" w:asciiTheme="minorEastAsia" w:hAnsiTheme="minorEastAsia" w:eastAsiaTheme="minorEastAsia"/>
                <w:color w:val="auto"/>
                <w:szCs w:val="21"/>
              </w:rPr>
              <w:t>运输</w:t>
            </w:r>
            <w:r>
              <w:rPr>
                <w:rFonts w:hint="eastAsia" w:ascii="宋体" w:hAnsi="宋体" w:cs="宋体"/>
                <w:szCs w:val="21"/>
              </w:rPr>
              <w:t>车辆采取了防静电及接地措施</w:t>
            </w:r>
            <w:r>
              <w:rPr>
                <w:rFonts w:hint="eastAsia" w:ascii="宋体" w:hAnsi="宋体" w:cs="宋体"/>
                <w:szCs w:val="21"/>
                <w:lang w:eastAsia="zh-CN"/>
              </w:rPr>
              <w:t>，</w:t>
            </w:r>
            <w:r>
              <w:rPr>
                <w:rFonts w:hint="eastAsia" w:cs="Times New Roman" w:asciiTheme="minorEastAsia" w:hAnsiTheme="minorEastAsia" w:eastAsiaTheme="minorEastAsia"/>
                <w:color w:val="auto"/>
                <w:szCs w:val="21"/>
                <w:lang w:val="en-US" w:eastAsia="zh-CN"/>
              </w:rPr>
              <w:t>按要求</w:t>
            </w:r>
            <w:r>
              <w:rPr>
                <w:rFonts w:hint="eastAsia" w:cs="Times New Roman" w:asciiTheme="minorEastAsia" w:hAnsiTheme="minorEastAsia" w:eastAsiaTheme="minorEastAsia"/>
                <w:color w:val="auto"/>
                <w:szCs w:val="21"/>
              </w:rPr>
              <w:t>配置有灭火器</w:t>
            </w:r>
            <w:r>
              <w:rPr>
                <w:rFonts w:hint="eastAsia" w:cs="Times New Roman" w:asciiTheme="minorEastAsia" w:hAnsiTheme="minorEastAsia" w:eastAsiaTheme="minorEastAsia"/>
                <w:color w:val="auto"/>
                <w:szCs w:val="21"/>
                <w:lang w:eastAsia="zh-CN"/>
              </w:rPr>
              <w:t>、</w:t>
            </w:r>
            <w:r>
              <w:rPr>
                <w:rFonts w:hint="eastAsia" w:ascii="宋体" w:hAnsi="宋体" w:cs="宋体"/>
                <w:szCs w:val="21"/>
                <w:lang w:eastAsia="zh-CN"/>
              </w:rPr>
              <w:t>防</w:t>
            </w:r>
            <w:r>
              <w:rPr>
                <w:rFonts w:hint="eastAsia" w:ascii="宋体" w:hAnsi="宋体" w:cs="宋体"/>
                <w:szCs w:val="21"/>
                <w:lang w:val="en-US" w:eastAsia="zh-CN"/>
              </w:rPr>
              <w:t>护服</w:t>
            </w:r>
            <w:r>
              <w:rPr>
                <w:rFonts w:hint="eastAsia" w:ascii="宋体" w:hAnsi="宋体" w:cs="宋体"/>
                <w:szCs w:val="21"/>
                <w:lang w:eastAsia="zh-CN"/>
              </w:rPr>
              <w:t>、防毒面具、</w:t>
            </w:r>
            <w:r>
              <w:rPr>
                <w:rFonts w:hint="eastAsia" w:ascii="宋体" w:hAnsi="宋体" w:cs="宋体"/>
                <w:szCs w:val="21"/>
                <w:lang w:val="en-US" w:eastAsia="zh-CN"/>
              </w:rPr>
              <w:t>安全帽</w:t>
            </w:r>
            <w:r>
              <w:rPr>
                <w:rFonts w:hint="eastAsia" w:ascii="宋体" w:hAnsi="宋体" w:cs="宋体"/>
                <w:szCs w:val="21"/>
                <w:lang w:eastAsia="zh-CN"/>
              </w:rPr>
              <w:t>、</w:t>
            </w:r>
            <w:r>
              <w:rPr>
                <w:rFonts w:hint="eastAsia" w:ascii="宋体" w:hAnsi="宋体" w:cs="宋体"/>
                <w:szCs w:val="21"/>
                <w:lang w:val="en-US" w:eastAsia="zh-CN"/>
              </w:rPr>
              <w:t>胶手套、急救包</w:t>
            </w:r>
            <w:r>
              <w:rPr>
                <w:rFonts w:hint="eastAsia" w:cs="Times New Roman" w:asciiTheme="minorEastAsia" w:hAnsiTheme="minorEastAsia" w:eastAsiaTheme="minorEastAsia"/>
                <w:bCs/>
                <w:color w:val="auto"/>
                <w:szCs w:val="21"/>
                <w:lang w:val="en-US" w:eastAsia="zh-CN"/>
              </w:rPr>
              <w:t>等防护用品。</w:t>
            </w:r>
            <w:r>
              <w:rPr>
                <w:rFonts w:hint="eastAsia" w:ascii="宋体" w:hAnsi="宋体" w:cs="宋体"/>
                <w:szCs w:val="21"/>
              </w:rPr>
              <w:t>在</w:t>
            </w:r>
            <w:r>
              <w:rPr>
                <w:rFonts w:hint="eastAsia" w:cs="Times New Roman" w:asciiTheme="minorEastAsia" w:hAnsiTheme="minorEastAsia" w:eastAsiaTheme="minorEastAsia"/>
                <w:color w:val="auto"/>
                <w:szCs w:val="21"/>
              </w:rPr>
              <w:t>运输</w:t>
            </w:r>
            <w:r>
              <w:rPr>
                <w:rFonts w:hint="eastAsia" w:ascii="宋体" w:hAnsi="宋体" w:cs="宋体"/>
                <w:szCs w:val="21"/>
              </w:rPr>
              <w:t>车辆日常检查中对防泄漏进行了检查。</w:t>
            </w:r>
            <w:r>
              <w:rPr>
                <w:rFonts w:cs="Times New Roman" w:asciiTheme="minorEastAsia" w:hAnsiTheme="minorEastAsia" w:eastAsiaTheme="minorEastAsia"/>
                <w:color w:val="auto"/>
                <w:szCs w:val="21"/>
              </w:rPr>
              <w:t>对可能产生火灾隐患的区域予以重点排查</w:t>
            </w:r>
            <w:r>
              <w:rPr>
                <w:rFonts w:hint="eastAsia" w:cs="Times New Roman" w:asciiTheme="minorEastAsia" w:hAnsiTheme="minorEastAsia" w:eastAsiaTheme="minorEastAsia"/>
                <w:color w:val="auto"/>
                <w:szCs w:val="21"/>
              </w:rPr>
              <w:t>，若</w:t>
            </w:r>
            <w:r>
              <w:rPr>
                <w:rFonts w:cs="Times New Roman" w:asciiTheme="minorEastAsia" w:hAnsiTheme="minorEastAsia" w:eastAsiaTheme="minorEastAsia"/>
                <w:color w:val="auto"/>
                <w:szCs w:val="21"/>
              </w:rPr>
              <w:t>发现问题及时上报</w:t>
            </w:r>
            <w:r>
              <w:rPr>
                <w:rFonts w:hint="eastAsia" w:cs="Times New Roman" w:asciiTheme="minorEastAsia" w:hAnsiTheme="minorEastAsia" w:eastAsiaTheme="minorEastAsia"/>
                <w:color w:val="auto"/>
                <w:szCs w:val="21"/>
              </w:rPr>
              <w:t>、</w:t>
            </w:r>
            <w:r>
              <w:rPr>
                <w:rFonts w:cs="Times New Roman" w:asciiTheme="minorEastAsia" w:hAnsiTheme="minorEastAsia" w:eastAsiaTheme="minorEastAsia"/>
                <w:color w:val="auto"/>
                <w:szCs w:val="21"/>
              </w:rPr>
              <w:t>整改</w:t>
            </w:r>
            <w:r>
              <w:rPr>
                <w:rFonts w:hint="eastAsia" w:cs="Times New Roman" w:asciiTheme="minorEastAsia" w:hAnsiTheme="minorEastAsia" w:eastAsiaTheme="minorEastAsia"/>
                <w:color w:val="auto"/>
                <w:szCs w:val="21"/>
              </w:rPr>
              <w:t>。</w:t>
            </w:r>
          </w:p>
          <w:p>
            <w:pPr>
              <w:spacing w:line="240" w:lineRule="auto"/>
              <w:ind w:firstLine="420" w:firstLineChars="200"/>
              <w:rPr>
                <w:rFonts w:hint="default" w:eastAsia="宋体"/>
                <w:highlight w:val="none"/>
                <w:lang w:val="en-US" w:eastAsia="zh-CN"/>
              </w:rPr>
            </w:pPr>
            <w:r>
              <w:rPr>
                <w:rFonts w:hint="eastAsia" w:ascii="Times New Roman" w:hAnsi="Times New Roman" w:eastAsia="宋体" w:cs="Times New Roman"/>
                <w:highlight w:val="none"/>
                <w:lang w:val="en-US" w:eastAsia="zh-CN"/>
              </w:rPr>
              <w:t>抽</w:t>
            </w:r>
            <w:r>
              <w:rPr>
                <w:rFonts w:hint="eastAsia" w:cs="Times New Roman"/>
                <w:highlight w:val="none"/>
                <w:lang w:val="en-US" w:eastAsia="zh-CN"/>
              </w:rPr>
              <w:t>机动车安全技术</w:t>
            </w:r>
            <w:r>
              <w:rPr>
                <w:rFonts w:hint="eastAsia" w:ascii="Times New Roman" w:hAnsi="Times New Roman" w:eastAsia="宋体" w:cs="Times New Roman"/>
                <w:highlight w:val="none"/>
                <w:lang w:val="en-US" w:eastAsia="zh-CN"/>
              </w:rPr>
              <w:t>检验报告，</w:t>
            </w:r>
            <w:r>
              <w:rPr>
                <w:rFonts w:hint="eastAsia" w:cs="Times New Roman"/>
                <w:highlight w:val="none"/>
                <w:lang w:val="en-US" w:eastAsia="zh-CN"/>
              </w:rPr>
              <w:t>1）提供有重型半</w:t>
            </w:r>
            <w:r>
              <w:rPr>
                <w:rFonts w:hint="eastAsia" w:cs="Times New Roman" w:asciiTheme="minorEastAsia" w:hAnsiTheme="minorEastAsia" w:eastAsiaTheme="minorEastAsia"/>
                <w:color w:val="auto"/>
                <w:szCs w:val="21"/>
                <w:highlight w:val="none"/>
                <w:lang w:val="en-US" w:eastAsia="zh-CN"/>
              </w:rPr>
              <w:t>挂牵引车牌号川AAQ077的检验报告，</w:t>
            </w:r>
            <w:r>
              <w:rPr>
                <w:rFonts w:hint="eastAsia" w:ascii="Times New Roman" w:hAnsi="Times New Roman" w:eastAsia="宋体" w:cs="Times New Roman"/>
                <w:highlight w:val="none"/>
                <w:lang w:val="en-US" w:eastAsia="zh-CN"/>
              </w:rPr>
              <w:t>检验单位：</w:t>
            </w:r>
            <w:r>
              <w:rPr>
                <w:rFonts w:hint="eastAsia" w:cs="Times New Roman"/>
                <w:highlight w:val="none"/>
                <w:lang w:val="en-US" w:eastAsia="zh-CN"/>
              </w:rPr>
              <w:t>四川同庆环保科技有限公司</w:t>
            </w:r>
            <w:r>
              <w:rPr>
                <w:rFonts w:hint="eastAsia"/>
                <w:highlight w:val="none"/>
                <w:lang w:val="en-US" w:eastAsia="zh-CN"/>
              </w:rPr>
              <w:t>，</w:t>
            </w:r>
            <w:r>
              <w:rPr>
                <w:rFonts w:hint="eastAsia" w:ascii="Times New Roman" w:hAnsi="Times New Roman" w:eastAsia="宋体" w:cs="Times New Roman"/>
                <w:highlight w:val="none"/>
                <w:lang w:val="en-US" w:eastAsia="zh-CN"/>
              </w:rPr>
              <w:t>报告编号</w:t>
            </w:r>
            <w:r>
              <w:rPr>
                <w:rFonts w:hint="eastAsia" w:cs="Times New Roman"/>
                <w:highlight w:val="none"/>
                <w:lang w:val="en-US" w:eastAsia="zh-CN"/>
              </w:rPr>
              <w:t>：51012022071801103</w:t>
            </w:r>
            <w:r>
              <w:rPr>
                <w:rFonts w:hint="eastAsia" w:ascii="Times New Roman" w:hAnsi="Times New Roman" w:eastAsia="宋体" w:cs="Times New Roman"/>
                <w:highlight w:val="none"/>
                <w:lang w:val="en-US" w:eastAsia="zh-CN"/>
              </w:rPr>
              <w:t>，检验</w:t>
            </w:r>
            <w:r>
              <w:rPr>
                <w:rFonts w:hint="eastAsia"/>
                <w:highlight w:val="none"/>
              </w:rPr>
              <w:t>结</w:t>
            </w:r>
            <w:r>
              <w:rPr>
                <w:rFonts w:hint="eastAsia"/>
                <w:highlight w:val="none"/>
                <w:lang w:val="en-US" w:eastAsia="zh-CN"/>
              </w:rPr>
              <w:t>果</w:t>
            </w:r>
            <w:r>
              <w:rPr>
                <w:rFonts w:hint="eastAsia"/>
                <w:highlight w:val="none"/>
              </w:rPr>
              <w:t>：</w:t>
            </w:r>
            <w:r>
              <w:rPr>
                <w:rFonts w:hint="eastAsia"/>
                <w:highlight w:val="none"/>
                <w:lang w:val="en-US" w:eastAsia="zh-CN"/>
              </w:rPr>
              <w:t>合格</w:t>
            </w:r>
            <w:r>
              <w:rPr>
                <w:rFonts w:hint="eastAsia"/>
                <w:highlight w:val="none"/>
              </w:rPr>
              <w:t>，检验时间：20</w:t>
            </w:r>
            <w:r>
              <w:rPr>
                <w:rFonts w:hint="eastAsia"/>
                <w:highlight w:val="none"/>
                <w:lang w:val="en-US" w:eastAsia="zh-CN"/>
              </w:rPr>
              <w:t>22</w:t>
            </w:r>
            <w:r>
              <w:rPr>
                <w:rFonts w:hint="eastAsia"/>
                <w:highlight w:val="none"/>
              </w:rPr>
              <w:t>年</w:t>
            </w:r>
            <w:r>
              <w:rPr>
                <w:rFonts w:hint="eastAsia"/>
                <w:highlight w:val="none"/>
                <w:lang w:val="en-US" w:eastAsia="zh-CN"/>
              </w:rPr>
              <w:t>07</w:t>
            </w:r>
            <w:r>
              <w:rPr>
                <w:rFonts w:hint="eastAsia"/>
                <w:highlight w:val="none"/>
              </w:rPr>
              <w:t>月</w:t>
            </w:r>
            <w:r>
              <w:rPr>
                <w:rFonts w:hint="eastAsia"/>
                <w:highlight w:val="none"/>
                <w:lang w:val="en-US" w:eastAsia="zh-CN"/>
              </w:rPr>
              <w:t>18</w:t>
            </w:r>
            <w:r>
              <w:rPr>
                <w:rFonts w:hint="eastAsia"/>
                <w:highlight w:val="none"/>
              </w:rPr>
              <w:t>日</w:t>
            </w:r>
            <w:r>
              <w:rPr>
                <w:rFonts w:hint="eastAsia"/>
                <w:highlight w:val="none"/>
                <w:lang w:val="en-US" w:eastAsia="zh-CN"/>
              </w:rPr>
              <w:t>；2）</w:t>
            </w:r>
            <w:r>
              <w:rPr>
                <w:rFonts w:hint="eastAsia" w:cs="Times New Roman"/>
                <w:highlight w:val="none"/>
                <w:lang w:val="en-US" w:eastAsia="zh-CN"/>
              </w:rPr>
              <w:t>提供有重型厢式货车</w:t>
            </w:r>
            <w:r>
              <w:rPr>
                <w:rFonts w:hint="eastAsia" w:cs="Times New Roman" w:asciiTheme="minorEastAsia" w:hAnsiTheme="minorEastAsia" w:eastAsiaTheme="minorEastAsia"/>
                <w:color w:val="auto"/>
                <w:szCs w:val="21"/>
                <w:highlight w:val="none"/>
                <w:lang w:val="en-US" w:eastAsia="zh-CN"/>
              </w:rPr>
              <w:t>车牌号川AT2757的检验报告，</w:t>
            </w:r>
            <w:r>
              <w:rPr>
                <w:rFonts w:hint="eastAsia" w:ascii="Times New Roman" w:hAnsi="Times New Roman" w:eastAsia="宋体" w:cs="Times New Roman"/>
                <w:highlight w:val="none"/>
                <w:lang w:val="en-US" w:eastAsia="zh-CN"/>
              </w:rPr>
              <w:t>检验单位：</w:t>
            </w:r>
            <w:r>
              <w:rPr>
                <w:rFonts w:hint="eastAsia" w:cs="Times New Roman"/>
                <w:highlight w:val="none"/>
                <w:lang w:val="en-US" w:eastAsia="zh-CN"/>
              </w:rPr>
              <w:t>四川同庆环保科技有限公司</w:t>
            </w:r>
            <w:r>
              <w:rPr>
                <w:rFonts w:hint="eastAsia"/>
                <w:highlight w:val="none"/>
                <w:lang w:val="en-US" w:eastAsia="zh-CN"/>
              </w:rPr>
              <w:t>，</w:t>
            </w:r>
            <w:r>
              <w:rPr>
                <w:rFonts w:hint="eastAsia" w:ascii="Times New Roman" w:hAnsi="Times New Roman" w:eastAsia="宋体" w:cs="Times New Roman"/>
                <w:highlight w:val="none"/>
                <w:lang w:val="en-US" w:eastAsia="zh-CN"/>
              </w:rPr>
              <w:t>报告编号</w:t>
            </w:r>
            <w:r>
              <w:rPr>
                <w:rFonts w:hint="eastAsia" w:cs="Times New Roman"/>
                <w:highlight w:val="none"/>
                <w:lang w:val="en-US" w:eastAsia="zh-CN"/>
              </w:rPr>
              <w:t>：51012022061701259</w:t>
            </w:r>
            <w:r>
              <w:rPr>
                <w:rFonts w:hint="eastAsia" w:ascii="Times New Roman" w:hAnsi="Times New Roman" w:eastAsia="宋体" w:cs="Times New Roman"/>
                <w:highlight w:val="none"/>
                <w:lang w:val="en-US" w:eastAsia="zh-CN"/>
              </w:rPr>
              <w:t>，检验</w:t>
            </w:r>
            <w:r>
              <w:rPr>
                <w:rFonts w:hint="eastAsia"/>
                <w:highlight w:val="none"/>
              </w:rPr>
              <w:t>结</w:t>
            </w:r>
            <w:r>
              <w:rPr>
                <w:rFonts w:hint="eastAsia"/>
                <w:highlight w:val="none"/>
                <w:lang w:val="en-US" w:eastAsia="zh-CN"/>
              </w:rPr>
              <w:t>果</w:t>
            </w:r>
            <w:r>
              <w:rPr>
                <w:rFonts w:hint="eastAsia"/>
                <w:highlight w:val="none"/>
              </w:rPr>
              <w:t>：</w:t>
            </w:r>
            <w:r>
              <w:rPr>
                <w:rFonts w:hint="eastAsia"/>
                <w:highlight w:val="none"/>
                <w:lang w:val="en-US" w:eastAsia="zh-CN"/>
              </w:rPr>
              <w:t>合格</w:t>
            </w:r>
            <w:r>
              <w:rPr>
                <w:rFonts w:hint="eastAsia"/>
                <w:highlight w:val="none"/>
              </w:rPr>
              <w:t>，检验时间：20</w:t>
            </w:r>
            <w:r>
              <w:rPr>
                <w:rFonts w:hint="eastAsia"/>
                <w:highlight w:val="none"/>
                <w:lang w:val="en-US" w:eastAsia="zh-CN"/>
              </w:rPr>
              <w:t>22</w:t>
            </w:r>
            <w:r>
              <w:rPr>
                <w:rFonts w:hint="eastAsia"/>
                <w:highlight w:val="none"/>
              </w:rPr>
              <w:t>年</w:t>
            </w:r>
            <w:r>
              <w:rPr>
                <w:rFonts w:hint="eastAsia"/>
                <w:highlight w:val="none"/>
                <w:lang w:val="en-US" w:eastAsia="zh-CN"/>
              </w:rPr>
              <w:t>07</w:t>
            </w:r>
            <w:r>
              <w:rPr>
                <w:rFonts w:hint="eastAsia"/>
                <w:highlight w:val="none"/>
              </w:rPr>
              <w:t>月</w:t>
            </w:r>
            <w:r>
              <w:rPr>
                <w:rFonts w:hint="eastAsia"/>
                <w:highlight w:val="none"/>
                <w:lang w:val="en-US" w:eastAsia="zh-CN"/>
              </w:rPr>
              <w:t>01</w:t>
            </w:r>
            <w:r>
              <w:rPr>
                <w:rFonts w:hint="eastAsia"/>
                <w:highlight w:val="none"/>
              </w:rPr>
              <w:t>日</w:t>
            </w:r>
            <w:r>
              <w:rPr>
                <w:rFonts w:hint="eastAsia"/>
                <w:highlight w:val="none"/>
                <w:lang w:eastAsia="zh-CN"/>
              </w:rPr>
              <w:t>。</w:t>
            </w:r>
            <w:r>
              <w:rPr>
                <w:rFonts w:hint="eastAsia"/>
                <w:highlight w:val="none"/>
                <w:lang w:val="en-US" w:eastAsia="zh-CN"/>
              </w:rPr>
              <w:t>具体内容见附件。</w:t>
            </w:r>
          </w:p>
          <w:p>
            <w:pPr>
              <w:spacing w:line="400" w:lineRule="exact"/>
              <w:ind w:firstLine="420" w:firstLineChars="200"/>
              <w:jc w:val="left"/>
              <w:rPr>
                <w:rFonts w:hint="eastAsia" w:ascii="宋体" w:hAnsi="宋体" w:cs="宋体"/>
                <w:szCs w:val="21"/>
                <w:lang w:val="en-US" w:eastAsia="zh-CN"/>
              </w:rPr>
            </w:pPr>
            <w:r>
              <w:rPr>
                <w:rFonts w:hint="eastAsia" w:cs="Times New Roman" w:asciiTheme="minorEastAsia" w:hAnsiTheme="minorEastAsia" w:eastAsiaTheme="minorEastAsia"/>
                <w:color w:val="auto"/>
                <w:szCs w:val="21"/>
                <w:lang w:val="en-US" w:eastAsia="zh-CN"/>
              </w:rPr>
              <w:t>抽查牌号川AX311厢式车、川AR9368索引车和川A9081厢式车</w:t>
            </w:r>
            <w:r>
              <w:rPr>
                <w:rFonts w:hint="eastAsia" w:ascii="宋体" w:hAnsi="宋体" w:cs="宋体"/>
                <w:szCs w:val="21"/>
              </w:rPr>
              <w:t>防静电及接地措施</w:t>
            </w:r>
            <w:r>
              <w:rPr>
                <w:rFonts w:hint="eastAsia" w:ascii="宋体" w:hAnsi="宋体" w:cs="宋体"/>
                <w:szCs w:val="21"/>
                <w:lang w:val="en-US" w:eastAsia="zh-CN"/>
              </w:rPr>
              <w:t>和安全告示和防护用品</w:t>
            </w:r>
            <w:r>
              <w:rPr>
                <w:rFonts w:hint="eastAsia" w:ascii="宋体" w:hAnsi="宋体" w:cs="宋体"/>
                <w:szCs w:val="21"/>
                <w:lang w:eastAsia="zh-CN"/>
              </w:rPr>
              <w:t>，</w:t>
            </w:r>
            <w:r>
              <w:rPr>
                <w:rFonts w:hint="eastAsia" w:ascii="宋体" w:hAnsi="宋体" w:cs="宋体"/>
                <w:szCs w:val="21"/>
                <w:lang w:val="en-US" w:eastAsia="zh-CN"/>
              </w:rPr>
              <w:t>查看</w:t>
            </w:r>
            <w:r>
              <w:rPr>
                <w:rFonts w:hint="eastAsia" w:ascii="宋体" w:hAnsi="宋体" w:cs="宋体"/>
                <w:szCs w:val="21"/>
              </w:rPr>
              <w:t>防静电及接地措施</w:t>
            </w:r>
            <w:r>
              <w:rPr>
                <w:rFonts w:hint="eastAsia" w:ascii="宋体" w:hAnsi="宋体" w:cs="宋体"/>
                <w:szCs w:val="21"/>
                <w:lang w:val="en-US" w:eastAsia="zh-CN"/>
              </w:rPr>
              <w:t>和安全告示性能完好及内容明确，防护用品齐备，符合要求。见下图。</w:t>
            </w:r>
          </w:p>
          <w:p>
            <w:pPr>
              <w:pStyle w:val="2"/>
              <w:rPr>
                <w:rFonts w:hint="eastAsia" w:ascii="宋体" w:hAnsi="宋体" w:cs="宋体"/>
                <w:szCs w:val="21"/>
                <w:lang w:val="en-US" w:eastAsia="zh-CN"/>
              </w:rPr>
            </w:pPr>
            <w:r>
              <w:rPr>
                <w:rFonts w:hint="eastAsia" w:ascii="宋体" w:hAnsi="宋体" w:cs="宋体"/>
                <w:szCs w:val="21"/>
                <w:lang w:val="en-US" w:eastAsia="zh-CN"/>
              </w:rPr>
              <w:drawing>
                <wp:anchor distT="0" distB="0" distL="114300" distR="114300" simplePos="0" relativeHeight="251662336" behindDoc="0" locked="0" layoutInCell="1" allowOverlap="1">
                  <wp:simplePos x="0" y="0"/>
                  <wp:positionH relativeFrom="column">
                    <wp:posOffset>4479925</wp:posOffset>
                  </wp:positionH>
                  <wp:positionV relativeFrom="paragraph">
                    <wp:posOffset>40005</wp:posOffset>
                  </wp:positionV>
                  <wp:extent cx="1444625" cy="1970405"/>
                  <wp:effectExtent l="0" t="0" r="3175" b="10795"/>
                  <wp:wrapNone/>
                  <wp:docPr id="5" name="图片 5" descr="8e9a67cf55b231947d4c896d3fa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e9a67cf55b231947d4c896d3fa2315"/>
                          <pic:cNvPicPr>
                            <a:picLocks noChangeAspect="1"/>
                          </pic:cNvPicPr>
                        </pic:nvPicPr>
                        <pic:blipFill>
                          <a:blip r:embed="rId11"/>
                          <a:srcRect t="7369" b="15902"/>
                          <a:stretch>
                            <a:fillRect/>
                          </a:stretch>
                        </pic:blipFill>
                        <pic:spPr>
                          <a:xfrm>
                            <a:off x="0" y="0"/>
                            <a:ext cx="1444625" cy="1970405"/>
                          </a:xfrm>
                          <a:prstGeom prst="rect">
                            <a:avLst/>
                          </a:prstGeom>
                        </pic:spPr>
                      </pic:pic>
                    </a:graphicData>
                  </a:graphic>
                </wp:anchor>
              </w:drawing>
            </w:r>
            <w:r>
              <w:rPr>
                <w:rFonts w:hint="eastAsia" w:ascii="宋体" w:hAnsi="宋体" w:cs="宋体"/>
                <w:szCs w:val="21"/>
                <w:lang w:val="en-US" w:eastAsia="zh-CN"/>
              </w:rPr>
              <w:drawing>
                <wp:anchor distT="0" distB="0" distL="114300" distR="114300" simplePos="0" relativeHeight="251661312" behindDoc="0" locked="0" layoutInCell="1" allowOverlap="1">
                  <wp:simplePos x="0" y="0"/>
                  <wp:positionH relativeFrom="column">
                    <wp:posOffset>2724785</wp:posOffset>
                  </wp:positionH>
                  <wp:positionV relativeFrom="paragraph">
                    <wp:posOffset>73025</wp:posOffset>
                  </wp:positionV>
                  <wp:extent cx="1176020" cy="2019935"/>
                  <wp:effectExtent l="0" t="0" r="5080" b="18415"/>
                  <wp:wrapNone/>
                  <wp:docPr id="2" name="图片 2" descr="05eddf18f731c277a80256b1cce64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5eddf18f731c277a80256b1cce644d"/>
                          <pic:cNvPicPr>
                            <a:picLocks noChangeAspect="1"/>
                          </pic:cNvPicPr>
                        </pic:nvPicPr>
                        <pic:blipFill>
                          <a:blip r:embed="rId12"/>
                          <a:srcRect t="6368" b="16352"/>
                          <a:stretch>
                            <a:fillRect/>
                          </a:stretch>
                        </pic:blipFill>
                        <pic:spPr>
                          <a:xfrm>
                            <a:off x="0" y="0"/>
                            <a:ext cx="1176020" cy="2019935"/>
                          </a:xfrm>
                          <a:prstGeom prst="rect">
                            <a:avLst/>
                          </a:prstGeom>
                        </pic:spPr>
                      </pic:pic>
                    </a:graphicData>
                  </a:graphic>
                </wp:anchor>
              </w:drawing>
            </w:r>
            <w:r>
              <w:rPr>
                <w:rFonts w:hint="eastAsia" w:ascii="宋体" w:hAnsi="宋体" w:cs="宋体"/>
                <w:szCs w:val="21"/>
                <w:lang w:val="en-US" w:eastAsia="zh-CN"/>
              </w:rPr>
              <w:drawing>
                <wp:anchor distT="0" distB="0" distL="114300" distR="114300" simplePos="0" relativeHeight="251660288" behindDoc="0" locked="0" layoutInCell="1" allowOverlap="1">
                  <wp:simplePos x="0" y="0"/>
                  <wp:positionH relativeFrom="column">
                    <wp:posOffset>297815</wp:posOffset>
                  </wp:positionH>
                  <wp:positionV relativeFrom="paragraph">
                    <wp:posOffset>35560</wp:posOffset>
                  </wp:positionV>
                  <wp:extent cx="2030730" cy="1972310"/>
                  <wp:effectExtent l="0" t="0" r="7620" b="8890"/>
                  <wp:wrapNone/>
                  <wp:docPr id="1" name="图片 1" descr="8937586828b9df6e9bc6f556301af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937586828b9df6e9bc6f556301af88"/>
                          <pic:cNvPicPr>
                            <a:picLocks noChangeAspect="1"/>
                          </pic:cNvPicPr>
                        </pic:nvPicPr>
                        <pic:blipFill>
                          <a:blip r:embed="rId13"/>
                          <a:srcRect t="14979" b="30380"/>
                          <a:stretch>
                            <a:fillRect/>
                          </a:stretch>
                        </pic:blipFill>
                        <pic:spPr>
                          <a:xfrm>
                            <a:off x="0" y="0"/>
                            <a:ext cx="2030730" cy="1972310"/>
                          </a:xfrm>
                          <a:prstGeom prst="rect">
                            <a:avLst/>
                          </a:prstGeom>
                        </pic:spPr>
                      </pic:pic>
                    </a:graphicData>
                  </a:graphic>
                </wp:anchor>
              </w:drawing>
            </w: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r>
              <w:rPr>
                <w:rFonts w:hint="eastAsia" w:ascii="宋体" w:hAnsi="宋体" w:cs="宋体"/>
                <w:szCs w:val="21"/>
                <w:lang w:val="en-US" w:eastAsia="zh-CN"/>
              </w:rPr>
              <w:drawing>
                <wp:anchor distT="0" distB="0" distL="114300" distR="114300" simplePos="0" relativeHeight="251664384" behindDoc="0" locked="0" layoutInCell="1" allowOverlap="1">
                  <wp:simplePos x="0" y="0"/>
                  <wp:positionH relativeFrom="column">
                    <wp:posOffset>4145280</wp:posOffset>
                  </wp:positionH>
                  <wp:positionV relativeFrom="paragraph">
                    <wp:posOffset>75565</wp:posOffset>
                  </wp:positionV>
                  <wp:extent cx="2066925" cy="2694305"/>
                  <wp:effectExtent l="0" t="0" r="9525" b="10795"/>
                  <wp:wrapNone/>
                  <wp:docPr id="8" name="图片 8" descr="cc81fbc7afa43a05fa6202bb2a3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c81fbc7afa43a05fa6202bb2a39427"/>
                          <pic:cNvPicPr>
                            <a:picLocks noChangeAspect="1"/>
                          </pic:cNvPicPr>
                        </pic:nvPicPr>
                        <pic:blipFill>
                          <a:blip r:embed="rId14"/>
                          <a:srcRect l="-192" t="2316" r="192"/>
                          <a:stretch>
                            <a:fillRect/>
                          </a:stretch>
                        </pic:blipFill>
                        <pic:spPr>
                          <a:xfrm>
                            <a:off x="0" y="0"/>
                            <a:ext cx="2066925" cy="2694305"/>
                          </a:xfrm>
                          <a:prstGeom prst="rect">
                            <a:avLst/>
                          </a:prstGeom>
                        </pic:spPr>
                      </pic:pic>
                    </a:graphicData>
                  </a:graphic>
                </wp:anchor>
              </w:drawing>
            </w:r>
            <w:r>
              <w:rPr>
                <w:rFonts w:hint="eastAsia" w:ascii="宋体" w:hAnsi="宋体" w:cs="宋体"/>
                <w:szCs w:val="21"/>
                <w:lang w:val="en-US" w:eastAsia="zh-CN"/>
              </w:rPr>
              <w:drawing>
                <wp:anchor distT="0" distB="0" distL="114300" distR="114300" simplePos="0" relativeHeight="251663360" behindDoc="0" locked="0" layoutInCell="1" allowOverlap="1">
                  <wp:simplePos x="0" y="0"/>
                  <wp:positionH relativeFrom="column">
                    <wp:posOffset>2062480</wp:posOffset>
                  </wp:positionH>
                  <wp:positionV relativeFrom="paragraph">
                    <wp:posOffset>94615</wp:posOffset>
                  </wp:positionV>
                  <wp:extent cx="1928495" cy="2573020"/>
                  <wp:effectExtent l="0" t="0" r="14605" b="17780"/>
                  <wp:wrapNone/>
                  <wp:docPr id="7" name="图片 7" descr="a53abc5dce54b95153e6f3d43e3d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3abc5dce54b95153e6f3d43e3d426"/>
                          <pic:cNvPicPr>
                            <a:picLocks noChangeAspect="1"/>
                          </pic:cNvPicPr>
                        </pic:nvPicPr>
                        <pic:blipFill>
                          <a:blip r:embed="rId15"/>
                          <a:stretch>
                            <a:fillRect/>
                          </a:stretch>
                        </pic:blipFill>
                        <pic:spPr>
                          <a:xfrm>
                            <a:off x="0" y="0"/>
                            <a:ext cx="1928495" cy="2573020"/>
                          </a:xfrm>
                          <a:prstGeom prst="rect">
                            <a:avLst/>
                          </a:prstGeom>
                        </pic:spPr>
                      </pic:pic>
                    </a:graphicData>
                  </a:graphic>
                </wp:anchor>
              </w:drawing>
            </w:r>
            <w:r>
              <w:rPr>
                <w:rFonts w:hint="eastAsia" w:ascii="宋体" w:hAnsi="宋体" w:cs="宋体"/>
                <w:szCs w:val="21"/>
                <w:lang w:val="en-US" w:eastAsia="zh-CN"/>
              </w:rPr>
              <w:drawing>
                <wp:inline distT="0" distB="0" distL="114300" distR="114300">
                  <wp:extent cx="1925955" cy="2621280"/>
                  <wp:effectExtent l="0" t="0" r="17145" b="7620"/>
                  <wp:docPr id="6" name="图片 6" descr="b9b90ab9c390bd9c591acee06a7eb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9b90ab9c390bd9c591acee06a7eba5"/>
                          <pic:cNvPicPr>
                            <a:picLocks noChangeAspect="1"/>
                          </pic:cNvPicPr>
                        </pic:nvPicPr>
                        <pic:blipFill>
                          <a:blip r:embed="rId16"/>
                          <a:srcRect t="11877" b="11588"/>
                          <a:stretch>
                            <a:fillRect/>
                          </a:stretch>
                        </pic:blipFill>
                        <pic:spPr>
                          <a:xfrm>
                            <a:off x="0" y="0"/>
                            <a:ext cx="1925955" cy="2621280"/>
                          </a:xfrm>
                          <a:prstGeom prst="rect">
                            <a:avLst/>
                          </a:prstGeom>
                        </pic:spPr>
                      </pic:pic>
                    </a:graphicData>
                  </a:graphic>
                </wp:inline>
              </w:drawing>
            </w:r>
          </w:p>
          <w:p>
            <w:pPr>
              <w:pStyle w:val="2"/>
              <w:rPr>
                <w:rFonts w:hint="default" w:ascii="宋体" w:hAnsi="宋体" w:cs="宋体"/>
                <w:szCs w:val="21"/>
                <w:lang w:val="en-US" w:eastAsia="zh-CN"/>
              </w:rPr>
            </w:pPr>
          </w:p>
          <w:p>
            <w:pPr>
              <w:rPr>
                <w:rFonts w:hint="eastAsia" w:cs="Times New Roman" w:asciiTheme="minorEastAsia" w:hAnsiTheme="minorEastAsia" w:eastAsiaTheme="minorEastAsia"/>
                <w:color w:val="auto"/>
                <w:szCs w:val="21"/>
              </w:rPr>
            </w:pPr>
            <w:r>
              <w:rPr>
                <w:rFonts w:hint="eastAsia" w:cs="Times New Roman" w:asciiTheme="minorEastAsia" w:hAnsiTheme="minorEastAsia" w:eastAsiaTheme="minorEastAsia"/>
                <w:color w:val="auto"/>
                <w:szCs w:val="21"/>
              </w:rPr>
              <w:t>经</w:t>
            </w:r>
            <w:r>
              <w:rPr>
                <w:rFonts w:hint="eastAsia" w:cs="Times New Roman" w:asciiTheme="minorEastAsia" w:hAnsiTheme="minorEastAsia" w:eastAsiaTheme="minorEastAsia"/>
                <w:color w:val="auto"/>
                <w:szCs w:val="21"/>
                <w:lang w:val="en-US" w:eastAsia="zh-CN"/>
              </w:rPr>
              <w:t>视频</w:t>
            </w:r>
            <w:r>
              <w:rPr>
                <w:rFonts w:hint="eastAsia" w:cs="Times New Roman" w:asciiTheme="minorEastAsia" w:hAnsiTheme="minorEastAsia" w:eastAsiaTheme="minorEastAsia"/>
                <w:color w:val="auto"/>
                <w:szCs w:val="21"/>
              </w:rPr>
              <w:t>确认：实物及其状态、人员行为及相关记录均符合要求。</w:t>
            </w:r>
          </w:p>
          <w:p>
            <w:pPr>
              <w:pStyle w:val="2"/>
              <w:rPr>
                <w:rFonts w:hint="eastAsia"/>
              </w:rPr>
            </w:pPr>
          </w:p>
          <w:p>
            <w:pPr>
              <w:pStyle w:val="5"/>
              <w:numPr>
                <w:ilvl w:val="0"/>
                <w:numId w:val="5"/>
              </w:numPr>
              <w:spacing w:line="400" w:lineRule="exact"/>
              <w:ind w:firstLine="0"/>
              <w:rPr>
                <w:rFonts w:hAnsi="宋体"/>
                <w:color w:val="auto"/>
                <w:sz w:val="21"/>
                <w:szCs w:val="21"/>
                <w:highlight w:val="none"/>
              </w:rPr>
            </w:pPr>
            <w:r>
              <w:rPr>
                <w:rFonts w:hint="eastAsia" w:ascii="宋体" w:hAnsi="宋体" w:cs="宋体"/>
                <w:szCs w:val="21"/>
              </w:rPr>
              <w:t>化学品泄漏</w:t>
            </w:r>
            <w:r>
              <w:rPr>
                <w:rFonts w:hint="eastAsia" w:ascii="宋体" w:hAnsi="宋体" w:cs="宋体"/>
                <w:szCs w:val="21"/>
                <w:lang w:eastAsia="zh-CN"/>
              </w:rPr>
              <w:t>、</w:t>
            </w:r>
            <w:r>
              <w:rPr>
                <w:rFonts w:hint="eastAsia" w:ascii="宋体" w:hAnsi="宋体" w:cs="宋体"/>
                <w:szCs w:val="21"/>
                <w:lang w:val="en-US" w:eastAsia="zh-CN"/>
              </w:rPr>
              <w:t>中毒</w:t>
            </w:r>
            <w:r>
              <w:rPr>
                <w:rFonts w:hint="eastAsia" w:ascii="宋体" w:hAnsi="宋体" w:cs="宋体"/>
                <w:szCs w:val="21"/>
                <w:lang w:eastAsia="zh-CN"/>
              </w:rPr>
              <w:t>管控：</w:t>
            </w:r>
            <w:r>
              <w:rPr>
                <w:rFonts w:hint="eastAsia" w:ascii="宋体" w:hAnsi="宋体" w:cs="宋体"/>
                <w:szCs w:val="21"/>
              </w:rPr>
              <w:t>制定了预案1）组织机构和责任、成立了总经理为组长应急救援小组</w:t>
            </w:r>
            <w:r>
              <w:rPr>
                <w:rFonts w:hint="eastAsia" w:ascii="宋体" w:hAnsi="宋体" w:cs="宋体"/>
                <w:szCs w:val="21"/>
                <w:lang w:val="en-US" w:eastAsia="zh-CN"/>
              </w:rPr>
              <w:t>；</w:t>
            </w:r>
            <w:r>
              <w:rPr>
                <w:rFonts w:hint="eastAsia" w:ascii="宋体" w:hAnsi="宋体" w:cs="宋体"/>
                <w:szCs w:val="21"/>
              </w:rPr>
              <w:t>2）事故的处理，人员接警后立即启动应急救援预案应急救援小组第一时间到达现场处理，同时报警，押运员应穿戴好随车配备的防护服及防毒面具，迅速撤离泄漏污染区人员至上风处，并立即进行警戒隔离，严格限制出入；同时与当</w:t>
            </w:r>
            <w:r>
              <w:rPr>
                <w:rFonts w:hint="eastAsia" w:ascii="宋体" w:hAnsi="宋体" w:cs="宋体"/>
                <w:szCs w:val="21"/>
                <w:lang w:val="en-US" w:eastAsia="zh-CN"/>
              </w:rPr>
              <w:t>地</w:t>
            </w:r>
            <w:r>
              <w:rPr>
                <w:rFonts w:hint="eastAsia" w:ascii="宋体" w:hAnsi="宋体" w:cs="宋体"/>
                <w:szCs w:val="21"/>
              </w:rPr>
              <w:t>公安局、安监局、道路运输管理机构及其他部门联系，请求支</w:t>
            </w:r>
            <w:r>
              <w:rPr>
                <w:rFonts w:hint="eastAsia" w:ascii="宋体" w:hAnsi="宋体" w:eastAsia="宋体" w:cs="宋体"/>
                <w:szCs w:val="21"/>
                <w:lang w:eastAsia="zh-CN"/>
              </w:rPr>
              <w:t>援。策划作业规范，定期检查；对人员加强安全生产培训，树立安全意识</w:t>
            </w:r>
            <w:r>
              <w:rPr>
                <w:rFonts w:hint="eastAsia" w:ascii="宋体" w:hAnsi="宋体" w:cs="宋体"/>
                <w:szCs w:val="21"/>
                <w:lang w:val="en-US" w:eastAsia="zh-CN"/>
              </w:rPr>
              <w:t>；驾驶员和押运员</w:t>
            </w:r>
            <w:r>
              <w:rPr>
                <w:rFonts w:hAnsi="宋体"/>
                <w:color w:val="auto"/>
                <w:sz w:val="21"/>
                <w:szCs w:val="21"/>
                <w:highlight w:val="none"/>
              </w:rPr>
              <w:t>人员</w:t>
            </w:r>
            <w:r>
              <w:rPr>
                <w:rFonts w:hint="eastAsia" w:hAnsi="宋体"/>
                <w:color w:val="auto"/>
                <w:sz w:val="21"/>
                <w:szCs w:val="21"/>
                <w:highlight w:val="none"/>
                <w:lang w:val="en-US" w:eastAsia="zh-CN"/>
              </w:rPr>
              <w:t>配备</w:t>
            </w:r>
            <w:r>
              <w:rPr>
                <w:rFonts w:hAnsi="宋体"/>
                <w:color w:val="auto"/>
                <w:sz w:val="21"/>
                <w:szCs w:val="21"/>
                <w:highlight w:val="none"/>
              </w:rPr>
              <w:t>有</w:t>
            </w:r>
            <w:r>
              <w:rPr>
                <w:rFonts w:hint="eastAsia" w:hAnsi="宋体"/>
                <w:color w:val="auto"/>
                <w:sz w:val="21"/>
                <w:szCs w:val="21"/>
                <w:highlight w:val="none"/>
                <w:lang w:val="en-US" w:eastAsia="zh-CN"/>
              </w:rPr>
              <w:t>防护</w:t>
            </w:r>
            <w:r>
              <w:rPr>
                <w:rFonts w:hAnsi="宋体"/>
                <w:color w:val="auto"/>
                <w:sz w:val="21"/>
                <w:szCs w:val="21"/>
                <w:highlight w:val="none"/>
              </w:rPr>
              <w:t>服、</w:t>
            </w:r>
            <w:r>
              <w:rPr>
                <w:rFonts w:hint="eastAsia" w:hAnsi="宋体"/>
                <w:color w:val="auto"/>
                <w:sz w:val="21"/>
                <w:szCs w:val="21"/>
                <w:highlight w:val="none"/>
                <w:lang w:val="en-US" w:eastAsia="zh-CN"/>
              </w:rPr>
              <w:t>安全</w:t>
            </w:r>
            <w:r>
              <w:rPr>
                <w:rFonts w:hAnsi="宋体"/>
                <w:color w:val="auto"/>
                <w:sz w:val="21"/>
                <w:szCs w:val="21"/>
                <w:highlight w:val="none"/>
              </w:rPr>
              <w:t>帽、</w:t>
            </w:r>
            <w:r>
              <w:rPr>
                <w:rFonts w:hint="eastAsia" w:ascii="宋体" w:hAnsi="宋体" w:cs="宋体"/>
                <w:szCs w:val="21"/>
                <w:lang w:eastAsia="zh-CN"/>
              </w:rPr>
              <w:t>防毒面具</w:t>
            </w:r>
            <w:r>
              <w:rPr>
                <w:rFonts w:hAnsi="宋体"/>
                <w:color w:val="auto"/>
                <w:sz w:val="21"/>
                <w:szCs w:val="21"/>
                <w:highlight w:val="none"/>
              </w:rPr>
              <w:t>、胶手套等，能起到有效的防护左右。</w:t>
            </w:r>
          </w:p>
          <w:p>
            <w:pPr>
              <w:pStyle w:val="5"/>
              <w:numPr>
                <w:ilvl w:val="0"/>
                <w:numId w:val="0"/>
              </w:numPr>
              <w:spacing w:line="400" w:lineRule="exact"/>
              <w:rPr>
                <w:rFonts w:hAnsi="宋体"/>
                <w:color w:val="auto"/>
                <w:sz w:val="21"/>
                <w:szCs w:val="21"/>
                <w:highlight w:val="none"/>
              </w:rPr>
            </w:pPr>
            <w:r>
              <w:rPr>
                <w:rFonts w:hint="eastAsia" w:hAnsi="宋体"/>
                <w:color w:val="auto"/>
                <w:sz w:val="21"/>
                <w:szCs w:val="21"/>
                <w:highlight w:val="none"/>
                <w:lang w:val="en-US" w:eastAsia="zh-CN"/>
              </w:rPr>
              <w:t>抽查油漆危险货物运输安全周知卡，见下图。</w:t>
            </w:r>
          </w:p>
          <w:p>
            <w:pPr>
              <w:pStyle w:val="5"/>
              <w:numPr>
                <w:ilvl w:val="0"/>
                <w:numId w:val="0"/>
              </w:numPr>
              <w:spacing w:line="400" w:lineRule="exact"/>
              <w:rPr>
                <w:rFonts w:hint="eastAsia" w:hAnsi="宋体"/>
                <w:color w:val="auto"/>
                <w:sz w:val="21"/>
                <w:szCs w:val="21"/>
                <w:highlight w:val="none"/>
                <w:lang w:val="en-US" w:eastAsia="zh-CN"/>
              </w:rPr>
            </w:pPr>
          </w:p>
          <w:p>
            <w:pPr>
              <w:pStyle w:val="5"/>
              <w:numPr>
                <w:ilvl w:val="0"/>
                <w:numId w:val="0"/>
              </w:numPr>
              <w:spacing w:line="400" w:lineRule="exact"/>
              <w:rPr>
                <w:rFonts w:hint="eastAsia" w:hAnsi="宋体"/>
                <w:color w:val="auto"/>
                <w:sz w:val="21"/>
                <w:szCs w:val="21"/>
                <w:highlight w:val="none"/>
                <w:lang w:val="en-US" w:eastAsia="zh-CN"/>
              </w:rPr>
            </w:pPr>
          </w:p>
          <w:p>
            <w:pPr>
              <w:pStyle w:val="5"/>
              <w:numPr>
                <w:ilvl w:val="0"/>
                <w:numId w:val="0"/>
              </w:numPr>
              <w:spacing w:line="400" w:lineRule="exact"/>
              <w:rPr>
                <w:rFonts w:hint="eastAsia" w:hAnsi="宋体"/>
                <w:color w:val="auto"/>
                <w:sz w:val="21"/>
                <w:szCs w:val="21"/>
                <w:highlight w:val="none"/>
                <w:lang w:val="en-US" w:eastAsia="zh-CN"/>
              </w:rPr>
            </w:pPr>
            <w:r>
              <w:rPr>
                <w:rFonts w:hint="eastAsia" w:hAnsi="宋体"/>
                <w:color w:val="auto"/>
                <w:sz w:val="21"/>
                <w:szCs w:val="21"/>
                <w:highlight w:val="none"/>
                <w:lang w:val="en-US" w:eastAsia="zh-CN"/>
              </w:rPr>
              <w:drawing>
                <wp:anchor distT="0" distB="0" distL="114300" distR="114300" simplePos="0" relativeHeight="251666432" behindDoc="0" locked="0" layoutInCell="1" allowOverlap="1">
                  <wp:simplePos x="0" y="0"/>
                  <wp:positionH relativeFrom="column">
                    <wp:posOffset>2882900</wp:posOffset>
                  </wp:positionH>
                  <wp:positionV relativeFrom="paragraph">
                    <wp:posOffset>467995</wp:posOffset>
                  </wp:positionV>
                  <wp:extent cx="3576320" cy="2658745"/>
                  <wp:effectExtent l="0" t="0" r="8255" b="5080"/>
                  <wp:wrapNone/>
                  <wp:docPr id="10" name="图片 10" descr="6a44b21356125ba8840c4f43ae63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a44b21356125ba8840c4f43ae63dad"/>
                          <pic:cNvPicPr>
                            <a:picLocks noChangeAspect="1"/>
                          </pic:cNvPicPr>
                        </pic:nvPicPr>
                        <pic:blipFill>
                          <a:blip r:embed="rId17"/>
                          <a:srcRect l="4731" t="7108" r="1549"/>
                          <a:stretch>
                            <a:fillRect/>
                          </a:stretch>
                        </pic:blipFill>
                        <pic:spPr>
                          <a:xfrm rot="5400000">
                            <a:off x="0" y="0"/>
                            <a:ext cx="3576320" cy="2658745"/>
                          </a:xfrm>
                          <a:prstGeom prst="rect">
                            <a:avLst/>
                          </a:prstGeom>
                        </pic:spPr>
                      </pic:pic>
                    </a:graphicData>
                  </a:graphic>
                </wp:anchor>
              </w:drawing>
            </w:r>
            <w:r>
              <w:rPr>
                <w:rFonts w:hint="eastAsia" w:hAnsi="宋体"/>
                <w:color w:val="auto"/>
                <w:sz w:val="21"/>
                <w:szCs w:val="21"/>
                <w:highlight w:val="none"/>
                <w:lang w:val="en-US" w:eastAsia="zh-CN"/>
              </w:rPr>
              <w:drawing>
                <wp:anchor distT="0" distB="0" distL="114300" distR="114300" simplePos="0" relativeHeight="251665408" behindDoc="0" locked="0" layoutInCell="1" allowOverlap="1">
                  <wp:simplePos x="0" y="0"/>
                  <wp:positionH relativeFrom="column">
                    <wp:posOffset>-196850</wp:posOffset>
                  </wp:positionH>
                  <wp:positionV relativeFrom="paragraph">
                    <wp:posOffset>287020</wp:posOffset>
                  </wp:positionV>
                  <wp:extent cx="3569970" cy="3105785"/>
                  <wp:effectExtent l="0" t="0" r="0" b="0"/>
                  <wp:wrapNone/>
                  <wp:docPr id="9" name="图片 9" descr="02b1e5653556b6bde3a98782df7d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2b1e5653556b6bde3a98782df7dc92"/>
                          <pic:cNvPicPr>
                            <a:picLocks noChangeAspect="1"/>
                          </pic:cNvPicPr>
                        </pic:nvPicPr>
                        <pic:blipFill>
                          <a:blip r:embed="rId18"/>
                          <a:srcRect l="-4456" t="-5174" r="5071" b="-4172"/>
                          <a:stretch>
                            <a:fillRect/>
                          </a:stretch>
                        </pic:blipFill>
                        <pic:spPr>
                          <a:xfrm rot="16200000">
                            <a:off x="0" y="0"/>
                            <a:ext cx="3569970" cy="3105785"/>
                          </a:xfrm>
                          <a:prstGeom prst="rect">
                            <a:avLst/>
                          </a:prstGeom>
                        </pic:spPr>
                      </pic:pic>
                    </a:graphicData>
                  </a:graphic>
                </wp:anchor>
              </w:drawing>
            </w:r>
          </w:p>
          <w:p>
            <w:pPr>
              <w:pStyle w:val="5"/>
              <w:numPr>
                <w:ilvl w:val="0"/>
                <w:numId w:val="0"/>
              </w:numPr>
              <w:spacing w:line="400" w:lineRule="exact"/>
              <w:rPr>
                <w:rFonts w:hint="eastAsia" w:hAnsi="宋体"/>
                <w:color w:val="auto"/>
                <w:sz w:val="21"/>
                <w:szCs w:val="21"/>
                <w:highlight w:val="none"/>
                <w:lang w:val="en-US" w:eastAsia="zh-CN"/>
              </w:rPr>
            </w:pPr>
          </w:p>
          <w:p>
            <w:pPr>
              <w:pStyle w:val="5"/>
              <w:numPr>
                <w:ilvl w:val="0"/>
                <w:numId w:val="0"/>
              </w:numPr>
              <w:spacing w:line="400" w:lineRule="exact"/>
              <w:rPr>
                <w:rFonts w:hint="eastAsia" w:hAnsi="宋体"/>
                <w:color w:val="auto"/>
                <w:sz w:val="21"/>
                <w:szCs w:val="21"/>
                <w:highlight w:val="none"/>
                <w:lang w:val="en-US" w:eastAsia="zh-CN"/>
              </w:rPr>
            </w:pPr>
          </w:p>
          <w:p>
            <w:pPr>
              <w:pStyle w:val="5"/>
              <w:numPr>
                <w:ilvl w:val="0"/>
                <w:numId w:val="0"/>
              </w:numPr>
              <w:spacing w:line="400" w:lineRule="exact"/>
              <w:rPr>
                <w:rFonts w:hint="eastAsia" w:hAnsi="宋体"/>
                <w:color w:val="auto"/>
                <w:sz w:val="21"/>
                <w:szCs w:val="21"/>
                <w:highlight w:val="none"/>
                <w:lang w:val="en-US" w:eastAsia="zh-CN"/>
              </w:rPr>
            </w:pPr>
          </w:p>
          <w:p>
            <w:pPr>
              <w:pStyle w:val="5"/>
              <w:numPr>
                <w:ilvl w:val="0"/>
                <w:numId w:val="0"/>
              </w:numPr>
              <w:spacing w:line="400" w:lineRule="exact"/>
              <w:rPr>
                <w:rFonts w:hint="eastAsia" w:hAnsi="宋体"/>
                <w:color w:val="auto"/>
                <w:sz w:val="21"/>
                <w:szCs w:val="21"/>
                <w:highlight w:val="none"/>
                <w:lang w:val="en-US" w:eastAsia="zh-CN"/>
              </w:rPr>
            </w:pPr>
          </w:p>
          <w:p>
            <w:pPr>
              <w:pStyle w:val="5"/>
              <w:numPr>
                <w:ilvl w:val="0"/>
                <w:numId w:val="0"/>
              </w:numPr>
              <w:spacing w:line="400" w:lineRule="exact"/>
              <w:rPr>
                <w:rFonts w:hint="eastAsia" w:hAnsi="宋体"/>
                <w:color w:val="auto"/>
                <w:sz w:val="21"/>
                <w:szCs w:val="21"/>
                <w:highlight w:val="none"/>
                <w:lang w:val="en-US" w:eastAsia="zh-CN"/>
              </w:rPr>
            </w:pPr>
          </w:p>
          <w:p>
            <w:pPr>
              <w:pStyle w:val="5"/>
              <w:numPr>
                <w:ilvl w:val="0"/>
                <w:numId w:val="0"/>
              </w:numPr>
              <w:spacing w:line="400" w:lineRule="exact"/>
              <w:rPr>
                <w:rFonts w:hint="eastAsia" w:hAnsi="宋体"/>
                <w:color w:val="auto"/>
                <w:sz w:val="21"/>
                <w:szCs w:val="21"/>
                <w:highlight w:val="none"/>
                <w:lang w:val="en-US" w:eastAsia="zh-CN"/>
              </w:rPr>
            </w:pPr>
          </w:p>
          <w:p>
            <w:pPr>
              <w:pStyle w:val="5"/>
              <w:numPr>
                <w:ilvl w:val="0"/>
                <w:numId w:val="0"/>
              </w:numPr>
              <w:spacing w:line="400" w:lineRule="exact"/>
              <w:rPr>
                <w:rFonts w:hint="eastAsia" w:hAnsi="宋体"/>
                <w:color w:val="auto"/>
                <w:sz w:val="21"/>
                <w:szCs w:val="21"/>
                <w:highlight w:val="none"/>
                <w:lang w:val="en-US" w:eastAsia="zh-CN"/>
              </w:rPr>
            </w:pPr>
          </w:p>
          <w:p>
            <w:pPr>
              <w:pStyle w:val="5"/>
              <w:numPr>
                <w:ilvl w:val="0"/>
                <w:numId w:val="0"/>
              </w:numPr>
              <w:spacing w:line="400" w:lineRule="exact"/>
              <w:rPr>
                <w:rFonts w:hint="eastAsia" w:hAnsi="宋体"/>
                <w:color w:val="auto"/>
                <w:sz w:val="21"/>
                <w:szCs w:val="21"/>
                <w:highlight w:val="none"/>
                <w:lang w:val="en-US" w:eastAsia="zh-CN"/>
              </w:rPr>
            </w:pPr>
          </w:p>
          <w:p>
            <w:pPr>
              <w:pStyle w:val="5"/>
              <w:numPr>
                <w:ilvl w:val="0"/>
                <w:numId w:val="0"/>
              </w:numPr>
              <w:spacing w:line="400" w:lineRule="exact"/>
              <w:rPr>
                <w:rFonts w:hint="eastAsia" w:hAnsi="宋体"/>
                <w:color w:val="auto"/>
                <w:sz w:val="21"/>
                <w:szCs w:val="21"/>
                <w:highlight w:val="none"/>
                <w:lang w:val="en-US" w:eastAsia="zh-CN"/>
              </w:rPr>
            </w:pPr>
          </w:p>
          <w:p>
            <w:pPr>
              <w:pStyle w:val="5"/>
              <w:numPr>
                <w:ilvl w:val="0"/>
                <w:numId w:val="0"/>
              </w:numPr>
              <w:spacing w:line="400" w:lineRule="exact"/>
              <w:rPr>
                <w:rFonts w:hint="eastAsia" w:hAnsi="宋体"/>
                <w:color w:val="auto"/>
                <w:sz w:val="21"/>
                <w:szCs w:val="21"/>
                <w:highlight w:val="none"/>
                <w:lang w:val="en-US" w:eastAsia="zh-CN"/>
              </w:rPr>
            </w:pPr>
          </w:p>
          <w:p>
            <w:pPr>
              <w:pStyle w:val="5"/>
              <w:numPr>
                <w:ilvl w:val="0"/>
                <w:numId w:val="0"/>
              </w:numPr>
              <w:spacing w:line="400" w:lineRule="exact"/>
              <w:rPr>
                <w:rFonts w:hint="eastAsia" w:hAnsi="宋体"/>
                <w:color w:val="auto"/>
                <w:sz w:val="21"/>
                <w:szCs w:val="21"/>
                <w:highlight w:val="none"/>
                <w:lang w:val="en-US" w:eastAsia="zh-CN"/>
              </w:rPr>
            </w:pPr>
          </w:p>
          <w:p>
            <w:pPr>
              <w:pStyle w:val="5"/>
              <w:numPr>
                <w:ilvl w:val="0"/>
                <w:numId w:val="0"/>
              </w:numPr>
              <w:spacing w:line="400" w:lineRule="exact"/>
              <w:rPr>
                <w:rFonts w:hint="eastAsia" w:hAnsi="宋体"/>
                <w:color w:val="auto"/>
                <w:sz w:val="21"/>
                <w:szCs w:val="21"/>
                <w:highlight w:val="none"/>
                <w:lang w:val="en-US" w:eastAsia="zh-CN"/>
              </w:rPr>
            </w:pPr>
          </w:p>
          <w:p>
            <w:pPr>
              <w:pStyle w:val="5"/>
              <w:numPr>
                <w:ilvl w:val="0"/>
                <w:numId w:val="0"/>
              </w:numPr>
              <w:spacing w:line="400" w:lineRule="exact"/>
              <w:rPr>
                <w:rFonts w:hint="eastAsia" w:hAnsi="宋体"/>
                <w:color w:val="auto"/>
                <w:sz w:val="21"/>
                <w:szCs w:val="21"/>
                <w:highlight w:val="none"/>
                <w:lang w:val="en-US" w:eastAsia="zh-CN"/>
              </w:rPr>
            </w:pPr>
          </w:p>
          <w:p>
            <w:pPr>
              <w:rPr>
                <w:rFonts w:hint="eastAsia" w:cs="Times New Roman" w:asciiTheme="minorEastAsia" w:hAnsiTheme="minorEastAsia" w:eastAsiaTheme="minorEastAsia"/>
                <w:color w:val="auto"/>
                <w:szCs w:val="21"/>
                <w:lang w:eastAsia="zh-CN"/>
              </w:rPr>
            </w:pPr>
            <w:r>
              <w:rPr>
                <w:rFonts w:hint="eastAsia" w:cs="Times New Roman" w:asciiTheme="minorEastAsia" w:hAnsiTheme="minorEastAsia" w:eastAsiaTheme="minorEastAsia"/>
                <w:color w:val="auto"/>
                <w:szCs w:val="21"/>
                <w:lang w:val="en-US" w:eastAsia="zh-CN"/>
              </w:rPr>
              <w:t>5</w:t>
            </w:r>
            <w:r>
              <w:rPr>
                <w:rFonts w:hint="eastAsia" w:cs="Times New Roman" w:asciiTheme="minorEastAsia" w:hAnsiTheme="minorEastAsia" w:eastAsiaTheme="minorEastAsia"/>
                <w:color w:val="auto"/>
                <w:szCs w:val="21"/>
              </w:rPr>
              <w:t>）</w:t>
            </w:r>
            <w:r>
              <w:rPr>
                <w:rFonts w:hint="eastAsia" w:ascii="宋体" w:hAnsi="宋体" w:eastAsia="宋体" w:cs="宋体"/>
                <w:szCs w:val="21"/>
                <w:lang w:val="en-US" w:eastAsia="zh-CN"/>
              </w:rPr>
              <w:t>意外伤害（（交通事故、中暑）</w:t>
            </w:r>
            <w:r>
              <w:rPr>
                <w:rFonts w:hint="eastAsia" w:cs="Times New Roman" w:asciiTheme="minorEastAsia" w:hAnsiTheme="minorEastAsia" w:eastAsiaTheme="minorEastAsia"/>
                <w:color w:val="auto"/>
                <w:szCs w:val="21"/>
              </w:rPr>
              <w:t>控制</w:t>
            </w:r>
            <w:r>
              <w:rPr>
                <w:rFonts w:hint="eastAsia" w:cs="Times New Roman" w:asciiTheme="minorEastAsia" w:hAnsiTheme="minorEastAsia" w:eastAsiaTheme="minorEastAsia"/>
                <w:color w:val="auto"/>
                <w:szCs w:val="21"/>
                <w:lang w:eastAsia="zh-CN"/>
              </w:rPr>
              <w:t>：</w:t>
            </w:r>
          </w:p>
          <w:p>
            <w:pPr>
              <w:rPr>
                <w:rFonts w:hint="eastAsia" w:cs="Times New Roman" w:asciiTheme="minorEastAsia" w:hAnsiTheme="minorEastAsia" w:eastAsiaTheme="minorEastAsia"/>
                <w:color w:val="auto"/>
                <w:szCs w:val="21"/>
              </w:rPr>
            </w:pPr>
            <w:r>
              <w:rPr>
                <w:rFonts w:hint="eastAsia" w:cs="Times New Roman" w:asciiTheme="minorEastAsia" w:hAnsiTheme="minorEastAsia" w:eastAsiaTheme="minorEastAsia"/>
                <w:color w:val="auto"/>
                <w:szCs w:val="21"/>
              </w:rPr>
              <w:t xml:space="preserve">   驾驶员要求按管理制度进行驾驶汽车，不超速、不开斗气车、不酒后驾车等，每月进行安全培训；定期对汽车进行安全检查，对查出的问题和隐患，及时进行整改解决，确保安全。</w:t>
            </w:r>
          </w:p>
          <w:p>
            <w:pPr>
              <w:ind w:firstLine="210" w:firstLineChars="100"/>
              <w:rPr>
                <w:rFonts w:hint="eastAsia" w:ascii="宋体" w:hAnsi="宋体" w:eastAsia="宋体" w:cs="宋体"/>
                <w:szCs w:val="21"/>
                <w:lang w:eastAsia="zh-CN"/>
              </w:rPr>
            </w:pPr>
            <w:r>
              <w:rPr>
                <w:rFonts w:hint="eastAsia" w:ascii="宋体" w:hAnsi="宋体" w:eastAsia="宋体" w:cs="宋体"/>
                <w:szCs w:val="21"/>
                <w:lang w:eastAsia="zh-CN"/>
              </w:rPr>
              <w:t>进行预防中暑知识教育，有效预防中暑，合理调整作息时间，避开高温时段作业，配备防暑降温设施、物品，加强高温作业现场监督检查，发现有中暑征兆，立即采取措施。</w:t>
            </w:r>
          </w:p>
          <w:p>
            <w:pPr>
              <w:spacing w:line="400" w:lineRule="atLeast"/>
              <w:ind w:firstLine="211" w:firstLineChars="100"/>
              <w:rPr>
                <w:rFonts w:hint="eastAsia" w:ascii="宋体" w:hAnsi="Times New Roman" w:eastAsia="宋体" w:cs="Times New Roman"/>
                <w:b/>
                <w:bCs/>
                <w:kern w:val="0"/>
                <w:szCs w:val="21"/>
                <w:highlight w:val="none"/>
              </w:rPr>
            </w:pPr>
            <w:r>
              <w:rPr>
                <w:rFonts w:hint="eastAsia" w:ascii="宋体" w:cs="Times New Roman"/>
                <w:b/>
                <w:bCs/>
                <w:kern w:val="0"/>
                <w:szCs w:val="21"/>
                <w:highlight w:val="none"/>
                <w:lang w:val="en-US" w:eastAsia="zh-CN"/>
              </w:rPr>
              <w:t>抽</w:t>
            </w:r>
            <w:r>
              <w:rPr>
                <w:rFonts w:hint="eastAsia" w:ascii="宋体" w:hAnsi="Times New Roman" w:eastAsia="宋体" w:cs="Times New Roman"/>
                <w:b/>
                <w:bCs/>
                <w:kern w:val="0"/>
                <w:szCs w:val="21"/>
                <w:highlight w:val="none"/>
                <w:lang w:val="en-US" w:eastAsia="zh-CN"/>
              </w:rPr>
              <w:t>查川A</w:t>
            </w:r>
            <w:r>
              <w:rPr>
                <w:rFonts w:hint="eastAsia" w:ascii="宋体" w:cs="Times New Roman"/>
                <w:b/>
                <w:bCs/>
                <w:kern w:val="0"/>
                <w:szCs w:val="21"/>
                <w:highlight w:val="none"/>
                <w:lang w:val="en-US" w:eastAsia="zh-CN"/>
              </w:rPr>
              <w:t>S</w:t>
            </w:r>
            <w:r>
              <w:rPr>
                <w:rFonts w:hint="eastAsia" w:ascii="宋体" w:hAnsi="Times New Roman" w:eastAsia="宋体" w:cs="Times New Roman"/>
                <w:b/>
                <w:bCs/>
                <w:kern w:val="0"/>
                <w:szCs w:val="21"/>
                <w:highlight w:val="none"/>
                <w:lang w:val="en-US" w:eastAsia="zh-CN"/>
              </w:rPr>
              <w:t>1176</w:t>
            </w:r>
            <w:r>
              <w:rPr>
                <w:rFonts w:hint="eastAsia" w:ascii="宋体" w:cs="Times New Roman"/>
                <w:b/>
                <w:bCs/>
                <w:kern w:val="0"/>
                <w:szCs w:val="21"/>
                <w:highlight w:val="none"/>
                <w:lang w:val="en-US" w:eastAsia="zh-CN"/>
              </w:rPr>
              <w:t>厢式车驾员刘继川、押运员王瑞杰</w:t>
            </w:r>
            <w:r>
              <w:rPr>
                <w:rFonts w:hint="eastAsia" w:ascii="宋体" w:hAnsi="Times New Roman" w:eastAsia="宋体" w:cs="Times New Roman"/>
                <w:b/>
                <w:bCs/>
                <w:kern w:val="0"/>
                <w:szCs w:val="21"/>
                <w:highlight w:val="none"/>
                <w:lang w:val="en-US" w:eastAsia="zh-CN"/>
              </w:rPr>
              <w:t>的</w:t>
            </w:r>
            <w:r>
              <w:rPr>
                <w:rFonts w:hint="eastAsia" w:ascii="宋体" w:hAnsi="Times New Roman" w:eastAsia="宋体" w:cs="Times New Roman"/>
                <w:b/>
                <w:bCs/>
                <w:kern w:val="0"/>
                <w:szCs w:val="21"/>
                <w:highlight w:val="none"/>
              </w:rPr>
              <w:t>三级安全教育</w:t>
            </w:r>
            <w:r>
              <w:rPr>
                <w:rFonts w:hint="eastAsia" w:ascii="宋体" w:hAnsi="Times New Roman" w:eastAsia="宋体" w:cs="Times New Roman"/>
                <w:b/>
                <w:bCs/>
                <w:kern w:val="0"/>
                <w:szCs w:val="21"/>
                <w:highlight w:val="none"/>
                <w:lang w:val="en-US" w:eastAsia="zh-CN"/>
              </w:rPr>
              <w:t>实施情况</w:t>
            </w:r>
            <w:r>
              <w:rPr>
                <w:rFonts w:hint="eastAsia" w:ascii="宋体" w:hAnsi="Times New Roman" w:eastAsia="宋体" w:cs="Times New Roman"/>
                <w:b/>
                <w:bCs/>
                <w:kern w:val="0"/>
                <w:szCs w:val="21"/>
                <w:highlight w:val="none"/>
                <w:lang w:eastAsia="zh-CN"/>
              </w:rPr>
              <w:t>，</w:t>
            </w:r>
            <w:r>
              <w:rPr>
                <w:rFonts w:hint="eastAsia" w:ascii="宋体" w:hAnsi="Times New Roman" w:eastAsia="宋体" w:cs="Times New Roman"/>
                <w:b/>
                <w:bCs/>
                <w:kern w:val="0"/>
                <w:szCs w:val="21"/>
                <w:highlight w:val="none"/>
                <w:lang w:val="en-US" w:eastAsia="zh-CN"/>
              </w:rPr>
              <w:t>未提供实施</w:t>
            </w:r>
            <w:r>
              <w:rPr>
                <w:rFonts w:hint="eastAsia" w:ascii="宋体" w:hAnsi="Times New Roman" w:eastAsia="宋体" w:cs="Times New Roman"/>
                <w:b/>
                <w:bCs/>
                <w:kern w:val="0"/>
                <w:szCs w:val="21"/>
                <w:highlight w:val="none"/>
              </w:rPr>
              <w:t>安全教育</w:t>
            </w:r>
            <w:r>
              <w:rPr>
                <w:rFonts w:hint="eastAsia" w:ascii="宋体" w:hAnsi="Times New Roman" w:eastAsia="宋体" w:cs="Times New Roman"/>
                <w:b/>
                <w:bCs/>
                <w:kern w:val="0"/>
                <w:szCs w:val="21"/>
                <w:highlight w:val="none"/>
                <w:lang w:val="en-US" w:eastAsia="zh-CN"/>
              </w:rPr>
              <w:t xml:space="preserve">证实。不符合GB/T 45001-2020 idt </w:t>
            </w:r>
            <w:r>
              <w:rPr>
                <w:rFonts w:hint="eastAsia" w:ascii="宋体" w:hAnsi="Times New Roman" w:eastAsia="宋体" w:cs="Times New Roman"/>
                <w:b/>
                <w:bCs/>
                <w:kern w:val="0"/>
                <w:szCs w:val="21"/>
                <w:highlight w:val="none"/>
              </w:rPr>
              <w:t>ISO45001：2018标准</w:t>
            </w:r>
            <w:r>
              <w:rPr>
                <w:rFonts w:hint="eastAsia" w:ascii="宋体" w:hAnsi="Times New Roman" w:eastAsia="宋体" w:cs="Times New Roman"/>
                <w:b/>
                <w:bCs/>
                <w:kern w:val="0"/>
                <w:szCs w:val="21"/>
                <w:highlight w:val="none"/>
                <w:lang w:val="en-US" w:eastAsia="zh-CN"/>
              </w:rPr>
              <w:t>8.1</w:t>
            </w:r>
            <w:r>
              <w:rPr>
                <w:rFonts w:hint="eastAsia" w:ascii="宋体" w:hAnsi="Times New Roman" w:eastAsia="宋体" w:cs="Times New Roman"/>
                <w:b/>
                <w:bCs/>
                <w:kern w:val="0"/>
                <w:szCs w:val="21"/>
                <w:highlight w:val="none"/>
              </w:rPr>
              <w:t xml:space="preserve"> 条款“</w:t>
            </w:r>
            <w:r>
              <w:rPr>
                <w:rFonts w:hint="eastAsia" w:ascii="宋体" w:hAnsi="Times New Roman" w:eastAsia="宋体" w:cs="Times New Roman"/>
                <w:b/>
                <w:bCs/>
                <w:kern w:val="0"/>
                <w:szCs w:val="21"/>
                <w:highlight w:val="none"/>
                <w:lang w:val="en-US" w:eastAsia="zh-CN"/>
              </w:rPr>
              <w:t>为了满足职业健康安全管理体系要求和实施第6章所确定的措施，</w:t>
            </w:r>
            <w:r>
              <w:rPr>
                <w:rFonts w:hint="eastAsia" w:ascii="宋体" w:hAnsi="Times New Roman" w:eastAsia="宋体" w:cs="Times New Roman"/>
                <w:b/>
                <w:bCs/>
                <w:kern w:val="0"/>
                <w:szCs w:val="21"/>
                <w:highlight w:val="none"/>
              </w:rPr>
              <w:t>组织应</w:t>
            </w:r>
            <w:r>
              <w:rPr>
                <w:rFonts w:hint="eastAsia" w:ascii="宋体" w:hAnsi="Times New Roman" w:eastAsia="宋体" w:cs="Times New Roman"/>
                <w:b/>
                <w:bCs/>
                <w:kern w:val="0"/>
                <w:szCs w:val="21"/>
                <w:highlight w:val="none"/>
                <w:lang w:val="en-US" w:eastAsia="zh-CN"/>
              </w:rPr>
              <w:t>策划</w:t>
            </w:r>
            <w:r>
              <w:rPr>
                <w:rFonts w:hint="eastAsia" w:ascii="宋体" w:hAnsi="Times New Roman" w:eastAsia="宋体" w:cs="Times New Roman"/>
                <w:b/>
                <w:bCs/>
                <w:kern w:val="0"/>
                <w:szCs w:val="21"/>
                <w:highlight w:val="none"/>
              </w:rPr>
              <w:t>、实施、控制</w:t>
            </w:r>
            <w:r>
              <w:rPr>
                <w:rFonts w:hint="eastAsia" w:ascii="宋体" w:hAnsi="Times New Roman" w:eastAsia="宋体" w:cs="Times New Roman"/>
                <w:b/>
                <w:bCs/>
                <w:kern w:val="0"/>
                <w:szCs w:val="21"/>
                <w:highlight w:val="none"/>
                <w:lang w:val="en-US" w:eastAsia="zh-CN"/>
              </w:rPr>
              <w:t>和</w:t>
            </w:r>
            <w:r>
              <w:rPr>
                <w:rFonts w:hint="eastAsia" w:ascii="宋体" w:hAnsi="Times New Roman" w:eastAsia="宋体" w:cs="Times New Roman"/>
                <w:b/>
                <w:bCs/>
                <w:kern w:val="0"/>
                <w:szCs w:val="21"/>
                <w:highlight w:val="none"/>
              </w:rPr>
              <w:t>保持所需的过程，通过：按照准则实施过程控制”的要求。</w:t>
            </w:r>
          </w:p>
          <w:p>
            <w:pPr>
              <w:spacing w:line="400" w:lineRule="atLeast"/>
              <w:rPr>
                <w:rFonts w:cs="Times New Roman" w:asciiTheme="minorEastAsia" w:hAnsiTheme="minorEastAsia" w:eastAsiaTheme="minorEastAsia"/>
                <w:color w:val="auto"/>
                <w:szCs w:val="21"/>
              </w:rPr>
            </w:pPr>
            <w:r>
              <w:rPr>
                <w:rFonts w:hint="eastAsia" w:cs="宋体" w:asciiTheme="minorEastAsia" w:hAnsiTheme="minorEastAsia" w:eastAsiaTheme="minorEastAsia"/>
                <w:bCs/>
                <w:color w:val="auto"/>
                <w:spacing w:val="10"/>
                <w:kern w:val="2"/>
                <w:sz w:val="21"/>
                <w:szCs w:val="21"/>
                <w:highlight w:val="none"/>
                <w:lang w:val="en-US" w:eastAsia="zh-CN" w:bidi="ar-SA"/>
              </w:rPr>
              <w:t>6）</w:t>
            </w:r>
            <w:r>
              <w:rPr>
                <w:rFonts w:hint="eastAsia" w:cs="Times New Roman" w:asciiTheme="minorEastAsia" w:hAnsiTheme="minorEastAsia" w:eastAsiaTheme="minorEastAsia"/>
                <w:color w:val="auto"/>
                <w:szCs w:val="21"/>
              </w:rPr>
              <w:t>急救应对</w:t>
            </w:r>
            <w:r>
              <w:rPr>
                <w:rFonts w:cs="Times New Roman" w:asciiTheme="minorEastAsia" w:hAnsiTheme="minorEastAsia" w:eastAsiaTheme="minorEastAsia"/>
                <w:color w:val="auto"/>
                <w:szCs w:val="21"/>
              </w:rPr>
              <w:tab/>
            </w:r>
          </w:p>
          <w:p>
            <w:pPr>
              <w:rPr>
                <w:rFonts w:hint="eastAsia" w:cs="Times New Roman" w:asciiTheme="minorEastAsia" w:hAnsiTheme="minorEastAsia" w:eastAsiaTheme="minorEastAsia"/>
                <w:color w:val="auto"/>
                <w:szCs w:val="21"/>
              </w:rPr>
            </w:pPr>
            <w:r>
              <w:rPr>
                <w:rFonts w:hint="eastAsia" w:cs="Times New Roman" w:asciiTheme="minorEastAsia" w:hAnsiTheme="minorEastAsia" w:eastAsiaTheme="minorEastAsia"/>
                <w:color w:val="auto"/>
                <w:szCs w:val="21"/>
              </w:rPr>
              <w:t>--</w:t>
            </w:r>
            <w:r>
              <w:rPr>
                <w:rFonts w:cs="Times New Roman" w:asciiTheme="minorEastAsia" w:hAnsiTheme="minorEastAsia" w:eastAsiaTheme="minorEastAsia"/>
                <w:color w:val="auto"/>
                <w:szCs w:val="21"/>
              </w:rPr>
              <w:t>公司现场配备有创口贴</w:t>
            </w:r>
            <w:r>
              <w:rPr>
                <w:rFonts w:hint="eastAsia" w:cs="Times New Roman" w:asciiTheme="minorEastAsia" w:hAnsiTheme="minorEastAsia" w:eastAsiaTheme="minorEastAsia"/>
                <w:color w:val="auto"/>
                <w:szCs w:val="21"/>
              </w:rPr>
              <w:t>、</w:t>
            </w:r>
            <w:r>
              <w:rPr>
                <w:rFonts w:cs="Times New Roman" w:asciiTheme="minorEastAsia" w:hAnsiTheme="minorEastAsia" w:eastAsiaTheme="minorEastAsia"/>
                <w:color w:val="auto"/>
                <w:szCs w:val="21"/>
              </w:rPr>
              <w:t>消暑</w:t>
            </w:r>
            <w:r>
              <w:rPr>
                <w:rFonts w:hint="eastAsia" w:cs="Times New Roman" w:asciiTheme="minorEastAsia" w:hAnsiTheme="minorEastAsia" w:eastAsiaTheme="minorEastAsia"/>
                <w:color w:val="auto"/>
                <w:szCs w:val="21"/>
              </w:rPr>
              <w:t>、</w:t>
            </w:r>
            <w:r>
              <w:rPr>
                <w:rFonts w:cs="Times New Roman" w:asciiTheme="minorEastAsia" w:hAnsiTheme="minorEastAsia" w:eastAsiaTheme="minorEastAsia"/>
                <w:color w:val="auto"/>
                <w:szCs w:val="21"/>
              </w:rPr>
              <w:t>止痛及纱布等急救用品</w:t>
            </w:r>
            <w:r>
              <w:rPr>
                <w:rFonts w:hint="eastAsia" w:cs="Times New Roman" w:asciiTheme="minorEastAsia" w:hAnsiTheme="minorEastAsia" w:eastAsiaTheme="minorEastAsia"/>
                <w:color w:val="auto"/>
                <w:szCs w:val="21"/>
              </w:rPr>
              <w:t>，</w:t>
            </w:r>
            <w:r>
              <w:rPr>
                <w:rFonts w:cs="Times New Roman" w:asciiTheme="minorEastAsia" w:hAnsiTheme="minorEastAsia" w:eastAsiaTheme="minorEastAsia"/>
                <w:color w:val="auto"/>
                <w:szCs w:val="21"/>
              </w:rPr>
              <w:t>并对其数量</w:t>
            </w:r>
            <w:r>
              <w:rPr>
                <w:rFonts w:hint="eastAsia" w:cs="Times New Roman" w:asciiTheme="minorEastAsia" w:hAnsiTheme="minorEastAsia" w:eastAsiaTheme="minorEastAsia"/>
                <w:color w:val="auto"/>
                <w:szCs w:val="21"/>
              </w:rPr>
              <w:t>、</w:t>
            </w:r>
            <w:r>
              <w:rPr>
                <w:rFonts w:cs="Times New Roman" w:asciiTheme="minorEastAsia" w:hAnsiTheme="minorEastAsia" w:eastAsiaTheme="minorEastAsia"/>
                <w:color w:val="auto"/>
                <w:szCs w:val="21"/>
              </w:rPr>
              <w:t>保质期等予以跟进管控</w:t>
            </w:r>
            <w:r>
              <w:rPr>
                <w:rFonts w:hint="eastAsia" w:cs="Times New Roman" w:asciiTheme="minorEastAsia" w:hAnsiTheme="minorEastAsia" w:eastAsiaTheme="minorEastAsia"/>
                <w:color w:val="auto"/>
                <w:szCs w:val="21"/>
              </w:rPr>
              <w:t>。</w:t>
            </w:r>
          </w:p>
          <w:p>
            <w:pPr>
              <w:rPr>
                <w:rFonts w:hint="default" w:ascii="宋体" w:hAnsi="宋体" w:eastAsia="宋体" w:cs="宋体"/>
                <w:bCs w:val="0"/>
                <w:spacing w:val="0"/>
                <w:kern w:val="2"/>
                <w:sz w:val="21"/>
                <w:szCs w:val="21"/>
                <w:highlight w:val="none"/>
                <w:lang w:val="en-US" w:eastAsia="zh-CN" w:bidi="ar-SA"/>
              </w:rPr>
            </w:pPr>
            <w:r>
              <w:rPr>
                <w:rFonts w:hint="eastAsia" w:cs="宋体" w:asciiTheme="minorEastAsia" w:hAnsiTheme="minorEastAsia" w:eastAsiaTheme="minorEastAsia"/>
                <w:bCs/>
                <w:color w:val="auto"/>
                <w:spacing w:val="10"/>
                <w:kern w:val="2"/>
                <w:sz w:val="21"/>
                <w:szCs w:val="21"/>
                <w:highlight w:val="none"/>
                <w:lang w:val="en-US" w:eastAsia="zh-CN" w:bidi="ar-SA"/>
              </w:rPr>
              <w:t>7）</w:t>
            </w:r>
            <w:r>
              <w:rPr>
                <w:rFonts w:hint="eastAsia" w:ascii="宋体" w:hAnsi="宋体" w:cs="宋体"/>
                <w:bCs w:val="0"/>
                <w:spacing w:val="0"/>
                <w:kern w:val="2"/>
                <w:sz w:val="21"/>
                <w:szCs w:val="21"/>
                <w:highlight w:val="none"/>
                <w:lang w:val="en-US" w:eastAsia="zh-CN" w:bidi="ar-SA"/>
              </w:rPr>
              <w:t>视频</w:t>
            </w:r>
            <w:r>
              <w:rPr>
                <w:rFonts w:hint="eastAsia" w:ascii="宋体" w:hAnsi="宋体" w:eastAsia="宋体" w:cs="宋体"/>
                <w:bCs w:val="0"/>
                <w:spacing w:val="0"/>
                <w:kern w:val="2"/>
                <w:sz w:val="21"/>
                <w:szCs w:val="21"/>
                <w:highlight w:val="none"/>
                <w:lang w:val="en-US" w:eastAsia="zh-CN" w:bidi="ar-SA"/>
              </w:rPr>
              <w:t>查</w:t>
            </w:r>
            <w:r>
              <w:rPr>
                <w:rFonts w:hint="eastAsia" w:ascii="宋体" w:hAnsi="宋体" w:cs="宋体"/>
                <w:bCs w:val="0"/>
                <w:spacing w:val="0"/>
                <w:kern w:val="2"/>
                <w:sz w:val="21"/>
                <w:szCs w:val="21"/>
                <w:highlight w:val="none"/>
                <w:lang w:val="en-US" w:eastAsia="zh-CN" w:bidi="ar-SA"/>
              </w:rPr>
              <w:t>看新冠</w:t>
            </w:r>
            <w:r>
              <w:rPr>
                <w:rFonts w:hint="eastAsia" w:ascii="宋体" w:hAnsi="宋体" w:eastAsia="宋体" w:cs="宋体"/>
                <w:bCs w:val="0"/>
                <w:spacing w:val="0"/>
                <w:kern w:val="2"/>
                <w:sz w:val="21"/>
                <w:szCs w:val="21"/>
                <w:highlight w:val="none"/>
                <w:lang w:val="en-US" w:eastAsia="zh-CN" w:bidi="ar-SA"/>
              </w:rPr>
              <w:t>疫情控制措施:配置有测温仪、消毒液、口罩等设施物资，对外来人员进行登记，登记有姓名、身份证号、手机号等</w:t>
            </w:r>
            <w:r>
              <w:rPr>
                <w:rFonts w:hint="eastAsia" w:ascii="宋体" w:hAnsi="宋体" w:cs="宋体"/>
                <w:bCs w:val="0"/>
                <w:spacing w:val="0"/>
                <w:kern w:val="2"/>
                <w:sz w:val="21"/>
                <w:szCs w:val="21"/>
                <w:highlight w:val="none"/>
                <w:lang w:val="en-US" w:eastAsia="zh-CN" w:bidi="ar-SA"/>
              </w:rPr>
              <w:t>；每天</w:t>
            </w:r>
            <w:r>
              <w:rPr>
                <w:rFonts w:hint="eastAsia" w:ascii="宋体" w:hAnsi="宋体" w:eastAsia="宋体" w:cs="宋体"/>
                <w:bCs w:val="0"/>
                <w:spacing w:val="0"/>
                <w:kern w:val="2"/>
                <w:sz w:val="21"/>
                <w:szCs w:val="21"/>
                <w:highlight w:val="none"/>
                <w:lang w:val="en-US" w:eastAsia="zh-CN" w:bidi="ar-SA"/>
              </w:rPr>
              <w:t>对</w:t>
            </w:r>
            <w:r>
              <w:rPr>
                <w:rFonts w:hint="eastAsia" w:ascii="宋体" w:hAnsi="宋体" w:cs="宋体"/>
                <w:bCs w:val="0"/>
                <w:spacing w:val="0"/>
                <w:kern w:val="2"/>
                <w:sz w:val="21"/>
                <w:szCs w:val="21"/>
                <w:highlight w:val="none"/>
                <w:lang w:val="en-US" w:eastAsia="zh-CN" w:bidi="ar-SA"/>
              </w:rPr>
              <w:t>办公</w:t>
            </w:r>
            <w:r>
              <w:rPr>
                <w:rFonts w:hint="eastAsia" w:ascii="宋体" w:hAnsi="宋体" w:eastAsia="宋体" w:cs="宋体"/>
                <w:bCs w:val="0"/>
                <w:spacing w:val="0"/>
                <w:kern w:val="2"/>
                <w:sz w:val="21"/>
                <w:szCs w:val="21"/>
                <w:highlight w:val="none"/>
                <w:lang w:val="en-US" w:eastAsia="zh-CN" w:bidi="ar-SA"/>
              </w:rPr>
              <w:t>区域喷洒消毒水消毒</w:t>
            </w:r>
            <w:r>
              <w:rPr>
                <w:rFonts w:hint="eastAsia" w:ascii="宋体" w:hAnsi="宋体" w:cs="宋体"/>
                <w:bCs w:val="0"/>
                <w:spacing w:val="0"/>
                <w:kern w:val="2"/>
                <w:sz w:val="21"/>
                <w:szCs w:val="21"/>
                <w:highlight w:val="none"/>
                <w:lang w:val="en-US" w:eastAsia="zh-CN" w:bidi="ar-SA"/>
              </w:rPr>
              <w:t>。</w:t>
            </w:r>
          </w:p>
          <w:p>
            <w:pP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lang w:val="en-US" w:eastAsia="zh-CN"/>
              </w:rPr>
              <w:t>8</w:t>
            </w:r>
            <w:r>
              <w:rPr>
                <w:rFonts w:hint="eastAsia" w:cs="宋体" w:asciiTheme="minorEastAsia" w:hAnsiTheme="minorEastAsia" w:eastAsiaTheme="minorEastAsia"/>
                <w:color w:val="auto"/>
                <w:szCs w:val="21"/>
                <w:highlight w:val="none"/>
              </w:rPr>
              <w:t>）</w:t>
            </w:r>
            <w:r>
              <w:rPr>
                <w:rFonts w:hint="eastAsia" w:cs="Times New Roman" w:asciiTheme="minorEastAsia" w:hAnsiTheme="minorEastAsia" w:eastAsiaTheme="minorEastAsia"/>
                <w:color w:val="auto"/>
                <w:szCs w:val="21"/>
                <w:highlight w:val="none"/>
              </w:rPr>
              <w:t>对相关方施加影响</w:t>
            </w:r>
          </w:p>
          <w:p>
            <w:pPr>
              <w:spacing w:line="240" w:lineRule="auto"/>
              <w:rPr>
                <w:rFonts w:ascii="宋体" w:hAnsi="宋体" w:cs="宋体"/>
                <w:szCs w:val="21"/>
              </w:rPr>
            </w:pPr>
            <w:r>
              <w:rPr>
                <w:rFonts w:hint="eastAsia" w:cs="宋体" w:asciiTheme="minorEastAsia" w:hAnsiTheme="minorEastAsia" w:eastAsiaTheme="minorEastAsia"/>
                <w:bCs/>
                <w:color w:val="auto"/>
                <w:spacing w:val="10"/>
                <w:kern w:val="2"/>
                <w:sz w:val="21"/>
                <w:szCs w:val="21"/>
                <w:highlight w:val="none"/>
                <w:lang w:val="en-US" w:eastAsia="zh-CN" w:bidi="ar-SA"/>
              </w:rPr>
              <w:t>组织对进入场所内的供方送货员、访客，视情况由驾驶员或受访人提醒、签定安全协议等方式，告知相关遵守相应的运行准则，以防止外来人员受到人身伤害或职业健康安危害。</w:t>
            </w:r>
          </w:p>
        </w:tc>
        <w:tc>
          <w:tcPr>
            <w:tcW w:w="1077" w:type="dxa"/>
          </w:tcPr>
          <w:p>
            <w:pPr>
              <w:spacing w:line="240" w:lineRule="auto"/>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eastAsia="宋体"/>
                <w:lang w:val="en-US" w:eastAsia="zh-CN"/>
              </w:rPr>
            </w:pPr>
            <w:bookmarkStart w:id="2" w:name="_GoBack"/>
            <w:bookmarkEnd w:id="2"/>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641" w:hRule="atLeast"/>
        </w:trPr>
        <w:tc>
          <w:tcPr>
            <w:tcW w:w="2160" w:type="dxa"/>
          </w:tcPr>
          <w:p>
            <w:pPr>
              <w:adjustRightInd w:val="0"/>
              <w:snapToGrid w:val="0"/>
              <w:spacing w:line="240" w:lineRule="auto"/>
              <w:jc w:val="center"/>
              <w:rPr>
                <w:rFonts w:ascii="宋体" w:hAnsi="宋体" w:cs="新宋体"/>
                <w:szCs w:val="21"/>
                <w:highlight w:val="none"/>
              </w:rPr>
            </w:pPr>
            <w:r>
              <w:rPr>
                <w:rFonts w:hint="eastAsia" w:ascii="宋体" w:hAnsi="宋体" w:cs="新宋体"/>
                <w:szCs w:val="21"/>
                <w:highlight w:val="none"/>
              </w:rPr>
              <w:t>应急准备和响应</w:t>
            </w:r>
          </w:p>
        </w:tc>
        <w:tc>
          <w:tcPr>
            <w:tcW w:w="960" w:type="dxa"/>
            <w:gridSpan w:val="2"/>
          </w:tcPr>
          <w:p>
            <w:pPr>
              <w:spacing w:line="240" w:lineRule="auto"/>
              <w:rPr>
                <w:rFonts w:ascii="宋体" w:hAnsi="宋体" w:cs="新宋体"/>
                <w:szCs w:val="21"/>
                <w:highlight w:val="none"/>
              </w:rPr>
            </w:pPr>
            <w:r>
              <w:rPr>
                <w:rFonts w:hint="eastAsia" w:ascii="宋体" w:hAnsi="宋体" w:cs="新宋体"/>
                <w:szCs w:val="21"/>
                <w:highlight w:val="none"/>
                <w:lang w:val="en-US" w:eastAsia="zh-CN"/>
              </w:rPr>
              <w:t>O</w:t>
            </w:r>
            <w:r>
              <w:rPr>
                <w:rFonts w:hint="eastAsia" w:ascii="宋体" w:hAnsi="宋体" w:cs="新宋体"/>
                <w:szCs w:val="21"/>
                <w:highlight w:val="none"/>
              </w:rPr>
              <w:t>8.2</w:t>
            </w:r>
          </w:p>
          <w:p>
            <w:pPr>
              <w:spacing w:line="240" w:lineRule="auto"/>
              <w:rPr>
                <w:rFonts w:ascii="宋体" w:hAnsi="宋体" w:cs="新宋体"/>
                <w:szCs w:val="21"/>
                <w:highlight w:val="none"/>
              </w:rPr>
            </w:pPr>
          </w:p>
        </w:tc>
        <w:tc>
          <w:tcPr>
            <w:tcW w:w="10512" w:type="dxa"/>
            <w:gridSpan w:val="3"/>
          </w:tcPr>
          <w:p>
            <w:pPr>
              <w:spacing w:line="240" w:lineRule="auto"/>
              <w:ind w:firstLine="420" w:firstLineChars="200"/>
              <w:rPr>
                <w:rFonts w:hint="eastAsia" w:cs="宋体"/>
                <w:szCs w:val="21"/>
                <w:highlight w:val="none"/>
              </w:rPr>
            </w:pPr>
            <w:r>
              <w:rPr>
                <w:rFonts w:hint="eastAsia" w:cs="宋体"/>
                <w:szCs w:val="21"/>
                <w:highlight w:val="none"/>
              </w:rPr>
              <w:t>查见：《应急准备与响应控制程序》、《</w:t>
            </w:r>
            <w:r>
              <w:rPr>
                <w:rFonts w:hint="eastAsia" w:cs="宋体"/>
                <w:szCs w:val="21"/>
                <w:highlight w:val="none"/>
                <w:lang w:val="en-US" w:eastAsia="zh-CN"/>
              </w:rPr>
              <w:t>综合</w:t>
            </w:r>
            <w:r>
              <w:rPr>
                <w:rFonts w:hint="eastAsia" w:cs="宋体"/>
                <w:szCs w:val="21"/>
                <w:highlight w:val="none"/>
              </w:rPr>
              <w:t>应急预案》</w:t>
            </w:r>
            <w:r>
              <w:rPr>
                <w:rFonts w:hint="eastAsia" w:cs="宋体"/>
                <w:szCs w:val="21"/>
                <w:highlight w:val="none"/>
                <w:lang w:eastAsia="zh-CN"/>
              </w:rPr>
              <w:t>、</w:t>
            </w:r>
            <w:r>
              <w:rPr>
                <w:rFonts w:hint="eastAsia" w:cs="宋体"/>
                <w:szCs w:val="21"/>
                <w:highlight w:val="none"/>
              </w:rPr>
              <w:t>《火灾事故</w:t>
            </w:r>
            <w:r>
              <w:rPr>
                <w:rFonts w:hint="eastAsia" w:cs="宋体"/>
                <w:szCs w:val="21"/>
                <w:highlight w:val="none"/>
                <w:lang w:val="en-US" w:eastAsia="zh-CN"/>
              </w:rPr>
              <w:t>专项应急</w:t>
            </w:r>
            <w:r>
              <w:rPr>
                <w:rFonts w:hint="eastAsia" w:cs="宋体"/>
                <w:szCs w:val="21"/>
                <w:highlight w:val="none"/>
              </w:rPr>
              <w:t>应急预案》</w:t>
            </w:r>
            <w:r>
              <w:rPr>
                <w:rFonts w:hint="eastAsia" w:cs="宋体"/>
                <w:szCs w:val="21"/>
                <w:highlight w:val="none"/>
                <w:lang w:val="en-US" w:eastAsia="zh-CN"/>
              </w:rPr>
              <w:t>和</w:t>
            </w:r>
            <w:r>
              <w:rPr>
                <w:rFonts w:hint="eastAsia" w:cs="宋体"/>
                <w:szCs w:val="21"/>
                <w:highlight w:val="none"/>
              </w:rPr>
              <w:t>《</w:t>
            </w:r>
            <w:r>
              <w:rPr>
                <w:rFonts w:hint="eastAsia" w:cs="宋体"/>
                <w:szCs w:val="21"/>
                <w:highlight w:val="none"/>
                <w:lang w:val="en-US" w:eastAsia="zh-CN"/>
              </w:rPr>
              <w:t>道路交通运输现场处置预</w:t>
            </w:r>
            <w:r>
              <w:rPr>
                <w:rFonts w:hint="eastAsia" w:cs="宋体"/>
                <w:szCs w:val="21"/>
                <w:highlight w:val="none"/>
              </w:rPr>
              <w:t>案》等。</w:t>
            </w:r>
          </w:p>
          <w:p>
            <w:pPr>
              <w:pStyle w:val="2"/>
              <w:keepNext w:val="0"/>
              <w:keepLines w:val="0"/>
              <w:pageBreakBefore w:val="0"/>
              <w:kinsoku/>
              <w:wordWrap/>
              <w:overflowPunct/>
              <w:topLinePunct w:val="0"/>
              <w:autoSpaceDE/>
              <w:autoSpaceDN/>
              <w:bidi w:val="0"/>
              <w:spacing w:before="0" w:after="0" w:line="240" w:lineRule="auto"/>
              <w:textAlignment w:val="auto"/>
              <w:rPr>
                <w:rFonts w:hint="eastAsia"/>
                <w:lang w:val="en-US" w:eastAsia="zh-CN"/>
              </w:rPr>
            </w:pPr>
            <w:r>
              <w:rPr>
                <w:rFonts w:hint="eastAsia"/>
                <w:lang w:val="en-US" w:eastAsia="zh-CN"/>
              </w:rPr>
              <w:t>查见，公司于2022年5月6日组织进行的大运会期间生态环境事件演练：</w:t>
            </w:r>
          </w:p>
          <w:p>
            <w:pPr>
              <w:spacing w:line="219" w:lineRule="auto"/>
              <w:rPr>
                <w:rFonts w:hint="eastAsia" w:ascii="Times New Roman" w:hAnsi="Times New Roman" w:eastAsia="宋体"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演练目的：最大化遏制和减少事故对人民生命财产、生态环境所带的损害。</w:t>
            </w:r>
          </w:p>
          <w:p>
            <w:pPr>
              <w:spacing w:line="219" w:lineRule="auto"/>
              <w:rPr>
                <w:rFonts w:hint="eastAsia" w:cs="Times New Roman"/>
                <w:bCs/>
                <w:spacing w:val="10"/>
                <w:kern w:val="2"/>
                <w:sz w:val="21"/>
                <w:lang w:val="en-US" w:eastAsia="zh-CN" w:bidi="ar-SA"/>
              </w:rPr>
            </w:pPr>
            <w:r>
              <w:rPr>
                <w:rFonts w:hint="eastAsia" w:ascii="Times New Roman" w:hAnsi="Times New Roman" w:eastAsia="宋体" w:cs="Times New Roman"/>
                <w:bCs/>
                <w:spacing w:val="10"/>
                <w:kern w:val="2"/>
                <w:sz w:val="21"/>
                <w:lang w:val="en-US" w:eastAsia="zh-CN" w:bidi="ar-SA"/>
              </w:rPr>
              <w:t>演练</w:t>
            </w:r>
            <w:r>
              <w:rPr>
                <w:rFonts w:hint="eastAsia" w:cs="Times New Roman"/>
                <w:bCs/>
                <w:spacing w:val="10"/>
                <w:kern w:val="2"/>
                <w:sz w:val="21"/>
                <w:lang w:val="en-US" w:eastAsia="zh-CN" w:bidi="ar-SA"/>
              </w:rPr>
              <w:t>指挥组</w:t>
            </w:r>
            <w:r>
              <w:rPr>
                <w:rFonts w:hint="eastAsia" w:ascii="Times New Roman" w:hAnsi="Times New Roman" w:eastAsia="宋体" w:cs="Times New Roman"/>
                <w:bCs/>
                <w:spacing w:val="10"/>
                <w:kern w:val="2"/>
                <w:sz w:val="21"/>
                <w:lang w:val="en-US" w:eastAsia="zh-CN" w:bidi="ar-SA"/>
              </w:rPr>
              <w:t>：组长</w:t>
            </w:r>
            <w:r>
              <w:rPr>
                <w:rFonts w:hint="eastAsia" w:cs="Times New Roman"/>
                <w:bCs/>
                <w:spacing w:val="10"/>
                <w:kern w:val="2"/>
                <w:sz w:val="21"/>
                <w:lang w:val="en-US" w:eastAsia="zh-CN" w:bidi="ar-SA"/>
              </w:rPr>
              <w:t>：</w:t>
            </w:r>
            <w:r>
              <w:rPr>
                <w:rFonts w:hint="eastAsia" w:ascii="Times New Roman" w:hAnsi="Times New Roman" w:eastAsia="宋体" w:cs="Times New Roman"/>
                <w:bCs/>
                <w:spacing w:val="10"/>
                <w:kern w:val="2"/>
                <w:sz w:val="21"/>
                <w:lang w:val="en-US" w:eastAsia="zh-CN" w:bidi="ar-SA"/>
              </w:rPr>
              <w:t>冯小波、副组长：汤凯、成员：刘明芳、庞鹏飞、陶玉杭、李柯、杨明建、方磊、余涛</w:t>
            </w:r>
            <w:r>
              <w:rPr>
                <w:rFonts w:hint="eastAsia" w:cs="Times New Roman"/>
                <w:bCs/>
                <w:spacing w:val="10"/>
                <w:kern w:val="2"/>
                <w:sz w:val="21"/>
                <w:lang w:val="en-US" w:eastAsia="zh-CN" w:bidi="ar-SA"/>
              </w:rPr>
              <w:t>。</w:t>
            </w:r>
          </w:p>
          <w:p>
            <w:pPr>
              <w:spacing w:before="1" w:line="218" w:lineRule="auto"/>
              <w:rPr>
                <w:rFonts w:hint="eastAsia"/>
                <w:sz w:val="21"/>
                <w:szCs w:val="21"/>
                <w:lang w:val="en-US" w:eastAsia="zh-CN"/>
              </w:rPr>
            </w:pPr>
            <w:r>
              <w:rPr>
                <w:rFonts w:ascii="宋体" w:hAnsi="宋体" w:eastAsia="宋体" w:cs="宋体"/>
                <w:spacing w:val="3"/>
                <w:sz w:val="21"/>
                <w:szCs w:val="21"/>
              </w:rPr>
              <w:t>参演机构</w:t>
            </w:r>
            <w:r>
              <w:rPr>
                <w:rFonts w:hint="eastAsia" w:ascii="宋体" w:hAnsi="宋体" w:eastAsia="宋体" w:cs="宋体"/>
                <w:spacing w:val="3"/>
                <w:sz w:val="21"/>
                <w:szCs w:val="21"/>
                <w:lang w:eastAsia="zh-CN"/>
              </w:rPr>
              <w:t>：</w:t>
            </w:r>
            <w:r>
              <w:rPr>
                <w:rFonts w:ascii="宋体" w:hAnsi="宋体" w:eastAsia="宋体" w:cs="宋体"/>
                <w:spacing w:val="2"/>
                <w:sz w:val="21"/>
                <w:szCs w:val="21"/>
              </w:rPr>
              <w:t>本次</w:t>
            </w:r>
            <w:r>
              <w:rPr>
                <w:rFonts w:ascii="宋体" w:hAnsi="宋体" w:eastAsia="宋体" w:cs="宋体"/>
                <w:spacing w:val="1"/>
                <w:sz w:val="21"/>
                <w:szCs w:val="21"/>
              </w:rPr>
              <w:t>演练为综合性、多部门联合参演，区交通局牵头组织、交警八分</w:t>
            </w:r>
            <w:r>
              <w:rPr>
                <w:rFonts w:ascii="宋体" w:hAnsi="宋体" w:eastAsia="宋体" w:cs="宋体"/>
                <w:sz w:val="21"/>
                <w:szCs w:val="21"/>
              </w:rPr>
              <w:t xml:space="preserve"> </w:t>
            </w:r>
            <w:r>
              <w:rPr>
                <w:rFonts w:ascii="宋体" w:hAnsi="宋体" w:eastAsia="宋体" w:cs="宋体"/>
                <w:spacing w:val="1"/>
                <w:sz w:val="21"/>
                <w:szCs w:val="21"/>
              </w:rPr>
              <w:t>局、区消防大队、区卫健局、区城管局、属地街道</w:t>
            </w:r>
            <w:r>
              <w:rPr>
                <w:rFonts w:ascii="宋体" w:hAnsi="宋体" w:eastAsia="宋体" w:cs="宋体"/>
                <w:sz w:val="21"/>
                <w:szCs w:val="21"/>
              </w:rPr>
              <w:t xml:space="preserve">办、四川省巴蜀危险 </w:t>
            </w:r>
            <w:r>
              <w:rPr>
                <w:rFonts w:ascii="宋体" w:hAnsi="宋体" w:eastAsia="宋体" w:cs="宋体"/>
                <w:spacing w:val="-4"/>
                <w:sz w:val="21"/>
                <w:szCs w:val="21"/>
              </w:rPr>
              <w:t>品运输</w:t>
            </w:r>
            <w:r>
              <w:rPr>
                <w:rFonts w:ascii="宋体" w:hAnsi="宋体" w:eastAsia="宋体" w:cs="宋体"/>
                <w:spacing w:val="-2"/>
                <w:sz w:val="21"/>
                <w:szCs w:val="21"/>
              </w:rPr>
              <w:t>有限公司等单位。</w:t>
            </w:r>
          </w:p>
          <w:p>
            <w:pPr>
              <w:spacing w:line="219" w:lineRule="auto"/>
              <w:rPr>
                <w:rFonts w:hint="eastAsia"/>
                <w:lang w:val="en-US" w:eastAsia="zh-CN"/>
              </w:rPr>
            </w:pPr>
            <w:r>
              <w:rPr>
                <w:rFonts w:hint="eastAsia" w:ascii="Times New Roman" w:hAnsi="Times New Roman" w:eastAsia="宋体" w:cs="Times New Roman"/>
                <w:bCs/>
                <w:spacing w:val="10"/>
                <w:kern w:val="2"/>
                <w:sz w:val="21"/>
                <w:lang w:val="en-US" w:eastAsia="zh-CN" w:bidi="ar-SA"/>
              </w:rPr>
              <w:t>演练步骤：演练模拟情景为危险品化学品运输事故（一辆运载五吨液氯钢瓶的货车与一辆装载30 吨苯酚溶液的罐车相撞），分四个阶段实施，第一阶 段接警响应，第二阶段交通管制、危险控制，第三阶段倒罐消洗除污， 第四阶应急情况报告、现场恢复</w:t>
            </w:r>
            <w:r>
              <w:rPr>
                <w:rFonts w:hint="eastAsia" w:cs="Times New Roman"/>
                <w:bCs/>
                <w:spacing w:val="10"/>
                <w:kern w:val="2"/>
                <w:sz w:val="21"/>
                <w:lang w:val="en-US" w:eastAsia="zh-CN" w:bidi="ar-SA"/>
              </w:rPr>
              <w:t>。</w:t>
            </w:r>
          </w:p>
          <w:p>
            <w:pPr>
              <w:spacing w:before="77" w:line="220" w:lineRule="auto"/>
              <w:rPr>
                <w:rFonts w:hint="default" w:ascii="Times New Roman" w:hAnsi="Times New Roman" w:eastAsia="宋体" w:cs="Times New Roman"/>
                <w:bCs/>
                <w:spacing w:val="10"/>
                <w:kern w:val="2"/>
                <w:sz w:val="21"/>
                <w:lang w:val="en-US" w:eastAsia="zh-CN" w:bidi="ar-SA"/>
              </w:rPr>
            </w:pPr>
            <w:r>
              <w:rPr>
                <w:rFonts w:hint="eastAsia"/>
                <w:lang w:val="en-US" w:eastAsia="zh-CN"/>
              </w:rPr>
              <w:t>演练程序：1）第一阶</w:t>
            </w:r>
            <w:r>
              <w:rPr>
                <w:rFonts w:hint="eastAsia" w:ascii="Times New Roman" w:hAnsi="Times New Roman" w:eastAsia="宋体" w:cs="Times New Roman"/>
                <w:bCs/>
                <w:spacing w:val="10"/>
                <w:kern w:val="2"/>
                <w:sz w:val="21"/>
                <w:lang w:val="en-US" w:eastAsia="zh-CN" w:bidi="ar-SA"/>
              </w:rPr>
              <w:t>段接警响应，接到110 指挥中心出警任务后，立即组织应急车辆、应急人员</w:t>
            </w:r>
            <w:r>
              <w:rPr>
                <w:rFonts w:hint="eastAsia" w:cs="Times New Roman"/>
                <w:bCs/>
                <w:spacing w:val="10"/>
                <w:kern w:val="2"/>
                <w:sz w:val="21"/>
                <w:lang w:val="en-US" w:eastAsia="zh-CN" w:bidi="ar-SA"/>
              </w:rPr>
              <w:t>，</w:t>
            </w:r>
            <w:r>
              <w:rPr>
                <w:rFonts w:hint="eastAsia" w:ascii="Times New Roman" w:hAnsi="Times New Roman" w:eastAsia="宋体" w:cs="Times New Roman"/>
                <w:bCs/>
                <w:spacing w:val="10"/>
                <w:kern w:val="2"/>
                <w:sz w:val="21"/>
                <w:lang w:val="en-US" w:eastAsia="zh-CN" w:bidi="ar-SA"/>
              </w:rPr>
              <w:t>按应急预案要求成立应急小组，分配应急任务，赶往事故现场</w:t>
            </w:r>
            <w:r>
              <w:rPr>
                <w:rFonts w:hint="eastAsia" w:cs="Times New Roman"/>
                <w:bCs/>
                <w:spacing w:val="10"/>
                <w:kern w:val="2"/>
                <w:sz w:val="21"/>
                <w:lang w:val="en-US" w:eastAsia="zh-CN" w:bidi="ar-SA"/>
              </w:rPr>
              <w:t>；</w:t>
            </w:r>
            <w:r>
              <w:rPr>
                <w:rFonts w:hint="eastAsia" w:ascii="Times New Roman" w:hAnsi="Times New Roman" w:eastAsia="宋体" w:cs="Times New Roman"/>
                <w:bCs/>
                <w:spacing w:val="10"/>
                <w:kern w:val="2"/>
                <w:sz w:val="21"/>
                <w:lang w:val="en-US" w:eastAsia="zh-CN" w:bidi="ar-SA"/>
              </w:rPr>
              <w:t>2）现场指挥调度员通过对讲调度交警、公安、消防队人员入场，实施应急处置;现场指挥部成员达到现场后， 有关队伍负责人报告现场处置情况</w:t>
            </w:r>
            <w:r>
              <w:rPr>
                <w:rFonts w:hint="eastAsia" w:cs="Times New Roman"/>
                <w:bCs/>
                <w:spacing w:val="10"/>
                <w:kern w:val="2"/>
                <w:sz w:val="21"/>
                <w:lang w:val="en-US" w:eastAsia="zh-CN" w:bidi="ar-SA"/>
              </w:rPr>
              <w:t>；3</w:t>
            </w:r>
            <w:r>
              <w:rPr>
                <w:rFonts w:hint="eastAsia" w:ascii="Times New Roman" w:hAnsi="Times New Roman" w:eastAsia="宋体" w:cs="Times New Roman"/>
                <w:bCs/>
                <w:spacing w:val="10"/>
                <w:kern w:val="2"/>
                <w:sz w:val="21"/>
                <w:lang w:val="en-US" w:eastAsia="zh-CN" w:bidi="ar-SA"/>
              </w:rPr>
              <w:t>）安排消防官兵对罐车裂缝处进行封堵，组织人员实施倒罐作业</w:t>
            </w:r>
            <w:r>
              <w:rPr>
                <w:rFonts w:hint="eastAsia" w:cs="Times New Roman"/>
                <w:bCs/>
                <w:spacing w:val="10"/>
                <w:kern w:val="2"/>
                <w:sz w:val="21"/>
                <w:lang w:val="en-US" w:eastAsia="zh-CN" w:bidi="ar-SA"/>
              </w:rPr>
              <w:t>；</w:t>
            </w:r>
            <w:r>
              <w:rPr>
                <w:rFonts w:hint="eastAsia" w:ascii="Times New Roman" w:hAnsi="Times New Roman" w:eastAsia="宋体" w:cs="Times New Roman"/>
                <w:bCs/>
                <w:spacing w:val="10"/>
                <w:kern w:val="2"/>
                <w:sz w:val="21"/>
                <w:lang w:val="en-US" w:eastAsia="zh-CN" w:bidi="ar-SA"/>
              </w:rPr>
              <w:t>4）事故罐车离开现场，拖车进入事故点，拖走箱式危化车离开，各单位同志，演练结束，组织有序撤离</w:t>
            </w:r>
            <w:r>
              <w:rPr>
                <w:rFonts w:hint="eastAsia" w:cs="Times New Roman"/>
                <w:bCs/>
                <w:spacing w:val="10"/>
                <w:kern w:val="2"/>
                <w:sz w:val="21"/>
                <w:lang w:val="en-US" w:eastAsia="zh-CN" w:bidi="ar-SA"/>
              </w:rPr>
              <w:t>。</w:t>
            </w:r>
          </w:p>
          <w:p>
            <w:pPr>
              <w:pStyle w:val="2"/>
              <w:rPr>
                <w:rFonts w:hint="eastAsia"/>
                <w:lang w:val="en-US" w:eastAsia="zh-CN"/>
              </w:rPr>
            </w:pPr>
          </w:p>
          <w:p>
            <w:pPr>
              <w:pStyle w:val="2"/>
              <w:rPr>
                <w:rFonts w:hint="eastAsia"/>
                <w:lang w:val="en-US" w:eastAsia="zh-CN"/>
              </w:rPr>
            </w:pPr>
            <w:r>
              <w:rPr>
                <w:rFonts w:hint="eastAsia"/>
                <w:lang w:val="en-US" w:eastAsia="zh-CN"/>
              </w:rPr>
              <w:t>提供有演练意见和建议见下：</w:t>
            </w:r>
          </w:p>
          <w:p>
            <w:pPr>
              <w:spacing w:line="240" w:lineRule="auto"/>
              <w:ind w:firstLine="420" w:firstLineChars="200"/>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r>
              <w:drawing>
                <wp:anchor distT="0" distB="0" distL="0" distR="0" simplePos="0" relativeHeight="251667456" behindDoc="0" locked="0" layoutInCell="1" allowOverlap="1">
                  <wp:simplePos x="0" y="0"/>
                  <wp:positionH relativeFrom="column">
                    <wp:posOffset>191135</wp:posOffset>
                  </wp:positionH>
                  <wp:positionV relativeFrom="paragraph">
                    <wp:posOffset>81915</wp:posOffset>
                  </wp:positionV>
                  <wp:extent cx="5288915" cy="2803525"/>
                  <wp:effectExtent l="0" t="0" r="6985" b="15875"/>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6"/>
                          <a:stretch>
                            <a:fillRect/>
                          </a:stretch>
                        </pic:blipFill>
                        <pic:spPr>
                          <a:xfrm>
                            <a:off x="0" y="0"/>
                            <a:ext cx="5289529" cy="2804135"/>
                          </a:xfrm>
                          <a:prstGeom prst="rect">
                            <a:avLst/>
                          </a:prstGeom>
                        </pic:spPr>
                      </pic:pic>
                    </a:graphicData>
                  </a:graphic>
                </wp:anchor>
              </w:drawing>
            </w: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none"/>
                <w:lang w:val="en-US" w:eastAsia="zh-CN"/>
              </w:rPr>
            </w:pPr>
          </w:p>
          <w:p>
            <w:pPr>
              <w:pStyle w:val="2"/>
              <w:rPr>
                <w:rFonts w:hint="eastAsia" w:cs="宋体"/>
                <w:szCs w:val="21"/>
                <w:highlight w:val="none"/>
                <w:lang w:val="en-US" w:eastAsia="zh-CN"/>
              </w:rPr>
            </w:pPr>
          </w:p>
          <w:p>
            <w:pPr>
              <w:pStyle w:val="2"/>
              <w:rPr>
                <w:rFonts w:hint="eastAsia" w:cs="宋体"/>
                <w:szCs w:val="21"/>
                <w:highlight w:val="none"/>
                <w:lang w:val="en-US" w:eastAsia="zh-CN"/>
              </w:rPr>
            </w:pPr>
          </w:p>
          <w:p>
            <w:pPr>
              <w:pStyle w:val="2"/>
              <w:rPr>
                <w:rFonts w:hint="eastAsia" w:cs="宋体"/>
                <w:szCs w:val="21"/>
                <w:highlight w:val="none"/>
                <w:lang w:val="en-US" w:eastAsia="zh-CN"/>
              </w:rPr>
            </w:pPr>
          </w:p>
          <w:p>
            <w:pPr>
              <w:pStyle w:val="2"/>
              <w:rPr>
                <w:rFonts w:hint="eastAsia" w:cs="宋体"/>
                <w:szCs w:val="21"/>
                <w:highlight w:val="none"/>
                <w:lang w:val="en-US" w:eastAsia="zh-CN"/>
              </w:rPr>
            </w:pPr>
          </w:p>
          <w:p>
            <w:pPr>
              <w:pStyle w:val="2"/>
              <w:rPr>
                <w:rFonts w:hint="default" w:eastAsia="宋体" w:cs="宋体"/>
                <w:szCs w:val="21"/>
                <w:highlight w:val="none"/>
                <w:lang w:val="en-US" w:eastAsia="zh-CN"/>
              </w:rPr>
            </w:pPr>
            <w:r>
              <w:rPr>
                <w:rFonts w:hint="eastAsia" w:cs="宋体"/>
                <w:szCs w:val="21"/>
                <w:highlight w:val="none"/>
                <w:lang w:val="en-US" w:eastAsia="zh-CN"/>
              </w:rPr>
              <w:t>演练过程图片见下：</w:t>
            </w:r>
          </w:p>
          <w:p>
            <w:pPr>
              <w:pStyle w:val="2"/>
              <w:rPr>
                <w:rFonts w:hint="eastAsia" w:cs="宋体"/>
                <w:szCs w:val="21"/>
                <w:highlight w:val="green"/>
              </w:rPr>
            </w:pPr>
            <w:r>
              <w:drawing>
                <wp:anchor distT="0" distB="0" distL="114300" distR="114300" simplePos="0" relativeHeight="251669504" behindDoc="0" locked="0" layoutInCell="1" allowOverlap="1">
                  <wp:simplePos x="0" y="0"/>
                  <wp:positionH relativeFrom="column">
                    <wp:posOffset>3345815</wp:posOffset>
                  </wp:positionH>
                  <wp:positionV relativeFrom="paragraph">
                    <wp:posOffset>155575</wp:posOffset>
                  </wp:positionV>
                  <wp:extent cx="3125470" cy="2080260"/>
                  <wp:effectExtent l="0" t="0" r="17780" b="1524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3125470" cy="208026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48895</wp:posOffset>
                  </wp:positionH>
                  <wp:positionV relativeFrom="paragraph">
                    <wp:posOffset>129540</wp:posOffset>
                  </wp:positionV>
                  <wp:extent cx="3044825" cy="2054225"/>
                  <wp:effectExtent l="0" t="0" r="3175" b="317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3044825" cy="2054225"/>
                          </a:xfrm>
                          <a:prstGeom prst="rect">
                            <a:avLst/>
                          </a:prstGeom>
                          <a:noFill/>
                          <a:ln>
                            <a:noFill/>
                          </a:ln>
                        </pic:spPr>
                      </pic:pic>
                    </a:graphicData>
                  </a:graphic>
                </wp:anchor>
              </w:drawing>
            </w: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pStyle w:val="2"/>
              <w:rPr>
                <w:rFonts w:hint="eastAsia" w:cs="宋体"/>
                <w:szCs w:val="21"/>
                <w:highlight w:val="green"/>
              </w:rPr>
            </w:pPr>
          </w:p>
          <w:p>
            <w:pPr>
              <w:spacing w:line="240" w:lineRule="auto"/>
              <w:ind w:firstLine="420" w:firstLineChars="200"/>
              <w:rPr>
                <w:rFonts w:hint="eastAsia" w:cs="宋体"/>
                <w:szCs w:val="21"/>
                <w:highlight w:val="green"/>
                <w:lang w:val="en-US" w:eastAsia="zh-CN"/>
              </w:rPr>
            </w:pPr>
            <w:r>
              <w:drawing>
                <wp:anchor distT="0" distB="0" distL="114300" distR="114300" simplePos="0" relativeHeight="251671552" behindDoc="0" locked="0" layoutInCell="1" allowOverlap="1">
                  <wp:simplePos x="0" y="0"/>
                  <wp:positionH relativeFrom="column">
                    <wp:posOffset>3339465</wp:posOffset>
                  </wp:positionH>
                  <wp:positionV relativeFrom="paragraph">
                    <wp:posOffset>178435</wp:posOffset>
                  </wp:positionV>
                  <wp:extent cx="3059430" cy="2172970"/>
                  <wp:effectExtent l="0" t="0" r="7620" b="17780"/>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9"/>
                          <a:stretch>
                            <a:fillRect/>
                          </a:stretch>
                        </pic:blipFill>
                        <pic:spPr>
                          <a:xfrm>
                            <a:off x="0" y="0"/>
                            <a:ext cx="3059430" cy="2172970"/>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133985</wp:posOffset>
                  </wp:positionH>
                  <wp:positionV relativeFrom="paragraph">
                    <wp:posOffset>172720</wp:posOffset>
                  </wp:positionV>
                  <wp:extent cx="2950210" cy="2221865"/>
                  <wp:effectExtent l="0" t="0" r="2540" b="6985"/>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0"/>
                          <a:stretch>
                            <a:fillRect/>
                          </a:stretch>
                        </pic:blipFill>
                        <pic:spPr>
                          <a:xfrm>
                            <a:off x="0" y="0"/>
                            <a:ext cx="2950210" cy="2221865"/>
                          </a:xfrm>
                          <a:prstGeom prst="rect">
                            <a:avLst/>
                          </a:prstGeom>
                          <a:noFill/>
                          <a:ln>
                            <a:noFill/>
                          </a:ln>
                        </pic:spPr>
                      </pic:pic>
                    </a:graphicData>
                  </a:graphic>
                </wp:anchor>
              </w:drawing>
            </w: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spacing w:line="240" w:lineRule="auto"/>
              <w:ind w:firstLine="420" w:firstLineChars="200"/>
              <w:rPr>
                <w:rFonts w:hint="eastAsia" w:cs="宋体"/>
                <w:szCs w:val="21"/>
                <w:highlight w:val="green"/>
                <w:lang w:val="en-US" w:eastAsia="zh-CN"/>
              </w:rPr>
            </w:pPr>
          </w:p>
          <w:p>
            <w:pPr>
              <w:pStyle w:val="2"/>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另调度部/车辆安全部相关人员参加了</w:t>
            </w:r>
            <w:r>
              <w:rPr>
                <w:rFonts w:hint="default" w:ascii="Times New Roman" w:hAnsi="Times New Roman" w:eastAsia="宋体" w:cs="Times New Roman"/>
                <w:lang w:val="en-US" w:eastAsia="zh-CN"/>
              </w:rPr>
              <w:t>2022年5月9日在公司空场地由</w:t>
            </w:r>
            <w:r>
              <w:rPr>
                <w:rFonts w:hint="eastAsia" w:ascii="Times New Roman" w:hAnsi="Times New Roman" w:eastAsia="宋体" w:cs="Times New Roman"/>
                <w:lang w:val="en-US" w:eastAsia="zh-CN"/>
              </w:rPr>
              <w:t>行政人事部</w:t>
            </w:r>
            <w:r>
              <w:rPr>
                <w:rFonts w:hint="default" w:ascii="Times New Roman" w:hAnsi="Times New Roman" w:eastAsia="宋体" w:cs="Times New Roman"/>
                <w:lang w:val="en-US" w:eastAsia="zh-CN"/>
              </w:rPr>
              <w:t>组织的火灾消防演练。</w:t>
            </w:r>
          </w:p>
          <w:p>
            <w:pPr>
              <w:pStyle w:val="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查，能提供以上演练记录及消防安全演习总结报告</w:t>
            </w:r>
            <w:r>
              <w:rPr>
                <w:rFonts w:hint="eastAsia" w:ascii="Times New Roman" w:hAnsi="Times New Roman" w:eastAsia="宋体" w:cs="Times New Roman"/>
                <w:lang w:val="en-US" w:eastAsia="zh-CN"/>
              </w:rPr>
              <w:t>。</w:t>
            </w:r>
          </w:p>
          <w:p>
            <w:pPr>
              <w:pStyle w:val="2"/>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演习结果：所有员工都能掌握消防安全的基本知识，发生火灾后应该怎样操作灭火器与消防栓等应知应会情况，培训效果良好</w:t>
            </w:r>
            <w:r>
              <w:rPr>
                <w:rFonts w:hint="eastAsia" w:ascii="Times New Roman" w:hAnsi="Times New Roman" w:eastAsia="宋体" w:cs="Times New Roman"/>
                <w:lang w:val="en-US" w:eastAsia="zh-CN"/>
              </w:rPr>
              <w:t>；</w:t>
            </w:r>
          </w:p>
          <w:p>
            <w:pPr>
              <w:pStyle w:val="2"/>
              <w:rPr>
                <w:rFonts w:ascii="宋体" w:hAnsi="宋体"/>
                <w:szCs w:val="21"/>
                <w:highlight w:val="none"/>
              </w:rPr>
            </w:pPr>
            <w:r>
              <w:rPr>
                <w:rFonts w:hint="eastAsia" w:ascii="Times New Roman" w:hAnsi="Times New Roman" w:eastAsia="宋体" w:cs="Times New Roman"/>
                <w:lang w:val="en-US" w:eastAsia="zh-CN"/>
              </w:rPr>
              <w:t>办公区域配备消防器材，运输车辆上配备防护用品，应急装备和药品，符合要求。</w:t>
            </w:r>
          </w:p>
        </w:tc>
        <w:tc>
          <w:tcPr>
            <w:tcW w:w="1077" w:type="dxa"/>
          </w:tcPr>
          <w:p>
            <w:pPr>
              <w:spacing w:line="240" w:lineRule="auto"/>
              <w:rPr>
                <w:highlight w:val="none"/>
              </w:rPr>
            </w:pPr>
            <w:r>
              <w:rPr>
                <w:rFonts w:hint="eastAsia"/>
                <w:highlight w:val="none"/>
                <w:lang w:val="en-US" w:eastAsia="zh-CN"/>
              </w:rPr>
              <w:t>符合</w:t>
            </w:r>
          </w:p>
        </w:tc>
      </w:tr>
    </w:tbl>
    <w:p>
      <w:pPr>
        <w:pStyle w:val="8"/>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72"/>
        <w:gridCol w:w="10"/>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2160" w:type="dxa"/>
            <w:vMerge w:val="restart"/>
            <w:noWrap w:val="0"/>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过程与活动、</w:t>
            </w:r>
          </w:p>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抽样计划</w:t>
            </w:r>
          </w:p>
        </w:tc>
        <w:tc>
          <w:tcPr>
            <w:tcW w:w="960" w:type="dxa"/>
            <w:vMerge w:val="restart"/>
            <w:noWrap w:val="0"/>
            <w:vAlign w:val="center"/>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涉及</w:t>
            </w:r>
          </w:p>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条款</w:t>
            </w:r>
          </w:p>
        </w:tc>
        <w:tc>
          <w:tcPr>
            <w:tcW w:w="10482" w:type="dxa"/>
            <w:gridSpan w:val="2"/>
            <w:noWrap w:val="0"/>
            <w:vAlign w:val="center"/>
          </w:tcPr>
          <w:p>
            <w:pPr>
              <w:keepNext w:val="0"/>
              <w:keepLines w:val="0"/>
              <w:pageBreakBefore w:val="0"/>
              <w:kinsoku/>
              <w:wordWrap/>
              <w:overflowPunct/>
              <w:topLinePunct w:val="0"/>
              <w:bidi w:val="0"/>
              <w:spacing w:line="240" w:lineRule="auto"/>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受审核部门：市场部</w:t>
            </w:r>
            <w:r>
              <w:rPr>
                <w:rFonts w:hint="eastAsia" w:ascii="宋体" w:hAnsi="宋体" w:cs="宋体"/>
                <w:sz w:val="24"/>
                <w:szCs w:val="24"/>
                <w:lang w:val="en-US" w:eastAsia="zh-CN"/>
              </w:rPr>
              <w:t>/客服部，</w:t>
            </w:r>
            <w:r>
              <w:rPr>
                <w:rFonts w:hint="eastAsia" w:ascii="宋体" w:hAnsi="宋体" w:eastAsia="宋体" w:cs="宋体"/>
                <w:sz w:val="24"/>
                <w:szCs w:val="24"/>
              </w:rPr>
              <w:t xml:space="preserve">   主管领导：杨仕波</w:t>
            </w:r>
            <w:r>
              <w:rPr>
                <w:rFonts w:hint="eastAsia" w:ascii="宋体" w:hAnsi="宋体" w:cs="宋体"/>
                <w:sz w:val="24"/>
                <w:szCs w:val="24"/>
                <w:lang w:eastAsia="zh-CN"/>
              </w:rPr>
              <w:t>、</w:t>
            </w:r>
            <w:r>
              <w:rPr>
                <w:rFonts w:hint="eastAsia" w:ascii="宋体" w:hAnsi="宋体" w:eastAsia="宋体" w:cs="宋体"/>
                <w:sz w:val="24"/>
                <w:szCs w:val="24"/>
              </w:rPr>
              <w:t>罗娟</w:t>
            </w:r>
            <w:r>
              <w:rPr>
                <w:rFonts w:hint="eastAsia" w:ascii="宋体" w:hAnsi="宋体" w:eastAsia="宋体" w:cs="宋体"/>
                <w:sz w:val="24"/>
                <w:szCs w:val="24"/>
                <w:lang w:eastAsia="zh-CN"/>
              </w:rPr>
              <w:t>，</w:t>
            </w:r>
            <w:r>
              <w:rPr>
                <w:rFonts w:hint="eastAsia" w:ascii="宋体" w:hAnsi="宋体" w:eastAsia="宋体" w:cs="宋体"/>
                <w:sz w:val="24"/>
                <w:szCs w:val="24"/>
              </w:rPr>
              <w:t xml:space="preserve">  陪同人员：</w:t>
            </w:r>
            <w:r>
              <w:rPr>
                <w:rFonts w:hint="eastAsia" w:ascii="宋体" w:hAnsi="宋体" w:cs="宋体"/>
                <w:sz w:val="24"/>
                <w:szCs w:val="24"/>
                <w:lang w:val="en-US" w:eastAsia="zh-CN"/>
              </w:rPr>
              <w:t>黄元勇</w:t>
            </w:r>
            <w:r>
              <w:rPr>
                <w:rFonts w:hint="eastAsia" w:ascii="宋体" w:hAnsi="宋体" w:eastAsia="宋体" w:cs="宋体"/>
                <w:sz w:val="24"/>
                <w:szCs w:val="24"/>
              </w:rPr>
              <w:t xml:space="preserve"> </w:t>
            </w:r>
          </w:p>
        </w:tc>
        <w:tc>
          <w:tcPr>
            <w:tcW w:w="1107" w:type="dxa"/>
            <w:vMerge w:val="restart"/>
            <w:noWrap w:val="0"/>
            <w:vAlign w:val="center"/>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highlight w:val="magenta"/>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p>
        </w:tc>
        <w:tc>
          <w:tcPr>
            <w:tcW w:w="960" w:type="dxa"/>
            <w:vMerge w:val="continue"/>
            <w:noWrap w:val="0"/>
            <w:vAlign w:val="center"/>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p>
        </w:tc>
        <w:tc>
          <w:tcPr>
            <w:tcW w:w="10482" w:type="dxa"/>
            <w:gridSpan w:val="2"/>
            <w:noWrap w:val="0"/>
            <w:vAlign w:val="center"/>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审核员：</w:t>
            </w:r>
            <w:r>
              <w:rPr>
                <w:rFonts w:hint="eastAsia" w:ascii="宋体" w:hAnsi="宋体" w:cs="宋体"/>
                <w:sz w:val="24"/>
                <w:szCs w:val="24"/>
                <w:lang w:val="en-US" w:eastAsia="zh-CN"/>
              </w:rPr>
              <w:t>宋明珠</w:t>
            </w:r>
            <w:r>
              <w:rPr>
                <w:rFonts w:hint="eastAsia" w:ascii="宋体" w:hAnsi="宋体" w:eastAsia="宋体" w:cs="宋体"/>
                <w:sz w:val="24"/>
                <w:szCs w:val="24"/>
              </w:rPr>
              <w:t>，</w:t>
            </w:r>
            <w:r>
              <w:rPr>
                <w:rFonts w:hint="eastAsia" w:ascii="宋体" w:hAnsi="宋体" w:eastAsia="宋体" w:cs="宋体"/>
                <w:sz w:val="24"/>
                <w:szCs w:val="24"/>
                <w:lang w:val="en-US" w:eastAsia="zh-CN"/>
              </w:rPr>
              <w:t>远程审核，方式：微信，</w:t>
            </w:r>
            <w:r>
              <w:rPr>
                <w:rFonts w:hint="eastAsia" w:ascii="宋体" w:hAnsi="宋体" w:eastAsia="宋体" w:cs="宋体"/>
                <w:sz w:val="24"/>
                <w:szCs w:val="24"/>
              </w:rPr>
              <w:t xml:space="preserve">  审核时间：</w:t>
            </w:r>
            <w:r>
              <w:rPr>
                <w:rFonts w:hint="eastAsia" w:ascii="宋体" w:hAnsi="宋体" w:eastAsia="宋体" w:cs="宋体"/>
                <w:sz w:val="24"/>
                <w:szCs w:val="24"/>
                <w:lang w:eastAsia="zh-CN"/>
              </w:rPr>
              <w:t>202</w:t>
            </w:r>
            <w:r>
              <w:rPr>
                <w:rFonts w:hint="eastAsia" w:ascii="宋体" w:hAnsi="宋体" w:eastAsia="宋体" w:cs="宋体"/>
                <w:sz w:val="24"/>
                <w:szCs w:val="24"/>
                <w:lang w:val="en-US" w:eastAsia="zh-CN"/>
              </w:rPr>
              <w:t>2年</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28</w:t>
            </w:r>
            <w:r>
              <w:rPr>
                <w:rFonts w:hint="eastAsia" w:ascii="宋体" w:hAnsi="宋体" w:eastAsia="宋体" w:cs="宋体"/>
                <w:sz w:val="24"/>
                <w:szCs w:val="24"/>
                <w:lang w:val="en-US" w:eastAsia="zh-CN"/>
              </w:rPr>
              <w:t>日</w:t>
            </w:r>
          </w:p>
        </w:tc>
        <w:tc>
          <w:tcPr>
            <w:tcW w:w="1107" w:type="dxa"/>
            <w:vMerge w:val="continue"/>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highlight w:val="magenta"/>
              </w:rPr>
            </w:pPr>
          </w:p>
        </w:tc>
        <w:tc>
          <w:tcPr>
            <w:tcW w:w="960" w:type="dxa"/>
            <w:vMerge w:val="continue"/>
            <w:noWrap w:val="0"/>
            <w:vAlign w:val="center"/>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highlight w:val="magenta"/>
              </w:rPr>
            </w:pPr>
          </w:p>
        </w:tc>
        <w:tc>
          <w:tcPr>
            <w:tcW w:w="10482" w:type="dxa"/>
            <w:gridSpan w:val="2"/>
            <w:noWrap w:val="0"/>
            <w:vAlign w:val="center"/>
          </w:tcPr>
          <w:p>
            <w:pPr>
              <w:snapToGrid w:val="0"/>
              <w:spacing w:line="240" w:lineRule="exact"/>
              <w:rPr>
                <w:rFonts w:hint="eastAsia" w:ascii="宋体" w:hAnsi="宋体" w:eastAsia="宋体" w:cs="宋体"/>
                <w:sz w:val="21"/>
                <w:szCs w:val="21"/>
              </w:rPr>
            </w:pPr>
            <w:r>
              <w:rPr>
                <w:rFonts w:hint="eastAsia" w:ascii="宋体" w:hAnsi="宋体" w:eastAsia="宋体" w:cs="宋体"/>
                <w:sz w:val="21"/>
                <w:szCs w:val="21"/>
              </w:rPr>
              <w:t>审核条款：</w:t>
            </w:r>
          </w:p>
          <w:p>
            <w:pPr>
              <w:snapToGrid w:val="0"/>
              <w:spacing w:line="240" w:lineRule="exact"/>
              <w:rPr>
                <w:rFonts w:hint="eastAsia"/>
                <w:sz w:val="21"/>
                <w:szCs w:val="21"/>
                <w:lang w:val="en-US" w:eastAsia="zh-CN"/>
              </w:rPr>
            </w:pPr>
            <w:r>
              <w:rPr>
                <w:rFonts w:hint="eastAsia" w:ascii="宋体" w:hAnsi="宋体" w:eastAsia="宋体" w:cs="宋体"/>
                <w:sz w:val="21"/>
                <w:szCs w:val="21"/>
              </w:rPr>
              <w:t>EMS</w:t>
            </w:r>
            <w:r>
              <w:rPr>
                <w:rFonts w:hint="eastAsia" w:ascii="宋体" w:hAnsi="宋体" w:eastAsia="宋体" w:cs="宋体"/>
                <w:sz w:val="21"/>
                <w:szCs w:val="21"/>
                <w:lang w:eastAsia="zh-CN"/>
              </w:rPr>
              <w:t>：</w:t>
            </w:r>
            <w:r>
              <w:rPr>
                <w:rFonts w:hint="eastAsia"/>
                <w:sz w:val="21"/>
                <w:szCs w:val="21"/>
              </w:rPr>
              <w:t>5.3组织的角色、职责和权限</w:t>
            </w:r>
            <w:r>
              <w:rPr>
                <w:rFonts w:hint="eastAsia"/>
                <w:sz w:val="21"/>
                <w:szCs w:val="21"/>
                <w:lang w:eastAsia="zh-CN"/>
              </w:rPr>
              <w:t>；</w:t>
            </w:r>
            <w:r>
              <w:rPr>
                <w:rFonts w:hint="eastAsia"/>
                <w:sz w:val="21"/>
                <w:szCs w:val="21"/>
              </w:rPr>
              <w:t>6.1.2环境因素；6.2目标及其达成的策划；7.4信息和沟通；8.1运行策划和控制；8.2应急准备和响应</w:t>
            </w:r>
            <w:r>
              <w:rPr>
                <w:rFonts w:hint="eastAsia"/>
                <w:sz w:val="21"/>
                <w:szCs w:val="21"/>
                <w:lang w:val="en-US" w:eastAsia="zh-CN"/>
              </w:rPr>
              <w:t>;</w:t>
            </w:r>
          </w:p>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highlight w:val="magenta"/>
                <w:lang w:val="en-US" w:eastAsia="zh-CN"/>
              </w:rPr>
            </w:pPr>
            <w:r>
              <w:rPr>
                <w:rFonts w:hint="eastAsia" w:ascii="宋体" w:hAnsi="宋体" w:eastAsia="宋体" w:cs="宋体"/>
                <w:sz w:val="21"/>
                <w:szCs w:val="21"/>
                <w:lang w:val="en-US" w:eastAsia="zh-CN"/>
              </w:rPr>
              <w:t xml:space="preserve"> </w:t>
            </w:r>
          </w:p>
        </w:tc>
        <w:tc>
          <w:tcPr>
            <w:tcW w:w="1107" w:type="dxa"/>
            <w:vMerge w:val="continue"/>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组织的角色、职责和权限</w:t>
            </w:r>
          </w:p>
          <w:p>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p>
        </w:tc>
        <w:tc>
          <w:tcPr>
            <w:tcW w:w="960" w:type="dxa"/>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 xml:space="preserve">E5.3； </w:t>
            </w:r>
          </w:p>
        </w:tc>
        <w:tc>
          <w:tcPr>
            <w:tcW w:w="10482" w:type="dxa"/>
            <w:gridSpan w:val="2"/>
            <w:noWrap w:val="0"/>
            <w:vAlign w:val="top"/>
          </w:tcPr>
          <w:p>
            <w:pPr>
              <w:keepNext w:val="0"/>
              <w:keepLines w:val="0"/>
              <w:pageBreakBefore w:val="0"/>
              <w:kinsoku/>
              <w:wordWrap/>
              <w:overflowPunct/>
              <w:topLinePunct w:val="0"/>
              <w:autoSpaceDE w:val="0"/>
              <w:autoSpaceDN w:val="0"/>
              <w:bidi w:val="0"/>
              <w:adjustRightIn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查，</w:t>
            </w:r>
            <w:r>
              <w:rPr>
                <w:rFonts w:hint="eastAsia" w:ascii="宋体" w:hAnsi="宋体" w:eastAsia="宋体" w:cs="宋体"/>
                <w:snapToGrid w:val="0"/>
                <w:kern w:val="0"/>
                <w:sz w:val="21"/>
                <w:szCs w:val="21"/>
              </w:rPr>
              <w:t>市场部</w:t>
            </w:r>
            <w:r>
              <w:rPr>
                <w:rFonts w:hint="eastAsia" w:ascii="宋体" w:hAnsi="宋体" w:eastAsia="宋体" w:cs="宋体"/>
                <w:snapToGrid w:val="0"/>
                <w:kern w:val="0"/>
                <w:sz w:val="21"/>
                <w:szCs w:val="21"/>
                <w:lang w:val="en-US" w:eastAsia="zh-CN"/>
              </w:rPr>
              <w:t>/客服部</w:t>
            </w:r>
            <w:r>
              <w:rPr>
                <w:rFonts w:hint="eastAsia" w:ascii="宋体" w:hAnsi="宋体" w:eastAsia="宋体" w:cs="宋体"/>
                <w:snapToGrid w:val="0"/>
                <w:kern w:val="0"/>
                <w:sz w:val="21"/>
                <w:szCs w:val="21"/>
              </w:rPr>
              <w:t>的岗位职责和权限如下：</w:t>
            </w:r>
          </w:p>
          <w:p>
            <w:pPr>
              <w:keepNext w:val="0"/>
              <w:keepLines w:val="0"/>
              <w:pageBreakBefore w:val="0"/>
              <w:kinsoku/>
              <w:wordWrap/>
              <w:overflowPunct/>
              <w:topLinePunct w:val="0"/>
              <w:bidi w:val="0"/>
              <w:spacing w:line="240" w:lineRule="auto"/>
              <w:ind w:left="661" w:leftChars="168" w:hanging="308" w:hangingChars="147"/>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 负责市场调查，分析市场发展趋势。宣传公司业务，开发客户需求，拓展市场；</w:t>
            </w:r>
          </w:p>
          <w:p>
            <w:pPr>
              <w:keepNext w:val="0"/>
              <w:keepLines w:val="0"/>
              <w:pageBreakBefore w:val="0"/>
              <w:kinsoku/>
              <w:wordWrap/>
              <w:overflowPunct/>
              <w:topLinePunct w:val="0"/>
              <w:bidi w:val="0"/>
              <w:spacing w:line="240" w:lineRule="auto"/>
              <w:ind w:left="661" w:leftChars="168" w:hanging="308" w:hangingChars="147"/>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2) 负责货物运输服务的投标工作，组织、协调投标过程中各部门的相关工作；</w:t>
            </w:r>
          </w:p>
          <w:p>
            <w:pPr>
              <w:keepNext w:val="0"/>
              <w:keepLines w:val="0"/>
              <w:pageBreakBefore w:val="0"/>
              <w:kinsoku/>
              <w:wordWrap/>
              <w:overflowPunct/>
              <w:topLinePunct w:val="0"/>
              <w:bidi w:val="0"/>
              <w:spacing w:line="240" w:lineRule="auto"/>
              <w:ind w:left="661" w:leftChars="168" w:hanging="308" w:hangingChars="147"/>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3)</w:t>
            </w:r>
            <w:r>
              <w:rPr>
                <w:rFonts w:hint="eastAsia" w:ascii="宋体" w:hAnsi="宋体" w:eastAsia="宋体" w:cs="宋体"/>
                <w:snapToGrid w:val="0"/>
                <w:kern w:val="0"/>
                <w:sz w:val="21"/>
                <w:szCs w:val="21"/>
                <w:lang w:val="en-US" w:eastAsia="zh-CN"/>
              </w:rPr>
              <w:t xml:space="preserve"> </w:t>
            </w:r>
            <w:r>
              <w:rPr>
                <w:rFonts w:hint="eastAsia" w:ascii="宋体" w:hAnsi="宋体" w:eastAsia="宋体" w:cs="宋体"/>
                <w:snapToGrid w:val="0"/>
                <w:kern w:val="0"/>
                <w:sz w:val="21"/>
                <w:szCs w:val="21"/>
              </w:rPr>
              <w:t>组织商务洽谈及销售合同评审工作。负责交付后的服务工作，受理和处理顾客投诉，增进顾客满意；</w:t>
            </w:r>
          </w:p>
          <w:p>
            <w:pPr>
              <w:keepNext w:val="0"/>
              <w:keepLines w:val="0"/>
              <w:pageBreakBefore w:val="0"/>
              <w:kinsoku/>
              <w:wordWrap/>
              <w:overflowPunct/>
              <w:topLinePunct w:val="0"/>
              <w:bidi w:val="0"/>
              <w:spacing w:line="240" w:lineRule="auto"/>
              <w:ind w:left="661" w:leftChars="168" w:hanging="308" w:hangingChars="147"/>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4）负责对客户满意度进行调查分析，评价顾客满意程度；</w:t>
            </w:r>
          </w:p>
          <w:p>
            <w:pPr>
              <w:keepNext w:val="0"/>
              <w:keepLines w:val="0"/>
              <w:pageBreakBefore w:val="0"/>
              <w:kinsoku/>
              <w:wordWrap/>
              <w:overflowPunct/>
              <w:topLinePunct w:val="0"/>
              <w:bidi w:val="0"/>
              <w:spacing w:line="240" w:lineRule="auto"/>
              <w:ind w:left="661" w:leftChars="168" w:hanging="308" w:hangingChars="147"/>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5）负责货物运输服务过程中存在的市场风险识别评价工作；</w:t>
            </w:r>
          </w:p>
          <w:p>
            <w:pPr>
              <w:keepNext w:val="0"/>
              <w:keepLines w:val="0"/>
              <w:pageBreakBefore w:val="0"/>
              <w:kinsoku/>
              <w:wordWrap/>
              <w:overflowPunct/>
              <w:topLinePunct w:val="0"/>
              <w:bidi w:val="0"/>
              <w:spacing w:line="240" w:lineRule="auto"/>
              <w:ind w:left="661" w:leftChars="168" w:hanging="308" w:hangingChars="147"/>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6) 负责本部门环境因素识别评价、危险源辨识和风险评价，制定、实施相应的控制措施；</w:t>
            </w:r>
          </w:p>
          <w:p>
            <w:pPr>
              <w:keepNext w:val="0"/>
              <w:keepLines w:val="0"/>
              <w:pageBreakBefore w:val="0"/>
              <w:kinsoku/>
              <w:wordWrap/>
              <w:overflowPunct/>
              <w:topLinePunct w:val="0"/>
              <w:bidi w:val="0"/>
              <w:spacing w:line="240" w:lineRule="auto"/>
              <w:ind w:left="661" w:leftChars="168" w:hanging="308" w:hangingChars="147"/>
              <w:textAlignment w:val="auto"/>
              <w:rPr>
                <w:rFonts w:hint="eastAsia" w:ascii="宋体" w:hAnsi="宋体" w:eastAsia="宋体" w:cs="宋体"/>
                <w:sz w:val="21"/>
                <w:szCs w:val="21"/>
              </w:rPr>
            </w:pPr>
            <w:r>
              <w:rPr>
                <w:rFonts w:hint="eastAsia" w:ascii="宋体" w:hAnsi="宋体" w:eastAsia="宋体" w:cs="宋体"/>
                <w:snapToGrid w:val="0"/>
                <w:kern w:val="0"/>
                <w:sz w:val="21"/>
                <w:szCs w:val="21"/>
              </w:rPr>
              <w:t>7）负责对客户施加环境影响；对相关客户人员在公司的环境、安全活动负责；</w:t>
            </w:r>
          </w:p>
          <w:p>
            <w:pPr>
              <w:keepNext w:val="0"/>
              <w:keepLines w:val="0"/>
              <w:pageBreakBefore w:val="0"/>
              <w:kinsoku/>
              <w:wordWrap/>
              <w:overflowPunct/>
              <w:topLinePunct w:val="0"/>
              <w:bidi w:val="0"/>
              <w:spacing w:line="240" w:lineRule="auto"/>
              <w:ind w:left="365" w:leftChars="174"/>
              <w:textAlignment w:val="auto"/>
              <w:rPr>
                <w:rFonts w:hint="eastAsia" w:ascii="宋体" w:hAnsi="宋体" w:eastAsia="宋体" w:cs="宋体"/>
                <w:sz w:val="21"/>
                <w:szCs w:val="21"/>
              </w:rPr>
            </w:pPr>
            <w:r>
              <w:rPr>
                <w:rFonts w:hint="eastAsia" w:ascii="宋体" w:hAnsi="宋体" w:eastAsia="宋体" w:cs="宋体"/>
                <w:sz w:val="21"/>
                <w:szCs w:val="21"/>
              </w:rPr>
              <w:t>8）负责本部门环境因素、危险源的识别评价和控制措施的实施；</w:t>
            </w:r>
          </w:p>
          <w:p>
            <w:pPr>
              <w:keepNext w:val="0"/>
              <w:keepLines w:val="0"/>
              <w:pageBreakBefore w:val="0"/>
              <w:kinsoku/>
              <w:wordWrap/>
              <w:overflowPunct/>
              <w:topLinePunct w:val="0"/>
              <w:bidi w:val="0"/>
              <w:spacing w:line="240" w:lineRule="auto"/>
              <w:ind w:left="365" w:leftChars="174"/>
              <w:textAlignment w:val="auto"/>
              <w:rPr>
                <w:rFonts w:hint="eastAsia" w:ascii="宋体" w:hAnsi="宋体" w:eastAsia="宋体" w:cs="宋体"/>
                <w:sz w:val="21"/>
                <w:szCs w:val="21"/>
              </w:rPr>
            </w:pPr>
            <w:r>
              <w:rPr>
                <w:rFonts w:hint="eastAsia" w:ascii="宋体" w:hAnsi="宋体" w:eastAsia="宋体" w:cs="宋体"/>
                <w:sz w:val="21"/>
                <w:szCs w:val="21"/>
              </w:rPr>
              <w:t>9）参与公司组织的应急演习、合规性评价、三标内审和三标管理评审</w:t>
            </w:r>
          </w:p>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w:t>
            </w:r>
          </w:p>
          <w:p>
            <w:pPr>
              <w:keepNext w:val="0"/>
              <w:keepLines w:val="0"/>
              <w:pageBreakBefore w:val="0"/>
              <w:widowControl/>
              <w:kinsoku/>
              <w:wordWrap/>
              <w:overflowPunct/>
              <w:topLinePunct w:val="0"/>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napToGrid w:val="0"/>
                <w:kern w:val="0"/>
                <w:sz w:val="21"/>
                <w:szCs w:val="21"/>
              </w:rPr>
              <w:t>市场部</w:t>
            </w:r>
            <w:r>
              <w:rPr>
                <w:rFonts w:hint="eastAsia" w:ascii="宋体" w:hAnsi="宋体" w:eastAsia="宋体" w:cs="宋体"/>
                <w:snapToGrid w:val="0"/>
                <w:kern w:val="0"/>
                <w:sz w:val="21"/>
                <w:szCs w:val="21"/>
                <w:lang w:val="en-US" w:eastAsia="zh-CN"/>
              </w:rPr>
              <w:t>/客服部</w:t>
            </w:r>
            <w:r>
              <w:rPr>
                <w:rFonts w:hint="eastAsia" w:ascii="宋体" w:hAnsi="宋体" w:eastAsia="宋体" w:cs="宋体"/>
                <w:sz w:val="21"/>
                <w:szCs w:val="21"/>
              </w:rPr>
              <w:t>负责人对部门职责清楚</w:t>
            </w:r>
            <w:r>
              <w:rPr>
                <w:rFonts w:hint="eastAsia" w:ascii="宋体" w:hAnsi="宋体" w:eastAsia="宋体" w:cs="宋体"/>
                <w:sz w:val="21"/>
                <w:szCs w:val="21"/>
                <w:lang w:eastAsia="zh-CN"/>
              </w:rPr>
              <w:t>。</w:t>
            </w:r>
          </w:p>
        </w:tc>
        <w:tc>
          <w:tcPr>
            <w:tcW w:w="1107" w:type="dxa"/>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highlight w:val="magenta"/>
              </w:rPr>
            </w:pPr>
            <w:r>
              <w:rPr>
                <w:rFonts w:hint="eastAsia" w:ascii="宋体" w:hAnsi="宋体"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2160" w:type="dxa"/>
            <w:noWrap w:val="0"/>
            <w:vAlign w:val="top"/>
          </w:tcPr>
          <w:p>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环境因素</w:t>
            </w:r>
          </w:p>
        </w:tc>
        <w:tc>
          <w:tcPr>
            <w:tcW w:w="960" w:type="dxa"/>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E6.1.2</w:t>
            </w:r>
          </w:p>
        </w:tc>
        <w:tc>
          <w:tcPr>
            <w:tcW w:w="10472" w:type="dxa"/>
            <w:noWrap w:val="0"/>
            <w:vAlign w:val="top"/>
          </w:tcPr>
          <w:p>
            <w:pPr>
              <w:keepNext w:val="0"/>
              <w:keepLines w:val="0"/>
              <w:pageBreakBefore w:val="0"/>
              <w:kinsoku/>
              <w:wordWrap/>
              <w:overflowPunct/>
              <w:topLinePunct w:val="0"/>
              <w:autoSpaceDE w:val="0"/>
              <w:autoSpaceDN w:val="0"/>
              <w:bidi w:val="0"/>
              <w:adjustRightInd w:val="0"/>
              <w:spacing w:line="24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查，依据《</w:t>
            </w:r>
            <w:r>
              <w:rPr>
                <w:rFonts w:hint="eastAsia" w:ascii="宋体" w:hAnsi="宋体" w:eastAsia="宋体" w:cs="宋体"/>
                <w:sz w:val="21"/>
                <w:szCs w:val="21"/>
                <w:lang w:val="en-US" w:eastAsia="zh-CN"/>
              </w:rPr>
              <w:t>环境因素识别和控制程序</w:t>
            </w:r>
            <w:r>
              <w:rPr>
                <w:rFonts w:hint="eastAsia" w:ascii="宋体" w:hAnsi="宋体" w:eastAsia="宋体" w:cs="宋体"/>
                <w:sz w:val="21"/>
                <w:szCs w:val="21"/>
              </w:rPr>
              <w:t>》，根据不同的时态、状态识别了环境因素，通过对其发生的可能性、危害性等进行评价，</w:t>
            </w:r>
            <w:r>
              <w:rPr>
                <w:rFonts w:hint="eastAsia" w:ascii="宋体" w:hAnsi="宋体" w:eastAsia="宋体" w:cs="宋体"/>
                <w:snapToGrid w:val="0"/>
                <w:kern w:val="0"/>
                <w:sz w:val="21"/>
                <w:szCs w:val="21"/>
              </w:rPr>
              <w:t>市场部</w:t>
            </w:r>
            <w:r>
              <w:rPr>
                <w:rFonts w:hint="eastAsia" w:ascii="宋体" w:hAnsi="宋体" w:eastAsia="宋体" w:cs="宋体"/>
                <w:snapToGrid w:val="0"/>
                <w:kern w:val="0"/>
                <w:sz w:val="21"/>
                <w:szCs w:val="21"/>
                <w:lang w:val="en-US" w:eastAsia="zh-CN"/>
              </w:rPr>
              <w:t>/客服部</w:t>
            </w:r>
            <w:r>
              <w:rPr>
                <w:rFonts w:hint="eastAsia" w:ascii="宋体" w:hAnsi="宋体" w:eastAsia="宋体" w:cs="宋体"/>
                <w:sz w:val="21"/>
                <w:szCs w:val="21"/>
              </w:rPr>
              <w:t>确定的重要环境因素有：潜在火灾、固废的排放。</w:t>
            </w:r>
          </w:p>
          <w:p>
            <w:pPr>
              <w:keepNext w:val="0"/>
              <w:keepLines w:val="0"/>
              <w:pageBreakBefore w:val="0"/>
              <w:kinsoku/>
              <w:wordWrap/>
              <w:overflowPunct/>
              <w:topLinePunct w:val="0"/>
              <w:autoSpaceDE w:val="0"/>
              <w:autoSpaceDN w:val="0"/>
              <w:bidi w:val="0"/>
              <w:adjustRightInd w:val="0"/>
              <w:spacing w:line="24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现场查看，部门的主要工作为客户提供销售</w:t>
            </w:r>
            <w:r>
              <w:rPr>
                <w:rFonts w:hint="eastAsia" w:ascii="宋体" w:hAnsi="宋体" w:eastAsia="宋体" w:cs="宋体"/>
                <w:sz w:val="21"/>
                <w:szCs w:val="21"/>
                <w:lang w:val="en-US" w:eastAsia="zh-CN"/>
              </w:rPr>
              <w:t>服务</w:t>
            </w:r>
            <w:r>
              <w:rPr>
                <w:rFonts w:hint="eastAsia" w:ascii="宋体" w:hAnsi="宋体" w:eastAsia="宋体" w:cs="宋体"/>
                <w:sz w:val="21"/>
                <w:szCs w:val="21"/>
              </w:rPr>
              <w:t>。销售过程中有办公固废、辅料等固废，部门的环境因素识别和重要环境因素基本到位。</w:t>
            </w:r>
          </w:p>
        </w:tc>
        <w:tc>
          <w:tcPr>
            <w:tcW w:w="1117" w:type="dxa"/>
            <w:gridSpan w:val="2"/>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keepNext w:val="0"/>
              <w:keepLines w:val="0"/>
              <w:pageBreakBefore w:val="0"/>
              <w:kinsoku/>
              <w:wordWrap/>
              <w:overflowPunct/>
              <w:topLinePunct w:val="0"/>
              <w:bidi w:val="0"/>
              <w:spacing w:line="24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目标及其实现的策划</w:t>
            </w:r>
          </w:p>
        </w:tc>
        <w:tc>
          <w:tcPr>
            <w:tcW w:w="960" w:type="dxa"/>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E6.2</w:t>
            </w:r>
          </w:p>
        </w:tc>
        <w:tc>
          <w:tcPr>
            <w:tcW w:w="10482" w:type="dxa"/>
            <w:gridSpan w:val="2"/>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iCs/>
                <w:sz w:val="21"/>
                <w:szCs w:val="21"/>
                <w:lang w:val="en-US" w:eastAsia="zh-CN"/>
              </w:rPr>
            </w:pPr>
            <w:r>
              <w:rPr>
                <w:rFonts w:hint="eastAsia" w:ascii="宋体" w:hAnsi="宋体" w:eastAsia="宋体" w:cs="宋体"/>
                <w:iCs/>
                <w:sz w:val="21"/>
                <w:szCs w:val="21"/>
              </w:rPr>
              <w:t>查</w:t>
            </w:r>
            <w:r>
              <w:rPr>
                <w:rFonts w:hint="eastAsia" w:ascii="宋体" w:hAnsi="宋体" w:eastAsia="宋体" w:cs="宋体"/>
                <w:snapToGrid w:val="0"/>
                <w:kern w:val="0"/>
                <w:sz w:val="21"/>
                <w:szCs w:val="21"/>
              </w:rPr>
              <w:t>市场部</w:t>
            </w:r>
            <w:r>
              <w:rPr>
                <w:rFonts w:hint="eastAsia" w:ascii="宋体" w:hAnsi="宋体" w:eastAsia="宋体" w:cs="宋体"/>
                <w:snapToGrid w:val="0"/>
                <w:kern w:val="0"/>
                <w:sz w:val="21"/>
                <w:szCs w:val="21"/>
                <w:lang w:val="en-US" w:eastAsia="zh-CN"/>
              </w:rPr>
              <w:t>/客服部</w:t>
            </w:r>
            <w:r>
              <w:rPr>
                <w:rFonts w:hint="eastAsia" w:ascii="宋体" w:hAnsi="宋体" w:eastAsia="宋体" w:cs="宋体"/>
                <w:iCs/>
                <w:sz w:val="21"/>
                <w:szCs w:val="21"/>
              </w:rPr>
              <w:t>的</w:t>
            </w:r>
            <w:r>
              <w:rPr>
                <w:rFonts w:hint="eastAsia" w:ascii="宋体" w:hAnsi="宋体" w:eastAsia="宋体" w:cs="宋体"/>
                <w:iCs/>
                <w:sz w:val="21"/>
                <w:szCs w:val="21"/>
                <w:lang w:val="en-US" w:eastAsia="zh-CN"/>
              </w:rPr>
              <w:t>环境安全</w:t>
            </w:r>
            <w:r>
              <w:rPr>
                <w:rFonts w:hint="eastAsia" w:ascii="宋体" w:hAnsi="宋体" w:eastAsia="宋体" w:cs="宋体"/>
                <w:iCs/>
                <w:sz w:val="21"/>
                <w:szCs w:val="21"/>
              </w:rPr>
              <w:t>目标为：</w:t>
            </w:r>
            <w:r>
              <w:rPr>
                <w:rFonts w:hint="eastAsia" w:ascii="宋体" w:hAnsi="宋体" w:eastAsia="宋体" w:cs="宋体"/>
                <w:iCs/>
                <w:sz w:val="21"/>
                <w:szCs w:val="21"/>
                <w:lang w:val="en-US" w:eastAsia="zh-CN"/>
              </w:rPr>
              <w:t xml:space="preserve">      </w:t>
            </w:r>
            <w:r>
              <w:rPr>
                <w:rFonts w:hint="eastAsia" w:ascii="宋体" w:hAnsi="宋体" w:cs="宋体"/>
                <w:iCs/>
                <w:sz w:val="21"/>
                <w:szCs w:val="21"/>
                <w:lang w:val="en-US" w:eastAsia="zh-CN"/>
              </w:rPr>
              <w:t xml:space="preserve">   </w:t>
            </w:r>
            <w:r>
              <w:rPr>
                <w:rFonts w:hint="eastAsia" w:ascii="宋体" w:hAnsi="宋体" w:eastAsia="宋体" w:cs="宋体"/>
                <w:iCs/>
                <w:sz w:val="21"/>
                <w:szCs w:val="21"/>
                <w:lang w:val="en-US" w:eastAsia="zh-CN"/>
              </w:rPr>
              <w:t>考核情况（202</w:t>
            </w:r>
            <w:r>
              <w:rPr>
                <w:rFonts w:hint="eastAsia" w:ascii="宋体" w:hAnsi="宋体" w:cs="宋体"/>
                <w:iCs/>
                <w:sz w:val="21"/>
                <w:szCs w:val="21"/>
                <w:lang w:val="en-US" w:eastAsia="zh-CN"/>
              </w:rPr>
              <w:t>2</w:t>
            </w:r>
            <w:r>
              <w:rPr>
                <w:rFonts w:hint="eastAsia" w:ascii="宋体" w:hAnsi="宋体" w:eastAsia="宋体" w:cs="宋体"/>
                <w:iCs/>
                <w:sz w:val="21"/>
                <w:szCs w:val="21"/>
                <w:lang w:val="en-US" w:eastAsia="zh-CN"/>
              </w:rPr>
              <w:t>年0</w:t>
            </w:r>
            <w:r>
              <w:rPr>
                <w:rFonts w:hint="eastAsia" w:ascii="宋体" w:hAnsi="宋体" w:cs="宋体"/>
                <w:iCs/>
                <w:sz w:val="21"/>
                <w:szCs w:val="21"/>
                <w:lang w:val="en-US" w:eastAsia="zh-CN"/>
              </w:rPr>
              <w:t>1</w:t>
            </w:r>
            <w:r>
              <w:rPr>
                <w:rFonts w:hint="eastAsia" w:ascii="宋体" w:hAnsi="宋体" w:eastAsia="宋体" w:cs="宋体"/>
                <w:iCs/>
                <w:sz w:val="21"/>
                <w:szCs w:val="21"/>
                <w:lang w:val="en-US" w:eastAsia="zh-CN"/>
              </w:rPr>
              <w:t>月-2022年0</w:t>
            </w:r>
            <w:r>
              <w:rPr>
                <w:rFonts w:hint="eastAsia" w:ascii="宋体" w:hAnsi="宋体" w:cs="宋体"/>
                <w:iCs/>
                <w:sz w:val="21"/>
                <w:szCs w:val="21"/>
                <w:lang w:val="en-US" w:eastAsia="zh-CN"/>
              </w:rPr>
              <w:t>7</w:t>
            </w:r>
            <w:r>
              <w:rPr>
                <w:rFonts w:hint="eastAsia" w:ascii="宋体" w:hAnsi="宋体" w:eastAsia="宋体" w:cs="宋体"/>
                <w:iCs/>
                <w:sz w:val="21"/>
                <w:szCs w:val="21"/>
                <w:lang w:val="en-US" w:eastAsia="zh-CN"/>
              </w:rPr>
              <w:t>月）</w:t>
            </w:r>
          </w:p>
          <w:p>
            <w:pPr>
              <w:keepNext w:val="0"/>
              <w:keepLines w:val="0"/>
              <w:pageBreakBefore w:val="0"/>
              <w:kinsoku/>
              <w:wordWrap/>
              <w:overflowPunct/>
              <w:topLinePunct w:val="0"/>
              <w:bidi w:val="0"/>
              <w:spacing w:line="240" w:lineRule="auto"/>
              <w:textAlignment w:val="auto"/>
              <w:rPr>
                <w:rFonts w:hint="eastAsia" w:ascii="宋体" w:hAnsi="宋体" w:eastAsia="宋体" w:cs="宋体"/>
                <w:iCs/>
                <w:sz w:val="21"/>
                <w:szCs w:val="21"/>
                <w:lang w:val="en-US" w:eastAsia="zh-CN"/>
              </w:rPr>
            </w:pPr>
            <w:r>
              <w:rPr>
                <w:rFonts w:hint="eastAsia" w:ascii="宋体" w:hAnsi="宋体" w:eastAsia="宋体" w:cs="宋体"/>
                <w:iCs/>
                <w:sz w:val="21"/>
                <w:szCs w:val="21"/>
                <w:lang w:val="en-US" w:eastAsia="zh-CN"/>
              </w:rPr>
              <w:t>1）</w:t>
            </w:r>
            <w:r>
              <w:rPr>
                <w:rFonts w:hint="eastAsia" w:ascii="宋体" w:hAnsi="宋体" w:eastAsia="宋体" w:cs="宋体"/>
                <w:iCs/>
                <w:sz w:val="21"/>
                <w:szCs w:val="21"/>
              </w:rPr>
              <w:t>运输、生活废弃物分类收集处理率100%</w:t>
            </w:r>
            <w:r>
              <w:rPr>
                <w:rFonts w:hint="eastAsia" w:ascii="宋体" w:hAnsi="宋体" w:eastAsia="宋体" w:cs="宋体"/>
                <w:iCs/>
                <w:sz w:val="21"/>
                <w:szCs w:val="21"/>
                <w:lang w:val="en-US" w:eastAsia="zh-CN"/>
              </w:rPr>
              <w:t xml:space="preserve">        </w:t>
            </w:r>
            <w:r>
              <w:rPr>
                <w:rFonts w:hint="eastAsia" w:ascii="宋体" w:hAnsi="宋体" w:cs="宋体"/>
                <w:iCs/>
                <w:sz w:val="21"/>
                <w:szCs w:val="21"/>
                <w:lang w:val="en-US" w:eastAsia="zh-CN"/>
              </w:rPr>
              <w:t xml:space="preserve">  </w:t>
            </w:r>
            <w:r>
              <w:rPr>
                <w:rFonts w:hint="eastAsia" w:ascii="宋体" w:hAnsi="宋体" w:eastAsia="宋体" w:cs="宋体"/>
                <w:iCs/>
                <w:sz w:val="21"/>
                <w:szCs w:val="21"/>
              </w:rPr>
              <w:t>100%</w:t>
            </w:r>
          </w:p>
          <w:p>
            <w:pPr>
              <w:keepNext w:val="0"/>
              <w:keepLines w:val="0"/>
              <w:pageBreakBefore w:val="0"/>
              <w:kinsoku/>
              <w:wordWrap/>
              <w:overflowPunct/>
              <w:topLinePunct w:val="0"/>
              <w:bidi w:val="0"/>
              <w:spacing w:line="240" w:lineRule="auto"/>
              <w:textAlignment w:val="auto"/>
              <w:rPr>
                <w:rFonts w:hint="eastAsia" w:ascii="宋体" w:hAnsi="宋体" w:eastAsia="宋体" w:cs="宋体"/>
                <w:iCs/>
                <w:sz w:val="21"/>
                <w:szCs w:val="21"/>
                <w:lang w:val="en-US" w:eastAsia="zh-CN"/>
              </w:rPr>
            </w:pPr>
            <w:r>
              <w:rPr>
                <w:rFonts w:hint="eastAsia" w:ascii="宋体" w:hAnsi="宋体" w:eastAsia="宋体" w:cs="宋体"/>
                <w:iCs/>
                <w:sz w:val="21"/>
                <w:szCs w:val="21"/>
                <w:lang w:val="en-US" w:eastAsia="zh-CN"/>
              </w:rPr>
              <w:t>2）</w:t>
            </w:r>
            <w:r>
              <w:rPr>
                <w:rFonts w:hint="eastAsia" w:ascii="宋体" w:hAnsi="宋体" w:eastAsia="宋体" w:cs="宋体"/>
                <w:iCs/>
                <w:sz w:val="21"/>
                <w:szCs w:val="21"/>
              </w:rPr>
              <w:t>火灾发生为0</w:t>
            </w:r>
            <w:r>
              <w:rPr>
                <w:rFonts w:hint="eastAsia" w:ascii="宋体" w:hAnsi="宋体" w:eastAsia="宋体" w:cs="宋体"/>
                <w:iCs/>
                <w:sz w:val="21"/>
                <w:szCs w:val="21"/>
                <w:lang w:val="en-US" w:eastAsia="zh-CN"/>
              </w:rPr>
              <w:t xml:space="preserve">                         </w:t>
            </w:r>
            <w:r>
              <w:rPr>
                <w:rFonts w:hint="eastAsia" w:ascii="宋体" w:hAnsi="宋体" w:cs="宋体"/>
                <w:iCs/>
                <w:sz w:val="21"/>
                <w:szCs w:val="21"/>
                <w:lang w:val="en-US" w:eastAsia="zh-CN"/>
              </w:rPr>
              <w:t xml:space="preserve">         </w:t>
            </w:r>
            <w:r>
              <w:rPr>
                <w:rFonts w:hint="eastAsia" w:ascii="宋体" w:hAnsi="宋体" w:eastAsia="宋体" w:cs="宋体"/>
                <w:iCs/>
                <w:sz w:val="21"/>
                <w:szCs w:val="21"/>
                <w:lang w:val="en-US" w:eastAsia="zh-CN"/>
              </w:rPr>
              <w:t>0</w:t>
            </w:r>
          </w:p>
          <w:p>
            <w:pPr>
              <w:keepNext w:val="0"/>
              <w:keepLines w:val="0"/>
              <w:pageBreakBefore w:val="0"/>
              <w:kinsoku/>
              <w:wordWrap/>
              <w:overflowPunct/>
              <w:topLinePunct w:val="0"/>
              <w:bidi w:val="0"/>
              <w:spacing w:line="240" w:lineRule="auto"/>
              <w:ind w:right="170"/>
              <w:jc w:val="left"/>
              <w:textAlignment w:val="auto"/>
              <w:rPr>
                <w:rFonts w:hint="eastAsia" w:ascii="宋体" w:hAnsi="宋体" w:eastAsia="宋体" w:cs="宋体"/>
                <w:sz w:val="21"/>
                <w:szCs w:val="21"/>
              </w:rPr>
            </w:pPr>
            <w:r>
              <w:rPr>
                <w:rFonts w:hint="eastAsia" w:ascii="宋体" w:hAnsi="宋体" w:eastAsia="宋体" w:cs="宋体"/>
                <w:sz w:val="21"/>
                <w:szCs w:val="21"/>
              </w:rPr>
              <w:t>查：</w:t>
            </w:r>
            <w:r>
              <w:rPr>
                <w:rFonts w:hint="eastAsia" w:ascii="宋体" w:hAnsi="宋体" w:eastAsia="宋体" w:cs="宋体"/>
                <w:iCs/>
                <w:sz w:val="21"/>
                <w:szCs w:val="21"/>
                <w:lang w:val="en-US" w:eastAsia="zh-CN"/>
              </w:rPr>
              <w:t>202</w:t>
            </w:r>
            <w:r>
              <w:rPr>
                <w:rFonts w:hint="eastAsia" w:ascii="宋体" w:hAnsi="宋体" w:cs="宋体"/>
                <w:iCs/>
                <w:sz w:val="21"/>
                <w:szCs w:val="21"/>
                <w:lang w:val="en-US" w:eastAsia="zh-CN"/>
              </w:rPr>
              <w:t>2</w:t>
            </w:r>
            <w:r>
              <w:rPr>
                <w:rFonts w:hint="eastAsia" w:ascii="宋体" w:hAnsi="宋体" w:eastAsia="宋体" w:cs="宋体"/>
                <w:iCs/>
                <w:sz w:val="21"/>
                <w:szCs w:val="21"/>
                <w:lang w:val="en-US" w:eastAsia="zh-CN"/>
              </w:rPr>
              <w:t>年0</w:t>
            </w:r>
            <w:r>
              <w:rPr>
                <w:rFonts w:hint="eastAsia" w:ascii="宋体" w:hAnsi="宋体" w:cs="宋体"/>
                <w:iCs/>
                <w:sz w:val="21"/>
                <w:szCs w:val="21"/>
                <w:lang w:val="en-US" w:eastAsia="zh-CN"/>
              </w:rPr>
              <w:t>1</w:t>
            </w:r>
            <w:r>
              <w:rPr>
                <w:rFonts w:hint="eastAsia" w:ascii="宋体" w:hAnsi="宋体" w:eastAsia="宋体" w:cs="宋体"/>
                <w:iCs/>
                <w:sz w:val="21"/>
                <w:szCs w:val="21"/>
                <w:lang w:val="en-US" w:eastAsia="zh-CN"/>
              </w:rPr>
              <w:t>月-2022年0</w:t>
            </w:r>
            <w:r>
              <w:rPr>
                <w:rFonts w:hint="eastAsia" w:ascii="宋体" w:hAnsi="宋体" w:cs="宋体"/>
                <w:iCs/>
                <w:sz w:val="21"/>
                <w:szCs w:val="21"/>
                <w:lang w:val="en-US" w:eastAsia="zh-CN"/>
              </w:rPr>
              <w:t>7</w:t>
            </w:r>
            <w:r>
              <w:rPr>
                <w:rFonts w:hint="eastAsia" w:ascii="宋体" w:hAnsi="宋体" w:eastAsia="宋体" w:cs="宋体"/>
                <w:iCs/>
                <w:sz w:val="21"/>
                <w:szCs w:val="21"/>
                <w:lang w:val="en-US" w:eastAsia="zh-CN"/>
              </w:rPr>
              <w:t>月</w:t>
            </w:r>
            <w:r>
              <w:rPr>
                <w:rFonts w:hint="eastAsia" w:ascii="宋体" w:hAnsi="宋体" w:eastAsia="宋体" w:cs="宋体"/>
                <w:sz w:val="21"/>
                <w:szCs w:val="21"/>
                <w:lang w:eastAsia="zh-CN"/>
              </w:rPr>
              <w:t>市场部</w:t>
            </w:r>
            <w:r>
              <w:rPr>
                <w:rFonts w:hint="eastAsia" w:ascii="宋体" w:hAnsi="宋体" w:eastAsia="宋体" w:cs="宋体"/>
                <w:sz w:val="21"/>
                <w:szCs w:val="21"/>
                <w:lang w:val="en-US" w:eastAsia="zh-CN"/>
              </w:rPr>
              <w:t>环境安全</w:t>
            </w:r>
            <w:r>
              <w:rPr>
                <w:rFonts w:hint="eastAsia" w:ascii="宋体" w:hAnsi="宋体" w:eastAsia="宋体" w:cs="宋体"/>
                <w:sz w:val="21"/>
                <w:szCs w:val="21"/>
              </w:rPr>
              <w:t>目标完成情况：均能达到要求。</w:t>
            </w:r>
          </w:p>
          <w:p>
            <w:pPr>
              <w:keepNext w:val="0"/>
              <w:keepLines w:val="0"/>
              <w:pageBreakBefore w:val="0"/>
              <w:widowControl/>
              <w:kinsoku/>
              <w:wordWrap/>
              <w:overflowPunct/>
              <w:topLinePunct w:val="0"/>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查，公司编制了目标管理实施方案：制定、执行程序或作业文件；加强监测和测量；培训与教育；应急响应。</w:t>
            </w:r>
          </w:p>
        </w:tc>
        <w:tc>
          <w:tcPr>
            <w:tcW w:w="1107" w:type="dxa"/>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highlight w:val="magenta"/>
                <w:lang w:eastAsia="zh-CN"/>
              </w:rPr>
            </w:pPr>
            <w:r>
              <w:rPr>
                <w:rFonts w:hint="eastAsia" w:ascii="宋体" w:hAnsi="宋体"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沟通 </w:t>
            </w:r>
          </w:p>
        </w:tc>
        <w:tc>
          <w:tcPr>
            <w:tcW w:w="960" w:type="dxa"/>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E7.4 </w:t>
            </w:r>
          </w:p>
        </w:tc>
        <w:tc>
          <w:tcPr>
            <w:tcW w:w="10482" w:type="dxa"/>
            <w:gridSpan w:val="2"/>
            <w:noWrap w:val="0"/>
            <w:vAlign w:val="top"/>
          </w:tcPr>
          <w:p>
            <w:pPr>
              <w:keepNext w:val="0"/>
              <w:keepLines w:val="0"/>
              <w:pageBreakBefore w:val="0"/>
              <w:widowControl w:val="0"/>
              <w:kinsoku/>
              <w:wordWrap/>
              <w:overflowPunct/>
              <w:topLinePunct w:val="0"/>
              <w:bidi w:val="0"/>
              <w:spacing w:line="240" w:lineRule="auto"/>
              <w:jc w:val="both"/>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2"/>
                <w:sz w:val="21"/>
                <w:szCs w:val="21"/>
                <w:lang w:val="en-US" w:eastAsia="zh-CN" w:bidi="ar-SA"/>
              </w:rPr>
              <w:t>--《信息交流》规定了公司内外信息交流、协商的对象、方式、记录等。</w:t>
            </w:r>
          </w:p>
          <w:p>
            <w:pPr>
              <w:keepNext w:val="0"/>
              <w:keepLines w:val="0"/>
              <w:pageBreakBefore w:val="0"/>
              <w:widowControl w:val="0"/>
              <w:kinsoku/>
              <w:wordWrap/>
              <w:overflowPunct/>
              <w:topLinePunct w:val="0"/>
              <w:bidi w:val="0"/>
              <w:spacing w:line="240" w:lineRule="auto"/>
              <w:jc w:val="both"/>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对部门之间有需要交流的有关环境安全管理信息，在公司内部利用部门会议、宣传栏进行管理方针及目标、指标、管理方案及环保法律法规等内容的宣传、沟通。</w:t>
            </w:r>
          </w:p>
          <w:p>
            <w:pPr>
              <w:keepNext w:val="0"/>
              <w:keepLines w:val="0"/>
              <w:pageBreakBefore w:val="0"/>
              <w:widowControl w:val="0"/>
              <w:kinsoku/>
              <w:wordWrap/>
              <w:overflowPunct/>
              <w:topLinePunct w:val="0"/>
              <w:bidi w:val="0"/>
              <w:spacing w:line="240" w:lineRule="auto"/>
              <w:ind w:firstLine="315" w:firstLineChars="150"/>
              <w:jc w:val="both"/>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2"/>
                <w:sz w:val="21"/>
                <w:szCs w:val="21"/>
                <w:lang w:val="en-US" w:eastAsia="zh-CN" w:bidi="ar-SA"/>
              </w:rPr>
              <w:t>外部，对顾客等相关方进行了管理方针、产品使用环保要求的沟通，主要通过网络、交流及产品说明书、合同等方式进行，并达成一致性意见实施有效控制。</w:t>
            </w:r>
          </w:p>
          <w:p>
            <w:pPr>
              <w:keepNext w:val="0"/>
              <w:keepLines w:val="0"/>
              <w:pageBreakBefore w:val="0"/>
              <w:kinsoku/>
              <w:wordWrap/>
              <w:overflowPunct/>
              <w:topLinePunct w:val="0"/>
              <w:bidi w:val="0"/>
              <w:spacing w:line="240" w:lineRule="auto"/>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 xml:space="preserve">    </w:t>
            </w:r>
            <w:r>
              <w:rPr>
                <w:rFonts w:hint="eastAsia" w:ascii="宋体" w:hAnsi="宋体" w:eastAsia="宋体" w:cs="宋体"/>
                <w:sz w:val="21"/>
                <w:szCs w:val="21"/>
              </w:rPr>
              <w:t>外部交流主要通过采购合同和销售合同及电话、信函等方式进行。</w:t>
            </w:r>
          </w:p>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查见：与顾客和外部供方沟通信息：</w:t>
            </w:r>
          </w:p>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lang w:val="en-US" w:eastAsia="zh-CN"/>
              </w:rPr>
              <w:t>与</w:t>
            </w:r>
            <w:r>
              <w:rPr>
                <w:rFonts w:hint="eastAsia" w:ascii="宋体" w:hAnsi="宋体" w:cs="宋体"/>
                <w:color w:val="auto"/>
                <w:sz w:val="21"/>
                <w:szCs w:val="21"/>
                <w:highlight w:val="none"/>
                <w:lang w:val="en-US" w:eastAsia="zh-CN"/>
              </w:rPr>
              <w:t>中石化石油工程地球物理有限公司华东分公司</w:t>
            </w:r>
            <w:r>
              <w:rPr>
                <w:rFonts w:hint="eastAsia" w:ascii="宋体" w:hAnsi="宋体" w:eastAsia="宋体" w:cs="宋体"/>
                <w:sz w:val="21"/>
                <w:szCs w:val="21"/>
                <w:highlight w:val="none"/>
              </w:rPr>
              <w:t>202</w:t>
            </w:r>
            <w:r>
              <w:rPr>
                <w:rFonts w:hint="eastAsia" w:ascii="宋体" w:hAnsi="宋体" w:eastAsia="宋体" w:cs="宋体"/>
                <w:sz w:val="21"/>
                <w:szCs w:val="21"/>
                <w:highlight w:val="none"/>
                <w:lang w:val="en-US" w:eastAsia="zh-CN"/>
              </w:rPr>
              <w:t>2年</w:t>
            </w:r>
            <w:r>
              <w:rPr>
                <w:rFonts w:hint="eastAsia" w:ascii="宋体" w:hAnsi="宋体" w:eastAsia="宋体" w:cs="宋体"/>
                <w:sz w:val="21"/>
                <w:szCs w:val="21"/>
                <w:highlight w:val="none"/>
              </w:rPr>
              <w:t>签定</w:t>
            </w:r>
            <w:r>
              <w:rPr>
                <w:rFonts w:hint="eastAsia" w:ascii="宋体" w:hAnsi="宋体" w:eastAsia="宋体" w:cs="宋体"/>
                <w:sz w:val="21"/>
                <w:szCs w:val="21"/>
                <w:highlight w:val="none"/>
                <w:lang w:val="en-US" w:eastAsia="zh-CN"/>
              </w:rPr>
              <w:t>的</w:t>
            </w:r>
            <w:r>
              <w:rPr>
                <w:rFonts w:hint="eastAsia" w:ascii="宋体" w:hAnsi="宋体" w:eastAsia="宋体" w:cs="宋体"/>
                <w:color w:val="auto"/>
                <w:sz w:val="21"/>
                <w:szCs w:val="21"/>
                <w:lang w:val="en-US" w:eastAsia="zh-CN"/>
              </w:rPr>
              <w:t>运输服务</w:t>
            </w:r>
            <w:r>
              <w:rPr>
                <w:rFonts w:hint="eastAsia" w:ascii="宋体" w:hAnsi="宋体" w:eastAsia="宋体" w:cs="宋体"/>
                <w:color w:val="auto"/>
                <w:sz w:val="21"/>
                <w:szCs w:val="21"/>
              </w:rPr>
              <w:t>合同</w:t>
            </w:r>
            <w:r>
              <w:rPr>
                <w:rFonts w:hint="eastAsia" w:ascii="宋体" w:hAnsi="宋体" w:eastAsia="宋体" w:cs="宋体"/>
                <w:sz w:val="21"/>
                <w:szCs w:val="21"/>
                <w:highlight w:val="none"/>
              </w:rPr>
              <w:t>。</w:t>
            </w:r>
          </w:p>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lang w:val="en-US"/>
              </w:rPr>
            </w:pPr>
            <w:r>
              <w:rPr>
                <w:rFonts w:hint="eastAsia" w:ascii="宋体" w:hAnsi="宋体" w:eastAsia="宋体" w:cs="宋体"/>
                <w:sz w:val="21"/>
                <w:szCs w:val="21"/>
              </w:rPr>
              <w:t>合同内容：</w:t>
            </w:r>
            <w:r>
              <w:rPr>
                <w:rFonts w:hint="eastAsia" w:ascii="宋体" w:hAnsi="宋体" w:eastAsia="宋体" w:cs="宋体"/>
                <w:color w:val="auto"/>
                <w:sz w:val="21"/>
                <w:szCs w:val="21"/>
                <w:highlight w:val="none"/>
                <w:lang w:val="en-US" w:eastAsia="zh-CN"/>
              </w:rPr>
              <w:t>服务内容、付款方式、双方权力与义务、违约责任、不可抗力</w:t>
            </w:r>
            <w:r>
              <w:rPr>
                <w:rFonts w:hint="eastAsia" w:ascii="宋体" w:hAnsi="宋体" w:eastAsia="宋体" w:cs="宋体"/>
                <w:color w:val="auto"/>
                <w:sz w:val="21"/>
                <w:szCs w:val="21"/>
                <w:highlight w:val="none"/>
              </w:rPr>
              <w:t>等要求</w:t>
            </w:r>
            <w:r>
              <w:rPr>
                <w:rFonts w:hint="eastAsia" w:ascii="宋体" w:hAnsi="宋体" w:eastAsia="宋体" w:cs="宋体"/>
                <w:sz w:val="21"/>
                <w:szCs w:val="21"/>
                <w:lang w:val="en-US" w:eastAsia="zh-CN"/>
              </w:rPr>
              <w:t>等</w:t>
            </w:r>
          </w:p>
          <w:p>
            <w:pPr>
              <w:keepNext w:val="0"/>
              <w:keepLines w:val="0"/>
              <w:pageBreakBefore w:val="0"/>
              <w:kinsoku/>
              <w:wordWrap/>
              <w:overflowPunct/>
              <w:topLinePunct w:val="0"/>
              <w:bidi w:val="0"/>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p>
            <w:pPr>
              <w:keepNext w:val="0"/>
              <w:keepLines w:val="0"/>
              <w:pageBreakBefore w:val="0"/>
              <w:kinsoku/>
              <w:wordWrap/>
              <w:overflowPunct/>
              <w:topLinePunct w:val="0"/>
              <w:bidi w:val="0"/>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napToGrid w:val="0"/>
                <w:kern w:val="0"/>
                <w:sz w:val="21"/>
                <w:szCs w:val="21"/>
              </w:rPr>
              <w:t>市场部</w:t>
            </w:r>
            <w:r>
              <w:rPr>
                <w:rFonts w:hint="eastAsia" w:ascii="宋体" w:hAnsi="宋体" w:eastAsia="宋体" w:cs="宋体"/>
                <w:snapToGrid w:val="0"/>
                <w:kern w:val="0"/>
                <w:sz w:val="21"/>
                <w:szCs w:val="21"/>
                <w:lang w:val="en-US" w:eastAsia="zh-CN"/>
              </w:rPr>
              <w:t>/客服部</w:t>
            </w:r>
            <w:r>
              <w:rPr>
                <w:rFonts w:hint="eastAsia" w:ascii="宋体" w:hAnsi="宋体" w:eastAsia="宋体" w:cs="宋体"/>
                <w:sz w:val="21"/>
                <w:szCs w:val="21"/>
                <w:lang w:val="en-US" w:eastAsia="zh-CN"/>
              </w:rPr>
              <w:t>在202</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年</w:t>
            </w:r>
            <w:r>
              <w:rPr>
                <w:rFonts w:hint="eastAsia" w:ascii="宋体" w:hAnsi="宋体" w:cs="宋体"/>
                <w:sz w:val="21"/>
                <w:szCs w:val="21"/>
                <w:lang w:val="en-US" w:eastAsia="zh-CN"/>
              </w:rPr>
              <w:t>07</w:t>
            </w:r>
            <w:r>
              <w:rPr>
                <w:rFonts w:hint="eastAsia" w:ascii="宋体" w:hAnsi="宋体" w:eastAsia="宋体" w:cs="宋体"/>
                <w:sz w:val="21"/>
                <w:szCs w:val="21"/>
                <w:lang w:val="en-US" w:eastAsia="zh-CN"/>
              </w:rPr>
              <w:t>月</w:t>
            </w:r>
            <w:r>
              <w:rPr>
                <w:rFonts w:hint="eastAsia" w:ascii="宋体" w:hAnsi="宋体" w:cs="宋体"/>
                <w:sz w:val="21"/>
                <w:szCs w:val="21"/>
                <w:lang w:val="en-US" w:eastAsia="zh-CN"/>
              </w:rPr>
              <w:t>01</w:t>
            </w:r>
            <w:r>
              <w:rPr>
                <w:rFonts w:hint="eastAsia" w:ascii="宋体" w:hAnsi="宋体" w:eastAsia="宋体" w:cs="宋体"/>
                <w:sz w:val="21"/>
                <w:szCs w:val="21"/>
                <w:lang w:val="en-US" w:eastAsia="zh-CN"/>
              </w:rPr>
              <w:t>日对合格供应商环境要求进行了确认，提供有</w:t>
            </w:r>
            <w:r>
              <w:rPr>
                <w:rFonts w:hint="eastAsia" w:ascii="宋体" w:hAnsi="宋体" w:cs="宋体"/>
                <w:color w:val="000000" w:themeColor="text1"/>
                <w:sz w:val="21"/>
                <w:szCs w:val="21"/>
                <w:lang w:val="en-US" w:eastAsia="zh-CN"/>
              </w:rPr>
              <w:t>四川同庆环保科技有限公司</w:t>
            </w:r>
            <w:r>
              <w:rPr>
                <w:rFonts w:hint="eastAsia" w:ascii="宋体" w:hAnsi="宋体" w:eastAsia="宋体" w:cs="宋体"/>
                <w:sz w:val="21"/>
                <w:szCs w:val="21"/>
                <w:lang w:val="en-US" w:eastAsia="zh-CN"/>
              </w:rPr>
              <w:t>供应商环境要求确认表。确认表中检查内容涉及：服务对环境安全有无污染；服务质量环境性能指标是否符合等。供应商按其要求进行了确认并回传公司，基本符合要求。</w:t>
            </w:r>
          </w:p>
          <w:p>
            <w:pPr>
              <w:keepNext w:val="0"/>
              <w:keepLines w:val="0"/>
              <w:pageBreakBefore w:val="0"/>
              <w:kinsoku/>
              <w:wordWrap/>
              <w:overflowPunct/>
              <w:topLinePunct w:val="0"/>
              <w:bidi w:val="0"/>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部门员工参与协商，员工提出参与环境知识的学习和培训，在日常服务例会中有通报公司近期环境工作及加强环境管理工作，员工做好自身和其他保护环境方面的工作要求。</w:t>
            </w:r>
          </w:p>
          <w:p>
            <w:pPr>
              <w:keepNext w:val="0"/>
              <w:keepLines w:val="0"/>
              <w:pageBreakBefore w:val="0"/>
              <w:kinsoku/>
              <w:wordWrap/>
              <w:overflowPunct/>
              <w:topLinePunct w:val="0"/>
              <w:bidi w:val="0"/>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对外部当地政府、周边邻里、顾客，合格供应商等相关方进行了安全管理方针等方面的信息交流，主要通过网络、交流及公开信、合同等方式进行，并达成一致性意见实施有效控制。</w:t>
            </w:r>
          </w:p>
          <w:p>
            <w:pPr>
              <w:keepNext w:val="0"/>
              <w:keepLines w:val="0"/>
              <w:pageBreakBefore w:val="0"/>
              <w:widowControl/>
              <w:kinsoku/>
              <w:wordWrap/>
              <w:overflowPunct/>
              <w:topLinePunct w:val="0"/>
              <w:bidi w:val="0"/>
              <w:spacing w:line="240" w:lineRule="auto"/>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查见内部交流主要通过直接面谈、会议、文件、培训方式，外部交流主要通过电话、信函方式。也可以通过工会等员工权益机构提出诉求。</w:t>
            </w:r>
          </w:p>
          <w:p>
            <w:pPr>
              <w:keepNext w:val="0"/>
              <w:keepLines w:val="0"/>
              <w:pageBreakBefore w:val="0"/>
              <w:widowControl/>
              <w:kinsoku/>
              <w:wordWrap/>
              <w:overflowPunct/>
              <w:topLinePunct w:val="0"/>
              <w:bidi w:val="0"/>
              <w:spacing w:line="240" w:lineRule="auto"/>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查见：公司内部会议记录表，沟通信息包括：</w:t>
            </w:r>
          </w:p>
          <w:p>
            <w:pPr>
              <w:keepNext w:val="0"/>
              <w:keepLines w:val="0"/>
              <w:pageBreakBefore w:val="0"/>
              <w:widowControl/>
              <w:kinsoku/>
              <w:wordWrap/>
              <w:overflowPunct/>
              <w:topLinePunct w:val="0"/>
              <w:bidi w:val="0"/>
              <w:spacing w:line="240" w:lineRule="auto"/>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1）告知员工：管理者代表是</w:t>
            </w:r>
            <w:r>
              <w:rPr>
                <w:rFonts w:hint="eastAsia" w:ascii="宋体" w:hAnsi="宋体" w:cs="宋体"/>
                <w:sz w:val="21"/>
                <w:szCs w:val="21"/>
                <w:lang w:val="en-US" w:eastAsia="zh-CN"/>
              </w:rPr>
              <w:t>黄元勇</w:t>
            </w:r>
            <w:r>
              <w:rPr>
                <w:rFonts w:hint="eastAsia" w:ascii="宋体" w:hAnsi="宋体" w:eastAsia="宋体" w:cs="宋体"/>
                <w:sz w:val="21"/>
                <w:szCs w:val="21"/>
                <w:lang w:val="en-US" w:eastAsia="zh-CN"/>
              </w:rPr>
              <w:t>，员工代表是</w:t>
            </w:r>
            <w:r>
              <w:rPr>
                <w:rFonts w:hint="eastAsia" w:ascii="宋体" w:hAnsi="宋体" w:cs="宋体"/>
                <w:sz w:val="21"/>
                <w:szCs w:val="21"/>
                <w:lang w:val="en-US" w:eastAsia="zh-CN"/>
              </w:rPr>
              <w:t>庞鹏飞</w:t>
            </w:r>
            <w:r>
              <w:rPr>
                <w:rFonts w:hint="eastAsia" w:ascii="宋体" w:hAnsi="宋体" w:eastAsia="宋体" w:cs="宋体"/>
                <w:sz w:val="21"/>
                <w:szCs w:val="21"/>
                <w:lang w:val="en-US" w:eastAsia="zh-CN"/>
              </w:rPr>
              <w:t>。</w:t>
            </w:r>
          </w:p>
          <w:p>
            <w:pPr>
              <w:keepNext w:val="0"/>
              <w:keepLines w:val="0"/>
              <w:pageBreakBefore w:val="0"/>
              <w:widowControl/>
              <w:kinsoku/>
              <w:wordWrap/>
              <w:overflowPunct/>
              <w:topLinePunct w:val="0"/>
              <w:bidi w:val="0"/>
              <w:spacing w:line="240" w:lineRule="auto"/>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2）告知员工：环境安全管理体系建立的依据、标准和意义，因公司未涉及危化品，故未对全体员工出具告知书；</w:t>
            </w:r>
          </w:p>
          <w:p>
            <w:pPr>
              <w:keepNext w:val="0"/>
              <w:keepLines w:val="0"/>
              <w:pageBreakBefore w:val="0"/>
              <w:widowControl/>
              <w:kinsoku/>
              <w:wordWrap/>
              <w:overflowPunct/>
              <w:topLinePunct w:val="0"/>
              <w:bidi w:val="0"/>
              <w:spacing w:line="240" w:lineRule="auto"/>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3）组织员工学习：与环境安全管理有关的法律法规，包括《环境保护法》、《大气污染防治法》等关于员工权益、保险等内容；</w:t>
            </w:r>
          </w:p>
          <w:p>
            <w:pPr>
              <w:keepNext w:val="0"/>
              <w:keepLines w:val="0"/>
              <w:pageBreakBefore w:val="0"/>
              <w:widowControl/>
              <w:kinsoku/>
              <w:wordWrap/>
              <w:overflowPunct/>
              <w:topLinePunct w:val="0"/>
              <w:bidi w:val="0"/>
              <w:spacing w:line="240" w:lineRule="auto"/>
              <w:ind w:firstLine="315" w:firstLineChars="150"/>
              <w:textAlignment w:val="auto"/>
              <w:rPr>
                <w:rFonts w:hint="eastAsia" w:ascii="宋体" w:hAnsi="宋体" w:eastAsia="宋体" w:cs="宋体"/>
                <w:sz w:val="21"/>
                <w:szCs w:val="21"/>
                <w:lang w:bidi="ar"/>
              </w:rPr>
            </w:pPr>
            <w:r>
              <w:rPr>
                <w:rFonts w:hint="eastAsia" w:ascii="宋体" w:hAnsi="宋体" w:eastAsia="宋体" w:cs="宋体"/>
                <w:sz w:val="21"/>
                <w:szCs w:val="21"/>
                <w:lang w:val="en-US" w:eastAsia="zh-CN"/>
              </w:rPr>
              <w:t>4）将公司环境安全管理要求和意义作为新员工岗前培训内容。</w:t>
            </w:r>
          </w:p>
        </w:tc>
        <w:tc>
          <w:tcPr>
            <w:tcW w:w="1107" w:type="dxa"/>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运行策划和控制</w:t>
            </w:r>
          </w:p>
        </w:tc>
        <w:tc>
          <w:tcPr>
            <w:tcW w:w="960" w:type="dxa"/>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E</w:t>
            </w:r>
            <w:r>
              <w:rPr>
                <w:rFonts w:hint="eastAsia" w:ascii="宋体" w:hAnsi="宋体" w:eastAsia="宋体" w:cs="宋体"/>
                <w:sz w:val="21"/>
                <w:szCs w:val="21"/>
              </w:rPr>
              <w:t>8.1 </w:t>
            </w:r>
          </w:p>
        </w:tc>
        <w:tc>
          <w:tcPr>
            <w:tcW w:w="10472" w:type="dxa"/>
            <w:noWrap w:val="0"/>
            <w:vAlign w:val="top"/>
          </w:tcPr>
          <w:p>
            <w:pPr>
              <w:keepNext w:val="0"/>
              <w:keepLines w:val="0"/>
              <w:pageBreakBefore w:val="0"/>
              <w:kinsoku/>
              <w:wordWrap/>
              <w:overflowPunct/>
              <w:topLinePunct w:val="0"/>
              <w:bidi w:val="0"/>
              <w:spacing w:line="240" w:lineRule="auto"/>
              <w:ind w:left="360"/>
              <w:jc w:val="left"/>
              <w:textAlignment w:val="auto"/>
              <w:rPr>
                <w:rFonts w:hint="eastAsia" w:ascii="宋体" w:hAnsi="宋体" w:eastAsia="宋体" w:cs="宋体"/>
                <w:sz w:val="21"/>
                <w:szCs w:val="21"/>
              </w:rPr>
            </w:pPr>
            <w:r>
              <w:rPr>
                <w:rFonts w:hint="eastAsia" w:ascii="宋体" w:hAnsi="宋体" w:eastAsia="宋体" w:cs="宋体"/>
                <w:sz w:val="21"/>
                <w:szCs w:val="21"/>
              </w:rPr>
              <w:t>查，</w:t>
            </w:r>
            <w:r>
              <w:rPr>
                <w:rFonts w:hint="eastAsia" w:ascii="宋体" w:hAnsi="宋体" w:eastAsia="宋体" w:cs="宋体"/>
                <w:snapToGrid w:val="0"/>
                <w:kern w:val="0"/>
                <w:sz w:val="21"/>
                <w:szCs w:val="21"/>
              </w:rPr>
              <w:t>市场部</w:t>
            </w:r>
            <w:r>
              <w:rPr>
                <w:rFonts w:hint="eastAsia" w:ascii="宋体" w:hAnsi="宋体" w:eastAsia="宋体" w:cs="宋体"/>
                <w:snapToGrid w:val="0"/>
                <w:kern w:val="0"/>
                <w:sz w:val="21"/>
                <w:szCs w:val="21"/>
                <w:lang w:val="en-US" w:eastAsia="zh-CN"/>
              </w:rPr>
              <w:t>/客服部</w:t>
            </w:r>
            <w:r>
              <w:rPr>
                <w:rFonts w:hint="eastAsia" w:ascii="宋体" w:hAnsi="宋体" w:eastAsia="宋体" w:cs="宋体"/>
                <w:sz w:val="21"/>
                <w:szCs w:val="21"/>
              </w:rPr>
              <w:t>实施以下环境安全管理制度：《运行控制程序》、《节约用电用水管理制度》、《固体废弃物管理制度》《消防安全管理制度》、《用电安全管理规定》等。</w:t>
            </w:r>
          </w:p>
          <w:p>
            <w:pPr>
              <w:keepNext w:val="0"/>
              <w:keepLines w:val="0"/>
              <w:pageBreakBefore w:val="0"/>
              <w:kinsoku/>
              <w:wordWrap/>
              <w:overflowPunct/>
              <w:topLinePunct w:val="0"/>
              <w:bidi w:val="0"/>
              <w:spacing w:line="240" w:lineRule="auto"/>
              <w:ind w:left="360"/>
              <w:jc w:val="left"/>
              <w:textAlignment w:val="auto"/>
              <w:rPr>
                <w:rFonts w:hint="eastAsia" w:ascii="宋体" w:hAnsi="宋体" w:eastAsia="宋体" w:cs="宋体"/>
                <w:sz w:val="21"/>
                <w:szCs w:val="21"/>
              </w:rPr>
            </w:pPr>
            <w:r>
              <w:rPr>
                <w:rFonts w:hint="eastAsia" w:ascii="宋体" w:hAnsi="宋体" w:eastAsia="宋体" w:cs="宋体"/>
                <w:sz w:val="21"/>
                <w:szCs w:val="21"/>
              </w:rPr>
              <w:t>查</w:t>
            </w:r>
            <w:r>
              <w:rPr>
                <w:rFonts w:hint="eastAsia" w:ascii="宋体" w:hAnsi="宋体" w:eastAsia="宋体" w:cs="宋体"/>
                <w:snapToGrid w:val="0"/>
                <w:kern w:val="0"/>
                <w:sz w:val="21"/>
                <w:szCs w:val="21"/>
              </w:rPr>
              <w:t>市场部</w:t>
            </w:r>
            <w:r>
              <w:rPr>
                <w:rFonts w:hint="eastAsia" w:ascii="宋体" w:hAnsi="宋体" w:eastAsia="宋体" w:cs="宋体"/>
                <w:snapToGrid w:val="0"/>
                <w:kern w:val="0"/>
                <w:sz w:val="21"/>
                <w:szCs w:val="21"/>
                <w:lang w:val="en-US" w:eastAsia="zh-CN"/>
              </w:rPr>
              <w:t>/客服部</w:t>
            </w:r>
            <w:r>
              <w:rPr>
                <w:rFonts w:hint="eastAsia" w:ascii="宋体" w:hAnsi="宋体" w:eastAsia="宋体" w:cs="宋体"/>
                <w:sz w:val="21"/>
                <w:szCs w:val="21"/>
              </w:rPr>
              <w:t>重要环境因素：</w:t>
            </w:r>
            <w:r>
              <w:rPr>
                <w:rFonts w:hint="eastAsia" w:ascii="宋体" w:hAnsi="宋体" w:eastAsia="宋体" w:cs="宋体"/>
                <w:sz w:val="21"/>
                <w:szCs w:val="21"/>
                <w:lang w:val="en-US" w:eastAsia="zh-CN"/>
              </w:rPr>
              <w:t>1）</w:t>
            </w:r>
            <w:r>
              <w:rPr>
                <w:rFonts w:hint="eastAsia" w:ascii="宋体" w:hAnsi="宋体" w:eastAsia="宋体" w:cs="宋体"/>
                <w:sz w:val="21"/>
                <w:szCs w:val="21"/>
              </w:rPr>
              <w:t>潜在火灾；</w:t>
            </w:r>
            <w:r>
              <w:rPr>
                <w:rFonts w:hint="eastAsia" w:ascii="宋体" w:hAnsi="宋体" w:eastAsia="宋体" w:cs="宋体"/>
                <w:sz w:val="21"/>
                <w:szCs w:val="21"/>
                <w:lang w:val="en-US" w:eastAsia="zh-CN"/>
              </w:rPr>
              <w:t>2）</w:t>
            </w:r>
            <w:r>
              <w:rPr>
                <w:rFonts w:hint="eastAsia" w:ascii="宋体" w:hAnsi="宋体" w:eastAsia="宋体" w:cs="宋体"/>
                <w:sz w:val="21"/>
                <w:szCs w:val="21"/>
              </w:rPr>
              <w:t>固废排放；</w:t>
            </w:r>
          </w:p>
          <w:p>
            <w:pPr>
              <w:keepNext w:val="0"/>
              <w:keepLines w:val="0"/>
              <w:pageBreakBefore w:val="0"/>
              <w:kinsoku/>
              <w:wordWrap/>
              <w:overflowPunct/>
              <w:topLinePunct w:val="0"/>
              <w:bidi w:val="0"/>
              <w:spacing w:line="240" w:lineRule="auto"/>
              <w:ind w:left="360"/>
              <w:jc w:val="left"/>
              <w:textAlignment w:val="auto"/>
              <w:rPr>
                <w:rFonts w:hint="eastAsia" w:ascii="宋体" w:hAnsi="宋体" w:eastAsia="宋体" w:cs="宋体"/>
                <w:sz w:val="21"/>
                <w:szCs w:val="21"/>
              </w:rPr>
            </w:pPr>
            <w:r>
              <w:rPr>
                <w:rFonts w:hint="eastAsia" w:ascii="宋体" w:hAnsi="宋体" w:eastAsia="宋体" w:cs="宋体"/>
                <w:sz w:val="21"/>
                <w:szCs w:val="21"/>
              </w:rPr>
              <w:t>查看，公司制订的相应的管理制度及管理方案，对重要环境因素进行管控。</w:t>
            </w:r>
          </w:p>
          <w:p>
            <w:pPr>
              <w:keepNext w:val="0"/>
              <w:keepLines w:val="0"/>
              <w:pageBreakBefore w:val="0"/>
              <w:kinsoku/>
              <w:wordWrap/>
              <w:overflowPunct/>
              <w:topLinePunct w:val="0"/>
              <w:bidi w:val="0"/>
              <w:spacing w:line="240" w:lineRule="auto"/>
              <w:ind w:left="360"/>
              <w:jc w:val="left"/>
              <w:textAlignment w:val="auto"/>
              <w:rPr>
                <w:rFonts w:hint="eastAsia" w:ascii="宋体" w:hAnsi="宋体" w:eastAsia="宋体" w:cs="宋体"/>
                <w:sz w:val="21"/>
                <w:szCs w:val="21"/>
              </w:rPr>
            </w:pPr>
            <w:r>
              <w:rPr>
                <w:rFonts w:hint="eastAsia" w:ascii="宋体" w:hAnsi="宋体" w:eastAsia="宋体" w:cs="宋体"/>
                <w:sz w:val="21"/>
                <w:szCs w:val="21"/>
              </w:rPr>
              <w:t>查，办公现场张贴有“请勿吸烟”标识；</w:t>
            </w:r>
          </w:p>
          <w:p>
            <w:pPr>
              <w:keepNext w:val="0"/>
              <w:keepLines w:val="0"/>
              <w:pageBreakBefore w:val="0"/>
              <w:kinsoku/>
              <w:wordWrap/>
              <w:overflowPunct/>
              <w:topLinePunct w:val="0"/>
              <w:bidi w:val="0"/>
              <w:spacing w:line="240" w:lineRule="auto"/>
              <w:ind w:left="36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视频</w:t>
            </w:r>
            <w:r>
              <w:rPr>
                <w:rFonts w:hint="eastAsia" w:ascii="宋体" w:hAnsi="宋体" w:eastAsia="宋体" w:cs="宋体"/>
                <w:sz w:val="21"/>
                <w:szCs w:val="21"/>
              </w:rPr>
              <w:t>查看：现场未发现大功率电器使用。</w:t>
            </w:r>
          </w:p>
          <w:p>
            <w:pPr>
              <w:keepNext w:val="0"/>
              <w:keepLines w:val="0"/>
              <w:pageBreakBefore w:val="0"/>
              <w:kinsoku/>
              <w:wordWrap/>
              <w:overflowPunct/>
              <w:topLinePunct w:val="0"/>
              <w:bidi w:val="0"/>
              <w:spacing w:line="240" w:lineRule="auto"/>
              <w:ind w:left="360" w:leftChars="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视频</w:t>
            </w:r>
            <w:r>
              <w:rPr>
                <w:rFonts w:hint="eastAsia" w:ascii="宋体" w:hAnsi="宋体" w:eastAsia="宋体" w:cs="宋体"/>
                <w:sz w:val="21"/>
                <w:szCs w:val="21"/>
              </w:rPr>
              <w:t>查看：查见办公等服务性一般固废有处理，现场有固废收集装置。</w:t>
            </w:r>
          </w:p>
          <w:p>
            <w:pPr>
              <w:keepNext w:val="0"/>
              <w:keepLines w:val="0"/>
              <w:pageBreakBefore w:val="0"/>
              <w:kinsoku/>
              <w:wordWrap/>
              <w:overflowPunct/>
              <w:topLinePunct w:val="0"/>
              <w:bidi w:val="0"/>
              <w:spacing w:line="240" w:lineRule="auto"/>
              <w:ind w:left="360"/>
              <w:jc w:val="left"/>
              <w:textAlignment w:val="auto"/>
              <w:rPr>
                <w:rFonts w:hint="eastAsia" w:ascii="宋体" w:hAnsi="宋体" w:eastAsia="宋体" w:cs="宋体"/>
                <w:sz w:val="21"/>
                <w:szCs w:val="21"/>
              </w:rPr>
            </w:pPr>
            <w:r>
              <w:rPr>
                <w:rFonts w:hint="eastAsia" w:ascii="宋体" w:hAnsi="宋体" w:eastAsia="宋体" w:cs="宋体"/>
                <w:sz w:val="21"/>
                <w:szCs w:val="21"/>
              </w:rPr>
              <w:t>据称：对火灾应急设施、安防设施运行情况等进行了检查维护。如：</w:t>
            </w:r>
          </w:p>
          <w:p>
            <w:pPr>
              <w:keepNext w:val="0"/>
              <w:keepLines w:val="0"/>
              <w:pageBreakBefore w:val="0"/>
              <w:kinsoku/>
              <w:wordWrap/>
              <w:overflowPunct/>
              <w:topLinePunct w:val="0"/>
              <w:bidi w:val="0"/>
              <w:spacing w:line="240" w:lineRule="auto"/>
              <w:ind w:left="360"/>
              <w:jc w:val="left"/>
              <w:textAlignment w:val="auto"/>
              <w:rPr>
                <w:rFonts w:hint="eastAsia" w:ascii="宋体" w:hAnsi="宋体" w:eastAsia="宋体" w:cs="宋体"/>
                <w:sz w:val="21"/>
                <w:szCs w:val="21"/>
              </w:rPr>
            </w:pPr>
            <w:r>
              <w:rPr>
                <w:rFonts w:hint="eastAsia" w:ascii="宋体" w:hAnsi="宋体" w:eastAsia="宋体" w:cs="宋体"/>
                <w:sz w:val="21"/>
                <w:szCs w:val="21"/>
              </w:rPr>
              <w:t>查</w:t>
            </w:r>
            <w:r>
              <w:rPr>
                <w:rFonts w:hint="eastAsia" w:ascii="宋体" w:hAnsi="宋体" w:eastAsia="宋体" w:cs="宋体"/>
                <w:snapToGrid w:val="0"/>
                <w:kern w:val="0"/>
                <w:sz w:val="21"/>
                <w:szCs w:val="21"/>
              </w:rPr>
              <w:t>市场部</w:t>
            </w:r>
            <w:r>
              <w:rPr>
                <w:rFonts w:hint="eastAsia" w:ascii="宋体" w:hAnsi="宋体" w:eastAsia="宋体" w:cs="宋体"/>
                <w:snapToGrid w:val="0"/>
                <w:kern w:val="0"/>
                <w:sz w:val="21"/>
                <w:szCs w:val="21"/>
                <w:lang w:val="en-US" w:eastAsia="zh-CN"/>
              </w:rPr>
              <w:t>/客服部</w:t>
            </w:r>
            <w:r>
              <w:rPr>
                <w:rFonts w:hint="eastAsia" w:ascii="宋体" w:hAnsi="宋体" w:eastAsia="宋体" w:cs="宋体"/>
                <w:sz w:val="21"/>
                <w:szCs w:val="21"/>
              </w:rPr>
              <w:t>办公区域安全实施情况；</w:t>
            </w:r>
          </w:p>
          <w:p>
            <w:pPr>
              <w:keepNext w:val="0"/>
              <w:keepLines w:val="0"/>
              <w:pageBreakBefore w:val="0"/>
              <w:kinsoku/>
              <w:wordWrap/>
              <w:overflowPunct/>
              <w:topLinePunct w:val="0"/>
              <w:bidi w:val="0"/>
              <w:spacing w:line="240" w:lineRule="auto"/>
              <w:ind w:left="36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视频</w:t>
            </w:r>
            <w:r>
              <w:rPr>
                <w:rFonts w:hint="eastAsia" w:ascii="宋体" w:hAnsi="宋体" w:eastAsia="宋体" w:cs="宋体"/>
                <w:sz w:val="21"/>
                <w:szCs w:val="21"/>
              </w:rPr>
              <w:t>查看：现场电线有穿管保护，固定布局、现场有禁止吸烟的提醒，办公设备均有接地保护。</w:t>
            </w:r>
            <w:r>
              <w:rPr>
                <w:rFonts w:hint="eastAsia" w:ascii="宋体" w:hAnsi="宋体" w:eastAsia="宋体" w:cs="宋体"/>
                <w:sz w:val="21"/>
                <w:szCs w:val="21"/>
                <w:lang w:val="en-US" w:eastAsia="zh-CN"/>
              </w:rPr>
              <w:t>视频</w:t>
            </w:r>
            <w:r>
              <w:rPr>
                <w:rFonts w:hint="eastAsia" w:ascii="宋体" w:hAnsi="宋体" w:eastAsia="宋体" w:cs="宋体"/>
                <w:sz w:val="21"/>
                <w:szCs w:val="21"/>
              </w:rPr>
              <w:t>查看：</w:t>
            </w:r>
            <w:r>
              <w:rPr>
                <w:rFonts w:hint="eastAsia" w:ascii="宋体" w:hAnsi="宋体" w:eastAsia="宋体" w:cs="宋体"/>
                <w:sz w:val="21"/>
                <w:szCs w:val="21"/>
                <w:lang w:eastAsia="zh-CN"/>
              </w:rPr>
              <w:t>市场部</w:t>
            </w:r>
            <w:r>
              <w:rPr>
                <w:rFonts w:hint="eastAsia" w:ascii="宋体" w:hAnsi="宋体" w:eastAsia="宋体" w:cs="宋体"/>
                <w:sz w:val="21"/>
                <w:szCs w:val="21"/>
              </w:rPr>
              <w:t>提供的办公区域月度消防设备、设施检查记录，检查结果符合规定要求。</w:t>
            </w:r>
          </w:p>
        </w:tc>
        <w:tc>
          <w:tcPr>
            <w:tcW w:w="1117" w:type="dxa"/>
            <w:gridSpan w:val="2"/>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应急准备和响应</w:t>
            </w:r>
          </w:p>
        </w:tc>
        <w:tc>
          <w:tcPr>
            <w:tcW w:w="960" w:type="dxa"/>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E</w:t>
            </w:r>
            <w:r>
              <w:rPr>
                <w:rFonts w:hint="eastAsia" w:ascii="宋体" w:hAnsi="宋体" w:eastAsia="宋体" w:cs="宋体"/>
                <w:sz w:val="21"/>
                <w:szCs w:val="21"/>
              </w:rPr>
              <w:t>8.2</w:t>
            </w:r>
          </w:p>
        </w:tc>
        <w:tc>
          <w:tcPr>
            <w:tcW w:w="10472" w:type="dxa"/>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查见：《</w:t>
            </w:r>
            <w:r>
              <w:rPr>
                <w:rFonts w:hint="eastAsia" w:ascii="宋体" w:hAnsi="宋体" w:eastAsia="宋体" w:cs="宋体"/>
                <w:color w:val="auto"/>
                <w:sz w:val="21"/>
                <w:szCs w:val="21"/>
                <w:lang w:eastAsia="zh-CN"/>
              </w:rPr>
              <w:t>应急准备与响应控制程序</w:t>
            </w:r>
            <w:r>
              <w:rPr>
                <w:rFonts w:hint="eastAsia" w:ascii="宋体" w:hAnsi="宋体" w:eastAsia="宋体" w:cs="宋体"/>
                <w:color w:val="auto"/>
                <w:sz w:val="21"/>
                <w:szCs w:val="21"/>
              </w:rPr>
              <w:t>》、《公司火灾事故应急预案》</w:t>
            </w:r>
            <w:r>
              <w:rPr>
                <w:rFonts w:hint="eastAsia" w:ascii="宋体" w:hAnsi="宋体" w:eastAsia="宋体" w:cs="宋体"/>
                <w:color w:val="auto"/>
                <w:sz w:val="21"/>
                <w:szCs w:val="21"/>
                <w:lang w:val="en-US" w:eastAsia="zh-CN"/>
              </w:rPr>
              <w:t>等</w:t>
            </w:r>
            <w:r>
              <w:rPr>
                <w:rFonts w:hint="eastAsia" w:ascii="宋体" w:hAnsi="宋体" w:eastAsia="宋体" w:cs="宋体"/>
                <w:color w:val="auto"/>
                <w:sz w:val="21"/>
                <w:szCs w:val="21"/>
              </w:rPr>
              <w:t>。</w:t>
            </w:r>
          </w:p>
          <w:p>
            <w:pPr>
              <w:keepNext w:val="0"/>
              <w:keepLines w:val="0"/>
              <w:pageBreakBefore w:val="0"/>
              <w:widowControl/>
              <w:kinsoku/>
              <w:wordWrap/>
              <w:overflowPunct/>
              <w:topLinePunct w:val="0"/>
              <w:bidi w:val="0"/>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公司全体人员参加了</w:t>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rPr>
              <w:t>2</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月</w:t>
            </w:r>
            <w:r>
              <w:rPr>
                <w:rFonts w:hint="eastAsia" w:ascii="宋体" w:hAnsi="宋体" w:cs="宋体"/>
                <w:color w:val="auto"/>
                <w:sz w:val="21"/>
                <w:szCs w:val="21"/>
                <w:lang w:val="en-US" w:eastAsia="zh-CN"/>
              </w:rPr>
              <w:t>9</w:t>
            </w:r>
            <w:r>
              <w:rPr>
                <w:rFonts w:hint="eastAsia" w:ascii="宋体" w:hAnsi="宋体" w:eastAsia="宋体" w:cs="宋体"/>
                <w:color w:val="auto"/>
                <w:sz w:val="21"/>
                <w:szCs w:val="21"/>
              </w:rPr>
              <w:t>日进行的消防应急预案演练。</w:t>
            </w:r>
          </w:p>
          <w:p>
            <w:pPr>
              <w:keepNext w:val="0"/>
              <w:keepLines w:val="0"/>
              <w:pageBreakBefore w:val="0"/>
              <w:widowControl/>
              <w:kinsoku/>
              <w:wordWrap/>
              <w:overflowPunct/>
              <w:topLinePunct w:val="0"/>
              <w:bidi w:val="0"/>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查见：消防演练实况记录：</w:t>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rPr>
              <w:t>2</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月</w:t>
            </w:r>
            <w:r>
              <w:rPr>
                <w:rFonts w:hint="eastAsia" w:ascii="宋体" w:hAnsi="宋体" w:cs="宋体"/>
                <w:color w:val="auto"/>
                <w:sz w:val="21"/>
                <w:szCs w:val="21"/>
                <w:lang w:val="en-US" w:eastAsia="zh-CN"/>
              </w:rPr>
              <w:t>9</w:t>
            </w:r>
            <w:r>
              <w:rPr>
                <w:rFonts w:hint="eastAsia" w:ascii="宋体" w:hAnsi="宋体" w:eastAsia="宋体" w:cs="宋体"/>
                <w:color w:val="auto"/>
                <w:sz w:val="21"/>
                <w:szCs w:val="21"/>
              </w:rPr>
              <w:t>日由</w:t>
            </w:r>
            <w:r>
              <w:rPr>
                <w:rFonts w:hint="eastAsia" w:ascii="宋体" w:hAnsi="宋体" w:eastAsia="宋体" w:cs="宋体"/>
                <w:color w:val="auto"/>
                <w:sz w:val="21"/>
                <w:szCs w:val="21"/>
                <w:lang w:val="en-US" w:eastAsia="zh-CN"/>
              </w:rPr>
              <w:t>行政部负责人</w:t>
            </w:r>
            <w:r>
              <w:rPr>
                <w:rFonts w:hint="eastAsia" w:ascii="宋体" w:hAnsi="宋体" w:cs="宋体"/>
                <w:color w:val="auto"/>
                <w:sz w:val="21"/>
                <w:szCs w:val="21"/>
                <w:lang w:eastAsia="zh-CN"/>
              </w:rPr>
              <w:t>黄元勇</w:t>
            </w:r>
            <w:r>
              <w:rPr>
                <w:rFonts w:hint="eastAsia" w:ascii="宋体" w:hAnsi="宋体" w:eastAsia="宋体" w:cs="宋体"/>
                <w:color w:val="auto"/>
                <w:sz w:val="21"/>
                <w:szCs w:val="21"/>
              </w:rPr>
              <w:t>组织各部门进行火灾发生的应急演习。演习时间为两小时。整个演习过程总体控制有效，</w:t>
            </w:r>
            <w:r>
              <w:rPr>
                <w:rFonts w:hint="eastAsia" w:ascii="宋体" w:hAnsi="宋体" w:eastAsia="宋体" w:cs="宋体"/>
                <w:color w:val="auto"/>
                <w:sz w:val="21"/>
                <w:szCs w:val="21"/>
                <w:lang w:val="en-US" w:eastAsia="zh-CN"/>
              </w:rPr>
              <w:t>提升了公司员工对火灾的适应能力，反应能力，消防技能。</w:t>
            </w:r>
            <w:r>
              <w:rPr>
                <w:rFonts w:hint="eastAsia" w:ascii="宋体" w:hAnsi="宋体" w:eastAsia="宋体" w:cs="宋体"/>
                <w:color w:val="auto"/>
                <w:sz w:val="21"/>
                <w:szCs w:val="21"/>
              </w:rPr>
              <w:t>达到预期目的</w:t>
            </w:r>
            <w:r>
              <w:rPr>
                <w:rFonts w:hint="eastAsia" w:ascii="宋体" w:hAnsi="宋体" w:eastAsia="宋体" w:cs="宋体"/>
                <w:color w:val="auto"/>
                <w:sz w:val="21"/>
                <w:szCs w:val="21"/>
                <w:lang w:eastAsia="zh-CN"/>
              </w:rPr>
              <w:t>。</w:t>
            </w:r>
          </w:p>
          <w:p>
            <w:pPr>
              <w:keepNext w:val="0"/>
              <w:keepLines w:val="0"/>
              <w:pageBreakBefore w:val="0"/>
              <w:widowControl/>
              <w:kinsoku/>
              <w:wordWrap/>
              <w:overflowPunct/>
              <w:topLinePunct w:val="0"/>
              <w:bidi w:val="0"/>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查</w:t>
            </w:r>
            <w:r>
              <w:rPr>
                <w:rFonts w:hint="eastAsia" w:ascii="宋体" w:hAnsi="宋体" w:eastAsia="宋体" w:cs="宋体"/>
                <w:color w:val="auto"/>
                <w:sz w:val="21"/>
                <w:szCs w:val="21"/>
                <w:lang w:val="en-US" w:eastAsia="zh-CN"/>
              </w:rPr>
              <w:t>见演练总结：通过本次演习，公司全体员工锻炼了应急机能的能力；同时完善了公司应急管理制度，提高了公司安全防火和应急的实战技能。应急预案适宜，暂不修改。</w:t>
            </w:r>
          </w:p>
          <w:p>
            <w:pPr>
              <w:keepNext w:val="0"/>
              <w:keepLines w:val="0"/>
              <w:pageBreakBefore w:val="0"/>
              <w:kinsoku/>
              <w:wordWrap/>
              <w:overflowPunct/>
              <w:topLinePunct w:val="0"/>
              <w:bidi w:val="0"/>
              <w:spacing w:line="240" w:lineRule="auto"/>
              <w:jc w:val="left"/>
              <w:textAlignment w:val="auto"/>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查办公区域放置有灭火器等消防器材，符合要求。</w:t>
            </w:r>
          </w:p>
        </w:tc>
        <w:tc>
          <w:tcPr>
            <w:tcW w:w="1117" w:type="dxa"/>
            <w:gridSpan w:val="2"/>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符合</w:t>
            </w:r>
          </w:p>
        </w:tc>
      </w:tr>
    </w:tbl>
    <w:p>
      <w:pPr>
        <w:widowControl w:val="0"/>
        <w:snapToGrid w:val="0"/>
        <w:jc w:val="lef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说明：不符合标注N</w:t>
      </w:r>
    </w:p>
    <w:p>
      <w:pPr>
        <w:spacing w:line="480" w:lineRule="exact"/>
        <w:jc w:val="center"/>
        <w:rPr>
          <w:rFonts w:ascii="隶书" w:hAnsi="宋体" w:eastAsia="隶书"/>
          <w:bCs/>
          <w:color w:val="000000"/>
          <w:sz w:val="36"/>
          <w:szCs w:val="36"/>
        </w:rPr>
      </w:pPr>
    </w:p>
    <w:p>
      <w:pPr>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72"/>
        <w:gridCol w:w="10"/>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过程与活动、</w:t>
            </w:r>
          </w:p>
          <w:p>
            <w:pPr>
              <w:keepNext w:val="0"/>
              <w:keepLines w:val="0"/>
              <w:pageBreakBefore w:val="0"/>
              <w:kinsoku/>
              <w:wordWrap/>
              <w:overflowPunct/>
              <w:topLinePunct w:val="0"/>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抽样计划</w:t>
            </w:r>
          </w:p>
        </w:tc>
        <w:tc>
          <w:tcPr>
            <w:tcW w:w="960" w:type="dxa"/>
            <w:vMerge w:val="restart"/>
            <w:noWrap w:val="0"/>
            <w:vAlign w:val="center"/>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涉及</w:t>
            </w:r>
          </w:p>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条款</w:t>
            </w:r>
          </w:p>
        </w:tc>
        <w:tc>
          <w:tcPr>
            <w:tcW w:w="10472" w:type="dxa"/>
            <w:noWrap w:val="0"/>
            <w:vAlign w:val="center"/>
          </w:tcPr>
          <w:p>
            <w:pPr>
              <w:keepNext w:val="0"/>
              <w:keepLines w:val="0"/>
              <w:pageBreakBefore w:val="0"/>
              <w:kinsoku/>
              <w:wordWrap/>
              <w:overflowPunct/>
              <w:topLinePunct w:val="0"/>
              <w:bidi w:val="0"/>
              <w:spacing w:line="240" w:lineRule="auto"/>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受审核部门：市场部</w:t>
            </w:r>
            <w:r>
              <w:rPr>
                <w:rFonts w:hint="eastAsia" w:ascii="宋体" w:hAnsi="宋体" w:eastAsia="宋体" w:cs="宋体"/>
                <w:sz w:val="24"/>
                <w:szCs w:val="24"/>
                <w:lang w:val="en-US" w:eastAsia="zh-CN"/>
              </w:rPr>
              <w:t>/</w:t>
            </w:r>
            <w:r>
              <w:rPr>
                <w:rFonts w:hint="eastAsia" w:ascii="宋体" w:hAnsi="宋体" w:eastAsia="宋体" w:cs="宋体"/>
                <w:sz w:val="24"/>
                <w:szCs w:val="24"/>
              </w:rPr>
              <w:t>客服部</w:t>
            </w:r>
            <w:r>
              <w:rPr>
                <w:rFonts w:hint="eastAsia" w:ascii="宋体" w:hAnsi="宋体" w:cs="宋体"/>
                <w:sz w:val="24"/>
                <w:szCs w:val="24"/>
                <w:lang w:eastAsia="zh-CN"/>
              </w:rPr>
              <w:t>，</w:t>
            </w:r>
            <w:r>
              <w:rPr>
                <w:rFonts w:hint="eastAsia" w:ascii="宋体" w:hAnsi="宋体" w:eastAsia="宋体" w:cs="宋体"/>
                <w:sz w:val="24"/>
                <w:szCs w:val="24"/>
              </w:rPr>
              <w:t xml:space="preserve">   主管领导：杨仕波</w:t>
            </w:r>
            <w:r>
              <w:rPr>
                <w:rFonts w:hint="eastAsia" w:ascii="宋体" w:hAnsi="宋体" w:cs="宋体"/>
                <w:sz w:val="24"/>
                <w:szCs w:val="24"/>
                <w:lang w:eastAsia="zh-CN"/>
              </w:rPr>
              <w:t>、</w:t>
            </w:r>
            <w:r>
              <w:rPr>
                <w:rFonts w:hint="eastAsia" w:ascii="宋体" w:hAnsi="宋体" w:eastAsia="宋体" w:cs="宋体"/>
                <w:sz w:val="24"/>
                <w:szCs w:val="24"/>
              </w:rPr>
              <w:t>罗娟</w:t>
            </w:r>
            <w:r>
              <w:rPr>
                <w:rFonts w:hint="eastAsia" w:ascii="宋体" w:hAnsi="宋体" w:eastAsia="宋体" w:cs="宋体"/>
                <w:sz w:val="24"/>
                <w:szCs w:val="24"/>
                <w:lang w:eastAsia="zh-CN"/>
              </w:rPr>
              <w:t>，</w:t>
            </w:r>
            <w:r>
              <w:rPr>
                <w:rFonts w:hint="eastAsia" w:ascii="宋体" w:hAnsi="宋体" w:eastAsia="宋体" w:cs="宋体"/>
                <w:sz w:val="24"/>
                <w:szCs w:val="24"/>
              </w:rPr>
              <w:t xml:space="preserve">  陪同人员：</w:t>
            </w:r>
            <w:r>
              <w:rPr>
                <w:rFonts w:hint="eastAsia" w:ascii="宋体" w:hAnsi="宋体" w:cs="宋体"/>
                <w:sz w:val="24"/>
                <w:szCs w:val="24"/>
                <w:lang w:val="en-US" w:eastAsia="zh-CN"/>
              </w:rPr>
              <w:t>黄元勇</w:t>
            </w:r>
            <w:r>
              <w:rPr>
                <w:rFonts w:hint="eastAsia" w:ascii="宋体" w:hAnsi="宋体" w:eastAsia="宋体" w:cs="宋体"/>
                <w:sz w:val="24"/>
                <w:szCs w:val="24"/>
              </w:rPr>
              <w:t xml:space="preserve">  </w:t>
            </w:r>
          </w:p>
        </w:tc>
        <w:tc>
          <w:tcPr>
            <w:tcW w:w="1117" w:type="dxa"/>
            <w:gridSpan w:val="2"/>
            <w:vMerge w:val="restart"/>
            <w:noWrap w:val="0"/>
            <w:vAlign w:val="center"/>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highlight w:val="magenta"/>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p>
        </w:tc>
        <w:tc>
          <w:tcPr>
            <w:tcW w:w="960" w:type="dxa"/>
            <w:vMerge w:val="continue"/>
            <w:noWrap w:val="0"/>
            <w:vAlign w:val="center"/>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p>
        </w:tc>
        <w:tc>
          <w:tcPr>
            <w:tcW w:w="10472" w:type="dxa"/>
            <w:noWrap w:val="0"/>
            <w:vAlign w:val="center"/>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审核员：</w:t>
            </w:r>
            <w:r>
              <w:rPr>
                <w:rFonts w:hint="eastAsia" w:ascii="宋体" w:hAnsi="宋体" w:cs="宋体"/>
                <w:sz w:val="24"/>
                <w:szCs w:val="24"/>
                <w:lang w:val="en-US" w:eastAsia="zh-CN"/>
              </w:rPr>
              <w:t>冉景</w:t>
            </w:r>
            <w:r>
              <w:rPr>
                <w:rFonts w:hint="eastAsia" w:ascii="宋体" w:hAnsi="宋体" w:eastAsia="宋体" w:cs="宋体"/>
                <w:sz w:val="24"/>
                <w:szCs w:val="24"/>
                <w:lang w:val="en-US" w:eastAsia="zh-CN"/>
              </w:rPr>
              <w:t xml:space="preserve">洲，远程审核，方式：微信， </w:t>
            </w:r>
            <w:r>
              <w:rPr>
                <w:rFonts w:hint="eastAsia" w:ascii="宋体" w:hAnsi="宋体" w:eastAsia="宋体" w:cs="宋体"/>
                <w:sz w:val="24"/>
                <w:szCs w:val="24"/>
              </w:rPr>
              <w:t xml:space="preserve">  审核时间：</w:t>
            </w:r>
            <w:r>
              <w:rPr>
                <w:rFonts w:hint="eastAsia" w:ascii="宋体" w:hAnsi="宋体" w:eastAsia="宋体" w:cs="宋体"/>
                <w:sz w:val="24"/>
                <w:szCs w:val="24"/>
                <w:lang w:eastAsia="zh-CN"/>
              </w:rPr>
              <w:t>202</w:t>
            </w:r>
            <w:r>
              <w:rPr>
                <w:rFonts w:hint="eastAsia" w:ascii="宋体" w:hAnsi="宋体" w:eastAsia="宋体" w:cs="宋体"/>
                <w:sz w:val="24"/>
                <w:szCs w:val="24"/>
                <w:lang w:val="en-US" w:eastAsia="zh-CN"/>
              </w:rPr>
              <w:t>2年</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28</w:t>
            </w:r>
            <w:r>
              <w:rPr>
                <w:rFonts w:hint="eastAsia" w:ascii="宋体" w:hAnsi="宋体" w:eastAsia="宋体" w:cs="宋体"/>
                <w:sz w:val="24"/>
                <w:szCs w:val="24"/>
                <w:lang w:val="en-US" w:eastAsia="zh-CN"/>
              </w:rPr>
              <w:t>日</w:t>
            </w:r>
          </w:p>
        </w:tc>
        <w:tc>
          <w:tcPr>
            <w:tcW w:w="1117" w:type="dxa"/>
            <w:gridSpan w:val="2"/>
            <w:vMerge w:val="continue"/>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highlight w:val="magenta"/>
              </w:rPr>
            </w:pPr>
          </w:p>
        </w:tc>
        <w:tc>
          <w:tcPr>
            <w:tcW w:w="960" w:type="dxa"/>
            <w:vMerge w:val="continue"/>
            <w:noWrap w:val="0"/>
            <w:vAlign w:val="center"/>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highlight w:val="magenta"/>
              </w:rPr>
            </w:pPr>
          </w:p>
        </w:tc>
        <w:tc>
          <w:tcPr>
            <w:tcW w:w="10472" w:type="dxa"/>
            <w:noWrap w:val="0"/>
            <w:vAlign w:val="center"/>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审核条款：</w:t>
            </w:r>
          </w:p>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highlight w:val="magenta"/>
                <w:lang w:val="en-US" w:eastAsia="zh-CN"/>
              </w:rPr>
            </w:pPr>
            <w:r>
              <w:rPr>
                <w:rFonts w:hint="eastAsia" w:ascii="宋体" w:hAnsi="宋体" w:cs="宋体"/>
                <w:sz w:val="21"/>
                <w:szCs w:val="21"/>
                <w:lang w:val="en-US" w:eastAsia="zh-CN"/>
              </w:rPr>
              <w:t>OHSMS：</w:t>
            </w:r>
            <w:r>
              <w:rPr>
                <w:rFonts w:hint="eastAsia" w:ascii="Times New Roman" w:hAnsi="Times New Roman" w:eastAsia="宋体" w:cs="Times New Roman"/>
                <w:sz w:val="21"/>
                <w:szCs w:val="21"/>
              </w:rPr>
              <w:t>5.3组织的角色、职责和权限；6.1.2危险源辨识和职业安全风险评价；6.2目标及其实现的策划；7.4信息和沟通；8.1运行策划和控制；8.2应急准备和响应；</w:t>
            </w:r>
          </w:p>
        </w:tc>
        <w:tc>
          <w:tcPr>
            <w:tcW w:w="1117" w:type="dxa"/>
            <w:gridSpan w:val="2"/>
            <w:vMerge w:val="continue"/>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组织的角色、职责和权限</w:t>
            </w:r>
          </w:p>
          <w:p>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p>
        </w:tc>
        <w:tc>
          <w:tcPr>
            <w:tcW w:w="960" w:type="dxa"/>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O</w:t>
            </w:r>
            <w:r>
              <w:rPr>
                <w:rFonts w:hint="eastAsia" w:ascii="宋体" w:hAnsi="宋体" w:eastAsia="宋体" w:cs="宋体"/>
                <w:sz w:val="21"/>
                <w:szCs w:val="21"/>
              </w:rPr>
              <w:t xml:space="preserve">5.3； </w:t>
            </w:r>
          </w:p>
        </w:tc>
        <w:tc>
          <w:tcPr>
            <w:tcW w:w="10482" w:type="dxa"/>
            <w:gridSpan w:val="2"/>
            <w:noWrap w:val="0"/>
            <w:vAlign w:val="top"/>
          </w:tcPr>
          <w:p>
            <w:pPr>
              <w:keepNext w:val="0"/>
              <w:keepLines w:val="0"/>
              <w:pageBreakBefore w:val="0"/>
              <w:kinsoku/>
              <w:wordWrap/>
              <w:overflowPunct/>
              <w:topLinePunct w:val="0"/>
              <w:autoSpaceDE w:val="0"/>
              <w:autoSpaceDN w:val="0"/>
              <w:bidi w:val="0"/>
              <w:adjustRightIn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查，</w:t>
            </w:r>
            <w:r>
              <w:rPr>
                <w:rFonts w:hint="eastAsia" w:ascii="宋体" w:hAnsi="宋体" w:eastAsia="宋体" w:cs="宋体"/>
                <w:snapToGrid w:val="0"/>
                <w:kern w:val="0"/>
                <w:sz w:val="21"/>
                <w:szCs w:val="21"/>
              </w:rPr>
              <w:t>市场部</w:t>
            </w:r>
            <w:r>
              <w:rPr>
                <w:rFonts w:hint="eastAsia" w:ascii="宋体" w:hAnsi="宋体" w:eastAsia="宋体" w:cs="宋体"/>
                <w:snapToGrid w:val="0"/>
                <w:kern w:val="0"/>
                <w:sz w:val="21"/>
                <w:szCs w:val="21"/>
                <w:lang w:val="en-US" w:eastAsia="zh-CN"/>
              </w:rPr>
              <w:t>/客服部</w:t>
            </w:r>
            <w:r>
              <w:rPr>
                <w:rFonts w:hint="eastAsia" w:ascii="宋体" w:hAnsi="宋体" w:eastAsia="宋体" w:cs="宋体"/>
                <w:snapToGrid w:val="0"/>
                <w:kern w:val="0"/>
                <w:sz w:val="21"/>
                <w:szCs w:val="21"/>
              </w:rPr>
              <w:t>的岗位职责和权限如下：</w:t>
            </w:r>
          </w:p>
          <w:p>
            <w:pPr>
              <w:keepNext w:val="0"/>
              <w:keepLines w:val="0"/>
              <w:pageBreakBefore w:val="0"/>
              <w:kinsoku/>
              <w:wordWrap/>
              <w:overflowPunct/>
              <w:topLinePunct w:val="0"/>
              <w:bidi w:val="0"/>
              <w:spacing w:line="240" w:lineRule="auto"/>
              <w:ind w:left="661" w:leftChars="168" w:hanging="308" w:hangingChars="147"/>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 负责市场调查，分析市场发展趋势。宣传公司业务，开发客户需求，拓展市场；</w:t>
            </w:r>
          </w:p>
          <w:p>
            <w:pPr>
              <w:keepNext w:val="0"/>
              <w:keepLines w:val="0"/>
              <w:pageBreakBefore w:val="0"/>
              <w:kinsoku/>
              <w:wordWrap/>
              <w:overflowPunct/>
              <w:topLinePunct w:val="0"/>
              <w:bidi w:val="0"/>
              <w:spacing w:line="240" w:lineRule="auto"/>
              <w:ind w:left="661" w:leftChars="168" w:hanging="308" w:hangingChars="147"/>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2) 负责货物运输服务的投标工作，组织、协调投标过程中各部门的相关工作；</w:t>
            </w:r>
          </w:p>
          <w:p>
            <w:pPr>
              <w:keepNext w:val="0"/>
              <w:keepLines w:val="0"/>
              <w:pageBreakBefore w:val="0"/>
              <w:kinsoku/>
              <w:wordWrap/>
              <w:overflowPunct/>
              <w:topLinePunct w:val="0"/>
              <w:bidi w:val="0"/>
              <w:spacing w:line="240" w:lineRule="auto"/>
              <w:ind w:left="661" w:leftChars="168" w:hanging="308" w:hangingChars="147"/>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3)</w:t>
            </w:r>
            <w:r>
              <w:rPr>
                <w:rFonts w:hint="eastAsia" w:ascii="宋体" w:hAnsi="宋体" w:eastAsia="宋体" w:cs="宋体"/>
                <w:snapToGrid w:val="0"/>
                <w:kern w:val="0"/>
                <w:sz w:val="21"/>
                <w:szCs w:val="21"/>
                <w:lang w:val="en-US" w:eastAsia="zh-CN"/>
              </w:rPr>
              <w:t xml:space="preserve"> </w:t>
            </w:r>
            <w:r>
              <w:rPr>
                <w:rFonts w:hint="eastAsia" w:ascii="宋体" w:hAnsi="宋体" w:eastAsia="宋体" w:cs="宋体"/>
                <w:snapToGrid w:val="0"/>
                <w:kern w:val="0"/>
                <w:sz w:val="21"/>
                <w:szCs w:val="21"/>
              </w:rPr>
              <w:t>组织商务洽谈及销售合同评审工作。负责交付后的服务工作，受理和处理顾客投诉，增进顾客满意；</w:t>
            </w:r>
          </w:p>
          <w:p>
            <w:pPr>
              <w:keepNext w:val="0"/>
              <w:keepLines w:val="0"/>
              <w:pageBreakBefore w:val="0"/>
              <w:kinsoku/>
              <w:wordWrap/>
              <w:overflowPunct/>
              <w:topLinePunct w:val="0"/>
              <w:bidi w:val="0"/>
              <w:spacing w:line="240" w:lineRule="auto"/>
              <w:ind w:left="661" w:leftChars="168" w:hanging="308" w:hangingChars="147"/>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4）负责对客户满意度进行调查分析，评价顾客满意程度；</w:t>
            </w:r>
          </w:p>
          <w:p>
            <w:pPr>
              <w:keepNext w:val="0"/>
              <w:keepLines w:val="0"/>
              <w:pageBreakBefore w:val="0"/>
              <w:kinsoku/>
              <w:wordWrap/>
              <w:overflowPunct/>
              <w:topLinePunct w:val="0"/>
              <w:bidi w:val="0"/>
              <w:spacing w:line="240" w:lineRule="auto"/>
              <w:ind w:left="661" w:leftChars="168" w:hanging="308" w:hangingChars="147"/>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5）负责货物运输服务过程中存在的市场风险识别评价工作；</w:t>
            </w:r>
          </w:p>
          <w:p>
            <w:pPr>
              <w:keepNext w:val="0"/>
              <w:keepLines w:val="0"/>
              <w:pageBreakBefore w:val="0"/>
              <w:kinsoku/>
              <w:wordWrap/>
              <w:overflowPunct/>
              <w:topLinePunct w:val="0"/>
              <w:bidi w:val="0"/>
              <w:spacing w:line="240" w:lineRule="auto"/>
              <w:ind w:left="661" w:leftChars="168" w:hanging="308" w:hangingChars="147"/>
              <w:textAlignment w:val="auto"/>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6) 负责本部门环境因素识别评价、危险源辨识和风险评价，制定、实施相应的控制措施；</w:t>
            </w:r>
          </w:p>
          <w:p>
            <w:pPr>
              <w:keepNext w:val="0"/>
              <w:keepLines w:val="0"/>
              <w:pageBreakBefore w:val="0"/>
              <w:kinsoku/>
              <w:wordWrap/>
              <w:overflowPunct/>
              <w:topLinePunct w:val="0"/>
              <w:bidi w:val="0"/>
              <w:spacing w:line="240" w:lineRule="auto"/>
              <w:ind w:left="661" w:leftChars="168" w:hanging="308" w:hangingChars="147"/>
              <w:textAlignment w:val="auto"/>
              <w:rPr>
                <w:rFonts w:hint="eastAsia" w:ascii="宋体" w:hAnsi="宋体" w:eastAsia="宋体" w:cs="宋体"/>
                <w:sz w:val="21"/>
                <w:szCs w:val="21"/>
              </w:rPr>
            </w:pPr>
            <w:r>
              <w:rPr>
                <w:rFonts w:hint="eastAsia" w:ascii="宋体" w:hAnsi="宋体" w:eastAsia="宋体" w:cs="宋体"/>
                <w:snapToGrid w:val="0"/>
                <w:kern w:val="0"/>
                <w:sz w:val="21"/>
                <w:szCs w:val="21"/>
              </w:rPr>
              <w:t>7）负责对客户施加环境影响；对相关客户人员在公司的环境、安全活动负责；</w:t>
            </w:r>
          </w:p>
          <w:p>
            <w:pPr>
              <w:keepNext w:val="0"/>
              <w:keepLines w:val="0"/>
              <w:pageBreakBefore w:val="0"/>
              <w:kinsoku/>
              <w:wordWrap/>
              <w:overflowPunct/>
              <w:topLinePunct w:val="0"/>
              <w:bidi w:val="0"/>
              <w:spacing w:line="240" w:lineRule="auto"/>
              <w:ind w:left="365" w:leftChars="174"/>
              <w:textAlignment w:val="auto"/>
              <w:rPr>
                <w:rFonts w:hint="eastAsia" w:ascii="宋体" w:hAnsi="宋体" w:eastAsia="宋体" w:cs="宋体"/>
                <w:sz w:val="21"/>
                <w:szCs w:val="21"/>
              </w:rPr>
            </w:pPr>
            <w:r>
              <w:rPr>
                <w:rFonts w:hint="eastAsia" w:ascii="宋体" w:hAnsi="宋体" w:eastAsia="宋体" w:cs="宋体"/>
                <w:sz w:val="21"/>
                <w:szCs w:val="21"/>
              </w:rPr>
              <w:t>8）负责本部门环境因素、危险源的识别评价和控制措施的实施；</w:t>
            </w:r>
          </w:p>
          <w:p>
            <w:pPr>
              <w:keepNext w:val="0"/>
              <w:keepLines w:val="0"/>
              <w:pageBreakBefore w:val="0"/>
              <w:kinsoku/>
              <w:wordWrap/>
              <w:overflowPunct/>
              <w:topLinePunct w:val="0"/>
              <w:bidi w:val="0"/>
              <w:spacing w:line="240" w:lineRule="auto"/>
              <w:ind w:left="365" w:leftChars="174"/>
              <w:textAlignment w:val="auto"/>
              <w:rPr>
                <w:rFonts w:hint="eastAsia" w:ascii="宋体" w:hAnsi="宋体" w:eastAsia="宋体" w:cs="宋体"/>
                <w:sz w:val="21"/>
                <w:szCs w:val="21"/>
              </w:rPr>
            </w:pPr>
            <w:r>
              <w:rPr>
                <w:rFonts w:hint="eastAsia" w:ascii="宋体" w:hAnsi="宋体" w:eastAsia="宋体" w:cs="宋体"/>
                <w:sz w:val="21"/>
                <w:szCs w:val="21"/>
              </w:rPr>
              <w:t>9）参与公司组织的应急演习、合规性评价、三标内审和三标管理评审</w:t>
            </w:r>
          </w:p>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w:t>
            </w:r>
          </w:p>
          <w:p>
            <w:pPr>
              <w:keepNext w:val="0"/>
              <w:keepLines w:val="0"/>
              <w:pageBreakBefore w:val="0"/>
              <w:widowControl/>
              <w:kinsoku/>
              <w:wordWrap/>
              <w:overflowPunct/>
              <w:topLinePunct w:val="0"/>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市场部</w:t>
            </w:r>
            <w:r>
              <w:rPr>
                <w:rFonts w:hint="eastAsia" w:ascii="宋体" w:hAnsi="宋体" w:eastAsia="宋体" w:cs="宋体"/>
                <w:sz w:val="21"/>
                <w:szCs w:val="21"/>
              </w:rPr>
              <w:t>负责人对部门职责清楚</w:t>
            </w:r>
            <w:r>
              <w:rPr>
                <w:rFonts w:hint="eastAsia" w:ascii="宋体" w:hAnsi="宋体" w:eastAsia="宋体" w:cs="宋体"/>
                <w:sz w:val="21"/>
                <w:szCs w:val="21"/>
                <w:lang w:eastAsia="zh-CN"/>
              </w:rPr>
              <w:t>。</w:t>
            </w:r>
          </w:p>
        </w:tc>
        <w:tc>
          <w:tcPr>
            <w:tcW w:w="1107" w:type="dxa"/>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highlight w:val="magenta"/>
              </w:rPr>
            </w:pPr>
            <w:r>
              <w:rPr>
                <w:rFonts w:hint="eastAsia" w:ascii="宋体" w:hAnsi="宋体"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危险源辨识和职业安全风险评价</w:t>
            </w:r>
          </w:p>
        </w:tc>
        <w:tc>
          <w:tcPr>
            <w:tcW w:w="960" w:type="dxa"/>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O</w:t>
            </w:r>
            <w:r>
              <w:rPr>
                <w:rFonts w:hint="eastAsia" w:ascii="宋体" w:hAnsi="宋体" w:eastAsia="宋体" w:cs="宋体"/>
                <w:sz w:val="21"/>
                <w:szCs w:val="21"/>
              </w:rPr>
              <w:t>6.1.2</w:t>
            </w:r>
          </w:p>
        </w:tc>
        <w:tc>
          <w:tcPr>
            <w:tcW w:w="10472" w:type="dxa"/>
            <w:noWrap w:val="0"/>
            <w:vAlign w:val="top"/>
          </w:tcPr>
          <w:p>
            <w:pPr>
              <w:keepNext w:val="0"/>
              <w:keepLines w:val="0"/>
              <w:pageBreakBefore w:val="0"/>
              <w:kinsoku/>
              <w:wordWrap/>
              <w:overflowPunct/>
              <w:topLinePunct w:val="0"/>
              <w:bidi w:val="0"/>
              <w:adjustRightInd w:val="0"/>
              <w:snapToGrid w:val="0"/>
              <w:spacing w:line="240" w:lineRule="auto"/>
              <w:ind w:firstLine="420" w:firstLineChars="200"/>
              <w:textAlignment w:val="auto"/>
              <w:rPr>
                <w:rFonts w:hint="eastAsia" w:ascii="宋体" w:hAnsi="宋体" w:eastAsia="宋体" w:cs="宋体"/>
                <w:color w:val="000000"/>
                <w:sz w:val="21"/>
                <w:szCs w:val="21"/>
                <w:lang w:val="en-US"/>
              </w:rPr>
            </w:pPr>
            <w:r>
              <w:rPr>
                <w:rFonts w:hint="eastAsia" w:ascii="宋体" w:hAnsi="宋体" w:eastAsia="宋体" w:cs="宋体"/>
                <w:color w:val="000000"/>
                <w:sz w:val="21"/>
                <w:szCs w:val="21"/>
                <w:lang w:eastAsia="zh-CN"/>
              </w:rPr>
              <w:t>公司制定了《</w:t>
            </w:r>
            <w:r>
              <w:rPr>
                <w:rFonts w:hint="eastAsia" w:ascii="宋体" w:hAnsi="宋体" w:eastAsia="宋体" w:cs="宋体"/>
                <w:color w:val="000000"/>
                <w:sz w:val="21"/>
                <w:szCs w:val="21"/>
              </w:rPr>
              <w:t>危险源识别</w:t>
            </w:r>
            <w:r>
              <w:rPr>
                <w:rFonts w:hint="eastAsia" w:ascii="宋体" w:hAnsi="宋体" w:eastAsia="宋体" w:cs="宋体"/>
                <w:color w:val="000000"/>
                <w:sz w:val="21"/>
                <w:szCs w:val="21"/>
                <w:lang w:eastAsia="zh-CN"/>
              </w:rPr>
              <w:t>、风险评价控制程序》。</w:t>
            </w:r>
            <w:r>
              <w:rPr>
                <w:rFonts w:hint="eastAsia" w:ascii="宋体" w:hAnsi="宋体" w:eastAsia="宋体" w:cs="宋体"/>
                <w:color w:val="000000"/>
                <w:sz w:val="21"/>
                <w:szCs w:val="21"/>
              </w:rPr>
              <w:t>查，</w:t>
            </w:r>
            <w:r>
              <w:rPr>
                <w:rFonts w:hint="eastAsia" w:ascii="宋体" w:hAnsi="宋体" w:eastAsia="宋体" w:cs="宋体"/>
                <w:snapToGrid w:val="0"/>
                <w:kern w:val="0"/>
                <w:sz w:val="21"/>
                <w:szCs w:val="21"/>
              </w:rPr>
              <w:t>市场部</w:t>
            </w:r>
            <w:r>
              <w:rPr>
                <w:rFonts w:hint="eastAsia" w:ascii="宋体" w:hAnsi="宋体" w:eastAsia="宋体" w:cs="宋体"/>
                <w:snapToGrid w:val="0"/>
                <w:kern w:val="0"/>
                <w:sz w:val="21"/>
                <w:szCs w:val="21"/>
                <w:lang w:val="en-US" w:eastAsia="zh-CN"/>
              </w:rPr>
              <w:t>/客服部</w:t>
            </w:r>
            <w:r>
              <w:rPr>
                <w:rFonts w:hint="eastAsia" w:ascii="宋体" w:hAnsi="宋体" w:eastAsia="宋体" w:cs="宋体"/>
                <w:color w:val="000000"/>
                <w:sz w:val="21"/>
                <w:szCs w:val="21"/>
              </w:rPr>
              <w:t>经过辨识与评审形成了《危险源识别评价汇总表》共识别出危险源，包括</w:t>
            </w:r>
            <w:r>
              <w:rPr>
                <w:rFonts w:hint="eastAsia" w:ascii="宋体" w:hAnsi="宋体" w:eastAsia="宋体" w:cs="宋体"/>
                <w:color w:val="000000"/>
                <w:sz w:val="21"/>
                <w:szCs w:val="21"/>
                <w:lang w:eastAsia="zh-CN"/>
              </w:rPr>
              <w:t>插座插接头过多、线路老化等造成短路、吸烟等遇明火、外出业务联系过程中发生交通意外</w:t>
            </w:r>
            <w:r>
              <w:rPr>
                <w:rFonts w:hint="eastAsia" w:ascii="宋体" w:hAnsi="宋体" w:eastAsia="宋体" w:cs="宋体"/>
                <w:color w:val="000000"/>
                <w:sz w:val="21"/>
                <w:szCs w:val="21"/>
                <w:lang w:val="en-US" w:eastAsia="zh-CN"/>
              </w:rPr>
              <w:t>等。</w:t>
            </w:r>
          </w:p>
          <w:p>
            <w:pPr>
              <w:keepNext w:val="0"/>
              <w:keepLines w:val="0"/>
              <w:pageBreakBefore w:val="0"/>
              <w:kinsoku/>
              <w:wordWrap/>
              <w:overflowPunct/>
              <w:topLinePunct w:val="0"/>
              <w:bidi w:val="0"/>
              <w:adjustRightInd w:val="0"/>
              <w:snapToGrid w:val="0"/>
              <w:spacing w:line="240" w:lineRule="auto"/>
              <w:ind w:firstLine="420" w:firstLineChars="200"/>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采用的是经验判断法、过程分析法识别。</w:t>
            </w:r>
          </w:p>
          <w:p>
            <w:pPr>
              <w:keepNext w:val="0"/>
              <w:keepLines w:val="0"/>
              <w:pageBreakBefore w:val="0"/>
              <w:kinsoku/>
              <w:wordWrap/>
              <w:overflowPunct/>
              <w:topLinePunct w:val="0"/>
              <w:bidi w:val="0"/>
              <w:adjustRightInd w:val="0"/>
              <w:snapToGrid w:val="0"/>
              <w:spacing w:line="240" w:lineRule="auto"/>
              <w:ind w:firstLine="420" w:firstLineChars="200"/>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经打分法确定重大风险为：潜在火灾</w:t>
            </w:r>
          </w:p>
          <w:p>
            <w:pPr>
              <w:keepNext w:val="0"/>
              <w:keepLines w:val="0"/>
              <w:pageBreakBefore w:val="0"/>
              <w:kinsoku/>
              <w:wordWrap/>
              <w:overflowPunct/>
              <w:topLinePunct w:val="0"/>
              <w:bidi w:val="0"/>
              <w:adjustRightInd w:val="0"/>
              <w:snapToGrid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危险源辨识基本充分、风险等级评价基本合理。</w:t>
            </w:r>
          </w:p>
          <w:p>
            <w:pPr>
              <w:keepNext w:val="0"/>
              <w:keepLines w:val="0"/>
              <w:pageBreakBefore w:val="0"/>
              <w:kinsoku/>
              <w:wordWrap/>
              <w:overflowPunct/>
              <w:topLinePunct w:val="0"/>
              <w:bidi w:val="0"/>
              <w:adjustRightInd w:val="0"/>
              <w:snapToGrid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查，潜在火灾风险控制措施为：  </w:t>
            </w:r>
          </w:p>
          <w:p>
            <w:pPr>
              <w:keepNext w:val="0"/>
              <w:keepLines w:val="0"/>
              <w:pageBreakBefore w:val="0"/>
              <w:kinsoku/>
              <w:wordWrap/>
              <w:overflowPunct/>
              <w:topLinePunct w:val="0"/>
              <w:bidi w:val="0"/>
              <w:adjustRightInd w:val="0"/>
              <w:snapToGrid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1、运行控制</w:t>
            </w:r>
          </w:p>
          <w:p>
            <w:pPr>
              <w:keepNext w:val="0"/>
              <w:keepLines w:val="0"/>
              <w:pageBreakBefore w:val="0"/>
              <w:kinsoku/>
              <w:wordWrap/>
              <w:overflowPunct/>
              <w:topLinePunct w:val="0"/>
              <w:bidi w:val="0"/>
              <w:adjustRightInd w:val="0"/>
              <w:snapToGrid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2、建立预案定期演习</w:t>
            </w:r>
          </w:p>
          <w:p>
            <w:pPr>
              <w:keepNext w:val="0"/>
              <w:keepLines w:val="0"/>
              <w:pageBreakBefore w:val="0"/>
              <w:kinsoku/>
              <w:wordWrap/>
              <w:overflowPunct/>
              <w:topLinePunct w:val="0"/>
              <w:bidi w:val="0"/>
              <w:adjustRightInd w:val="0"/>
              <w:snapToGrid w:val="0"/>
              <w:spacing w:line="24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3、制定应急方案</w:t>
            </w:r>
          </w:p>
          <w:p>
            <w:pPr>
              <w:keepNext w:val="0"/>
              <w:keepLines w:val="0"/>
              <w:pageBreakBefore w:val="0"/>
              <w:widowControl w:val="0"/>
              <w:kinsoku/>
              <w:wordWrap/>
              <w:overflowPunct/>
              <w:topLinePunct w:val="0"/>
              <w:bidi w:val="0"/>
              <w:spacing w:after="0" w:line="24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危险源识别基本充分，控制措施需要完善。</w:t>
            </w:r>
          </w:p>
        </w:tc>
        <w:tc>
          <w:tcPr>
            <w:tcW w:w="1117" w:type="dxa"/>
            <w:gridSpan w:val="2"/>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keepNext w:val="0"/>
              <w:keepLines w:val="0"/>
              <w:pageBreakBefore w:val="0"/>
              <w:kinsoku/>
              <w:wordWrap/>
              <w:overflowPunct/>
              <w:topLinePunct w:val="0"/>
              <w:bidi w:val="0"/>
              <w:spacing w:line="24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目标及其实现的策划</w:t>
            </w:r>
          </w:p>
        </w:tc>
        <w:tc>
          <w:tcPr>
            <w:tcW w:w="960" w:type="dxa"/>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O</w:t>
            </w:r>
            <w:r>
              <w:rPr>
                <w:rFonts w:hint="eastAsia" w:ascii="宋体" w:hAnsi="宋体" w:eastAsia="宋体" w:cs="宋体"/>
                <w:sz w:val="21"/>
                <w:szCs w:val="21"/>
              </w:rPr>
              <w:t>6.2</w:t>
            </w:r>
          </w:p>
        </w:tc>
        <w:tc>
          <w:tcPr>
            <w:tcW w:w="10482" w:type="dxa"/>
            <w:gridSpan w:val="2"/>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iCs/>
                <w:sz w:val="21"/>
                <w:szCs w:val="21"/>
                <w:lang w:val="en-US" w:eastAsia="zh-CN"/>
              </w:rPr>
            </w:pPr>
            <w:r>
              <w:rPr>
                <w:rFonts w:hint="eastAsia" w:ascii="宋体" w:hAnsi="宋体" w:eastAsia="宋体" w:cs="宋体"/>
                <w:iCs/>
                <w:sz w:val="21"/>
                <w:szCs w:val="21"/>
              </w:rPr>
              <w:t>查</w:t>
            </w:r>
            <w:r>
              <w:rPr>
                <w:rFonts w:hint="eastAsia" w:ascii="宋体" w:hAnsi="宋体" w:eastAsia="宋体" w:cs="宋体"/>
                <w:snapToGrid w:val="0"/>
                <w:kern w:val="0"/>
                <w:sz w:val="21"/>
                <w:szCs w:val="21"/>
              </w:rPr>
              <w:t>市场部</w:t>
            </w:r>
            <w:r>
              <w:rPr>
                <w:rFonts w:hint="eastAsia" w:ascii="宋体" w:hAnsi="宋体" w:eastAsia="宋体" w:cs="宋体"/>
                <w:snapToGrid w:val="0"/>
                <w:kern w:val="0"/>
                <w:sz w:val="21"/>
                <w:szCs w:val="21"/>
                <w:lang w:val="en-US" w:eastAsia="zh-CN"/>
              </w:rPr>
              <w:t>/客服部</w:t>
            </w:r>
            <w:r>
              <w:rPr>
                <w:rFonts w:hint="eastAsia" w:ascii="宋体" w:hAnsi="宋体" w:eastAsia="宋体" w:cs="宋体"/>
                <w:iCs/>
                <w:sz w:val="21"/>
                <w:szCs w:val="21"/>
              </w:rPr>
              <w:t>的</w:t>
            </w:r>
            <w:r>
              <w:rPr>
                <w:rFonts w:hint="eastAsia" w:ascii="宋体" w:hAnsi="宋体" w:eastAsia="宋体" w:cs="宋体"/>
                <w:iCs/>
                <w:sz w:val="21"/>
                <w:szCs w:val="21"/>
                <w:lang w:val="en-US" w:eastAsia="zh-CN"/>
              </w:rPr>
              <w:t>环境安全</w:t>
            </w:r>
            <w:r>
              <w:rPr>
                <w:rFonts w:hint="eastAsia" w:ascii="宋体" w:hAnsi="宋体" w:eastAsia="宋体" w:cs="宋体"/>
                <w:iCs/>
                <w:sz w:val="21"/>
                <w:szCs w:val="21"/>
              </w:rPr>
              <w:t>目标为：</w:t>
            </w:r>
            <w:r>
              <w:rPr>
                <w:rFonts w:hint="eastAsia" w:ascii="宋体" w:hAnsi="宋体" w:eastAsia="宋体" w:cs="宋体"/>
                <w:iCs/>
                <w:sz w:val="21"/>
                <w:szCs w:val="21"/>
                <w:lang w:val="en-US" w:eastAsia="zh-CN"/>
              </w:rPr>
              <w:t xml:space="preserve">      考核情况（202</w:t>
            </w:r>
            <w:r>
              <w:rPr>
                <w:rFonts w:hint="eastAsia" w:ascii="宋体" w:hAnsi="宋体" w:cs="宋体"/>
                <w:iCs/>
                <w:sz w:val="21"/>
                <w:szCs w:val="21"/>
                <w:lang w:val="en-US" w:eastAsia="zh-CN"/>
              </w:rPr>
              <w:t>2</w:t>
            </w:r>
            <w:r>
              <w:rPr>
                <w:rFonts w:hint="eastAsia" w:ascii="宋体" w:hAnsi="宋体" w:eastAsia="宋体" w:cs="宋体"/>
                <w:iCs/>
                <w:sz w:val="21"/>
                <w:szCs w:val="21"/>
                <w:lang w:val="en-US" w:eastAsia="zh-CN"/>
              </w:rPr>
              <w:t>年0</w:t>
            </w:r>
            <w:r>
              <w:rPr>
                <w:rFonts w:hint="eastAsia" w:ascii="宋体" w:hAnsi="宋体" w:cs="宋体"/>
                <w:iCs/>
                <w:sz w:val="21"/>
                <w:szCs w:val="21"/>
                <w:lang w:val="en-US" w:eastAsia="zh-CN"/>
              </w:rPr>
              <w:t>1</w:t>
            </w:r>
            <w:r>
              <w:rPr>
                <w:rFonts w:hint="eastAsia" w:ascii="宋体" w:hAnsi="宋体" w:eastAsia="宋体" w:cs="宋体"/>
                <w:iCs/>
                <w:sz w:val="21"/>
                <w:szCs w:val="21"/>
                <w:lang w:val="en-US" w:eastAsia="zh-CN"/>
              </w:rPr>
              <w:t>月-2022年0</w:t>
            </w:r>
            <w:r>
              <w:rPr>
                <w:rFonts w:hint="eastAsia" w:ascii="宋体" w:hAnsi="宋体" w:cs="宋体"/>
                <w:iCs/>
                <w:sz w:val="21"/>
                <w:szCs w:val="21"/>
                <w:lang w:val="en-US" w:eastAsia="zh-CN"/>
              </w:rPr>
              <w:t>7</w:t>
            </w:r>
            <w:r>
              <w:rPr>
                <w:rFonts w:hint="eastAsia" w:ascii="宋体" w:hAnsi="宋体" w:eastAsia="宋体" w:cs="宋体"/>
                <w:iCs/>
                <w:sz w:val="21"/>
                <w:szCs w:val="21"/>
                <w:lang w:val="en-US" w:eastAsia="zh-CN"/>
              </w:rPr>
              <w:t>月）</w:t>
            </w:r>
          </w:p>
          <w:p>
            <w:pPr>
              <w:keepNext w:val="0"/>
              <w:keepLines w:val="0"/>
              <w:pageBreakBefore w:val="0"/>
              <w:kinsoku/>
              <w:wordWrap/>
              <w:overflowPunct/>
              <w:topLinePunct w:val="0"/>
              <w:bidi w:val="0"/>
              <w:spacing w:line="240" w:lineRule="auto"/>
              <w:ind w:right="17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sz w:val="22"/>
                <w:szCs w:val="22"/>
              </w:rPr>
              <w:t>火灾事故为0</w:t>
            </w:r>
            <w:r>
              <w:rPr>
                <w:rFonts w:hint="eastAsia" w:ascii="宋体" w:hAnsi="宋体" w:eastAsia="宋体" w:cs="宋体"/>
                <w:sz w:val="21"/>
                <w:szCs w:val="21"/>
                <w:lang w:val="en-US" w:eastAsia="zh-CN"/>
              </w:rPr>
              <w:t xml:space="preserve">                                          0</w:t>
            </w:r>
          </w:p>
          <w:p>
            <w:pPr>
              <w:keepNext w:val="0"/>
              <w:keepLines w:val="0"/>
              <w:pageBreakBefore w:val="0"/>
              <w:kinsoku/>
              <w:wordWrap/>
              <w:overflowPunct/>
              <w:topLinePunct w:val="0"/>
              <w:bidi w:val="0"/>
              <w:spacing w:line="240" w:lineRule="auto"/>
              <w:ind w:right="170"/>
              <w:jc w:val="left"/>
              <w:textAlignment w:val="auto"/>
              <w:rPr>
                <w:rFonts w:hint="eastAsia" w:ascii="宋体" w:hAnsi="宋体" w:eastAsia="宋体" w:cs="宋体"/>
                <w:sz w:val="21"/>
                <w:szCs w:val="21"/>
              </w:rPr>
            </w:pPr>
            <w:r>
              <w:rPr>
                <w:rFonts w:hint="eastAsia" w:ascii="宋体" w:hAnsi="宋体" w:eastAsia="宋体" w:cs="宋体"/>
                <w:sz w:val="21"/>
                <w:szCs w:val="21"/>
              </w:rPr>
              <w:t>查：</w:t>
            </w:r>
            <w:r>
              <w:rPr>
                <w:rFonts w:hint="eastAsia" w:ascii="宋体" w:hAnsi="宋体" w:eastAsia="宋体" w:cs="宋体"/>
                <w:iCs/>
                <w:sz w:val="21"/>
                <w:szCs w:val="21"/>
                <w:lang w:val="en-US" w:eastAsia="zh-CN"/>
              </w:rPr>
              <w:t>202</w:t>
            </w:r>
            <w:r>
              <w:rPr>
                <w:rFonts w:hint="eastAsia" w:ascii="宋体" w:hAnsi="宋体" w:cs="宋体"/>
                <w:iCs/>
                <w:sz w:val="21"/>
                <w:szCs w:val="21"/>
                <w:lang w:val="en-US" w:eastAsia="zh-CN"/>
              </w:rPr>
              <w:t>2</w:t>
            </w:r>
            <w:r>
              <w:rPr>
                <w:rFonts w:hint="eastAsia" w:ascii="宋体" w:hAnsi="宋体" w:eastAsia="宋体" w:cs="宋体"/>
                <w:iCs/>
                <w:sz w:val="21"/>
                <w:szCs w:val="21"/>
                <w:lang w:val="en-US" w:eastAsia="zh-CN"/>
              </w:rPr>
              <w:t>年0</w:t>
            </w:r>
            <w:r>
              <w:rPr>
                <w:rFonts w:hint="eastAsia" w:ascii="宋体" w:hAnsi="宋体" w:cs="宋体"/>
                <w:iCs/>
                <w:sz w:val="21"/>
                <w:szCs w:val="21"/>
                <w:lang w:val="en-US" w:eastAsia="zh-CN"/>
              </w:rPr>
              <w:t>1</w:t>
            </w:r>
            <w:r>
              <w:rPr>
                <w:rFonts w:hint="eastAsia" w:ascii="宋体" w:hAnsi="宋体" w:eastAsia="宋体" w:cs="宋体"/>
                <w:iCs/>
                <w:sz w:val="21"/>
                <w:szCs w:val="21"/>
                <w:lang w:val="en-US" w:eastAsia="zh-CN"/>
              </w:rPr>
              <w:t>月-2022年0</w:t>
            </w:r>
            <w:r>
              <w:rPr>
                <w:rFonts w:hint="eastAsia" w:ascii="宋体" w:hAnsi="宋体" w:cs="宋体"/>
                <w:iCs/>
                <w:sz w:val="21"/>
                <w:szCs w:val="21"/>
                <w:lang w:val="en-US" w:eastAsia="zh-CN"/>
              </w:rPr>
              <w:t>7</w:t>
            </w:r>
            <w:r>
              <w:rPr>
                <w:rFonts w:hint="eastAsia" w:ascii="宋体" w:hAnsi="宋体" w:eastAsia="宋体" w:cs="宋体"/>
                <w:iCs/>
                <w:sz w:val="21"/>
                <w:szCs w:val="21"/>
                <w:lang w:val="en-US" w:eastAsia="zh-CN"/>
              </w:rPr>
              <w:t>月</w:t>
            </w:r>
            <w:r>
              <w:rPr>
                <w:rFonts w:hint="eastAsia" w:ascii="宋体" w:hAnsi="宋体" w:eastAsia="宋体" w:cs="宋体"/>
                <w:sz w:val="21"/>
                <w:szCs w:val="21"/>
                <w:lang w:eastAsia="zh-CN"/>
              </w:rPr>
              <w:t>市场部</w:t>
            </w:r>
            <w:r>
              <w:rPr>
                <w:rFonts w:hint="eastAsia" w:ascii="宋体" w:hAnsi="宋体" w:eastAsia="宋体" w:cs="宋体"/>
                <w:sz w:val="21"/>
                <w:szCs w:val="21"/>
                <w:lang w:val="en-US" w:eastAsia="zh-CN"/>
              </w:rPr>
              <w:t>环境安全</w:t>
            </w:r>
            <w:r>
              <w:rPr>
                <w:rFonts w:hint="eastAsia" w:ascii="宋体" w:hAnsi="宋体" w:eastAsia="宋体" w:cs="宋体"/>
                <w:sz w:val="21"/>
                <w:szCs w:val="21"/>
              </w:rPr>
              <w:t>目标完成情况：均能达到要求。</w:t>
            </w:r>
          </w:p>
          <w:p>
            <w:pPr>
              <w:keepNext w:val="0"/>
              <w:keepLines w:val="0"/>
              <w:pageBreakBefore w:val="0"/>
              <w:widowControl/>
              <w:kinsoku/>
              <w:wordWrap/>
              <w:overflowPunct/>
              <w:topLinePunct w:val="0"/>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查，公司编制了目标管理实施方案：制定、执行程序或作业文件；加强监测和测量；培训与教育；应急响应。</w:t>
            </w:r>
          </w:p>
        </w:tc>
        <w:tc>
          <w:tcPr>
            <w:tcW w:w="1107" w:type="dxa"/>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highlight w:val="magenta"/>
                <w:lang w:eastAsia="zh-CN"/>
              </w:rPr>
            </w:pPr>
            <w:r>
              <w:rPr>
                <w:rFonts w:hint="eastAsia" w:ascii="宋体" w:hAnsi="宋体"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rPr>
                <w:rFonts w:hint="eastAsia" w:ascii="宋体" w:hAnsi="宋体" w:eastAsia="宋体" w:cs="新宋体"/>
                <w:kern w:val="2"/>
                <w:sz w:val="21"/>
                <w:szCs w:val="21"/>
                <w:lang w:val="en-US" w:eastAsia="zh-CN" w:bidi="ar-SA"/>
              </w:rPr>
            </w:pPr>
            <w:r>
              <w:rPr>
                <w:rFonts w:hint="eastAsia" w:ascii="宋体" w:hAnsi="宋体" w:cs="新宋体"/>
                <w:szCs w:val="21"/>
                <w:lang w:val="en-US" w:eastAsia="zh-CN"/>
              </w:rPr>
              <w:t>信息沟通</w:t>
            </w:r>
          </w:p>
        </w:tc>
        <w:tc>
          <w:tcPr>
            <w:tcW w:w="960" w:type="dxa"/>
            <w:noWrap w:val="0"/>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lang w:val="en-US" w:eastAsia="zh-CN"/>
              </w:rPr>
              <w:t>O7.4</w:t>
            </w:r>
          </w:p>
        </w:tc>
        <w:tc>
          <w:tcPr>
            <w:tcW w:w="10472" w:type="dxa"/>
            <w:noWrap w:val="0"/>
            <w:vAlign w:val="top"/>
          </w:tcPr>
          <w:p>
            <w:pPr>
              <w:keepNext w:val="0"/>
              <w:keepLines w:val="0"/>
              <w:pageBreakBefore w:val="0"/>
              <w:widowControl w:val="0"/>
              <w:kinsoku/>
              <w:wordWrap/>
              <w:overflowPunct/>
              <w:topLinePunct w:val="0"/>
              <w:bidi w:val="0"/>
              <w:spacing w:line="240" w:lineRule="auto"/>
              <w:jc w:val="both"/>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2"/>
                <w:sz w:val="21"/>
                <w:szCs w:val="21"/>
                <w:lang w:val="en-US" w:eastAsia="zh-CN" w:bidi="ar-SA"/>
              </w:rPr>
              <w:t>--《信息交流》规定了公司内外信息交流、协商的对象、方式、记录等。</w:t>
            </w:r>
          </w:p>
          <w:p>
            <w:pPr>
              <w:keepNext w:val="0"/>
              <w:keepLines w:val="0"/>
              <w:pageBreakBefore w:val="0"/>
              <w:widowControl w:val="0"/>
              <w:kinsoku/>
              <w:wordWrap/>
              <w:overflowPunct/>
              <w:topLinePunct w:val="0"/>
              <w:bidi w:val="0"/>
              <w:spacing w:line="240" w:lineRule="auto"/>
              <w:jc w:val="both"/>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对部门之间有需要交流的有关环境安全管理信息，在公司内部利用部门会议、宣传栏进行管理方针及目标、指标、管理方案及环保法律法规等内容的宣传、沟通。</w:t>
            </w:r>
          </w:p>
          <w:p>
            <w:pPr>
              <w:keepNext w:val="0"/>
              <w:keepLines w:val="0"/>
              <w:pageBreakBefore w:val="0"/>
              <w:widowControl w:val="0"/>
              <w:kinsoku/>
              <w:wordWrap/>
              <w:overflowPunct/>
              <w:topLinePunct w:val="0"/>
              <w:bidi w:val="0"/>
              <w:spacing w:line="240" w:lineRule="auto"/>
              <w:ind w:firstLine="315" w:firstLineChars="150"/>
              <w:jc w:val="both"/>
              <w:textAlignment w:val="auto"/>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2"/>
                <w:sz w:val="21"/>
                <w:szCs w:val="21"/>
                <w:lang w:val="en-US" w:eastAsia="zh-CN" w:bidi="ar-SA"/>
              </w:rPr>
              <w:t>外部，对顾客等相关方进行了管理方针、产品使用环保要求的沟通，主要通过网络、交流及产品说明书、合同等方式进行，并达成一致性意见实施有效控制。</w:t>
            </w:r>
          </w:p>
          <w:p>
            <w:pPr>
              <w:keepNext w:val="0"/>
              <w:keepLines w:val="0"/>
              <w:pageBreakBefore w:val="0"/>
              <w:kinsoku/>
              <w:wordWrap/>
              <w:overflowPunct/>
              <w:topLinePunct w:val="0"/>
              <w:bidi w:val="0"/>
              <w:spacing w:line="240" w:lineRule="auto"/>
              <w:textAlignment w:val="auto"/>
              <w:rPr>
                <w:rFonts w:hint="eastAsia" w:ascii="宋体" w:hAnsi="宋体" w:eastAsia="宋体" w:cs="宋体"/>
                <w:color w:val="FF0000"/>
                <w:sz w:val="21"/>
                <w:szCs w:val="21"/>
              </w:rPr>
            </w:pPr>
            <w:r>
              <w:rPr>
                <w:rFonts w:hint="eastAsia" w:ascii="宋体" w:hAnsi="宋体" w:eastAsia="宋体" w:cs="宋体"/>
                <w:color w:val="FF0000"/>
                <w:sz w:val="21"/>
                <w:szCs w:val="21"/>
              </w:rPr>
              <w:t xml:space="preserve">    </w:t>
            </w:r>
            <w:r>
              <w:rPr>
                <w:rFonts w:hint="eastAsia" w:ascii="宋体" w:hAnsi="宋体" w:eastAsia="宋体" w:cs="宋体"/>
                <w:sz w:val="21"/>
                <w:szCs w:val="21"/>
              </w:rPr>
              <w:t>外部交流主要通过采购合同和销售合同及电话、信函等方式进行。</w:t>
            </w:r>
          </w:p>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查见：与顾客和外部供方沟通信息：</w:t>
            </w:r>
          </w:p>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lang w:val="en-US" w:eastAsia="zh-CN"/>
              </w:rPr>
              <w:t>与</w:t>
            </w:r>
            <w:r>
              <w:rPr>
                <w:rFonts w:hint="eastAsia" w:ascii="宋体" w:hAnsi="宋体" w:cs="宋体"/>
                <w:color w:val="auto"/>
                <w:sz w:val="21"/>
                <w:szCs w:val="21"/>
                <w:highlight w:val="none"/>
                <w:lang w:val="en-US" w:eastAsia="zh-CN"/>
              </w:rPr>
              <w:t>中石化石油工程地球物理有限公司华东分公司</w:t>
            </w:r>
            <w:r>
              <w:rPr>
                <w:rFonts w:hint="eastAsia" w:ascii="宋体" w:hAnsi="宋体" w:eastAsia="宋体" w:cs="宋体"/>
                <w:sz w:val="21"/>
                <w:szCs w:val="21"/>
                <w:highlight w:val="none"/>
              </w:rPr>
              <w:t>202</w:t>
            </w:r>
            <w:r>
              <w:rPr>
                <w:rFonts w:hint="eastAsia" w:ascii="宋体" w:hAnsi="宋体" w:eastAsia="宋体" w:cs="宋体"/>
                <w:sz w:val="21"/>
                <w:szCs w:val="21"/>
                <w:highlight w:val="none"/>
                <w:lang w:val="en-US" w:eastAsia="zh-CN"/>
              </w:rPr>
              <w:t>2年</w:t>
            </w:r>
            <w:r>
              <w:rPr>
                <w:rFonts w:hint="eastAsia" w:ascii="宋体" w:hAnsi="宋体" w:eastAsia="宋体" w:cs="宋体"/>
                <w:sz w:val="21"/>
                <w:szCs w:val="21"/>
                <w:highlight w:val="none"/>
              </w:rPr>
              <w:t>签定</w:t>
            </w:r>
            <w:r>
              <w:rPr>
                <w:rFonts w:hint="eastAsia" w:ascii="宋体" w:hAnsi="宋体" w:eastAsia="宋体" w:cs="宋体"/>
                <w:sz w:val="21"/>
                <w:szCs w:val="21"/>
                <w:highlight w:val="none"/>
                <w:lang w:val="en-US" w:eastAsia="zh-CN"/>
              </w:rPr>
              <w:t>的</w:t>
            </w:r>
            <w:r>
              <w:rPr>
                <w:rFonts w:hint="eastAsia" w:ascii="宋体" w:hAnsi="宋体" w:eastAsia="宋体" w:cs="宋体"/>
                <w:color w:val="auto"/>
                <w:sz w:val="21"/>
                <w:szCs w:val="21"/>
                <w:lang w:val="en-US" w:eastAsia="zh-CN"/>
              </w:rPr>
              <w:t>运输服务</w:t>
            </w:r>
            <w:r>
              <w:rPr>
                <w:rFonts w:hint="eastAsia" w:ascii="宋体" w:hAnsi="宋体" w:eastAsia="宋体" w:cs="宋体"/>
                <w:color w:val="auto"/>
                <w:sz w:val="21"/>
                <w:szCs w:val="21"/>
              </w:rPr>
              <w:t>合同</w:t>
            </w:r>
            <w:r>
              <w:rPr>
                <w:rFonts w:hint="eastAsia" w:ascii="宋体" w:hAnsi="宋体" w:eastAsia="宋体" w:cs="宋体"/>
                <w:sz w:val="21"/>
                <w:szCs w:val="21"/>
                <w:highlight w:val="none"/>
              </w:rPr>
              <w:t>。</w:t>
            </w:r>
          </w:p>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lang w:val="en-US"/>
              </w:rPr>
            </w:pPr>
            <w:r>
              <w:rPr>
                <w:rFonts w:hint="eastAsia" w:ascii="宋体" w:hAnsi="宋体" w:eastAsia="宋体" w:cs="宋体"/>
                <w:sz w:val="21"/>
                <w:szCs w:val="21"/>
              </w:rPr>
              <w:t>合同内容：</w:t>
            </w:r>
            <w:r>
              <w:rPr>
                <w:rFonts w:hint="eastAsia" w:ascii="宋体" w:hAnsi="宋体" w:eastAsia="宋体" w:cs="宋体"/>
                <w:color w:val="auto"/>
                <w:sz w:val="21"/>
                <w:szCs w:val="21"/>
                <w:highlight w:val="none"/>
                <w:lang w:val="en-US" w:eastAsia="zh-CN"/>
              </w:rPr>
              <w:t>服务内容、付款方式、双方权力与义务、违约责任、不可抗力</w:t>
            </w:r>
            <w:r>
              <w:rPr>
                <w:rFonts w:hint="eastAsia" w:ascii="宋体" w:hAnsi="宋体" w:eastAsia="宋体" w:cs="宋体"/>
                <w:color w:val="auto"/>
                <w:sz w:val="21"/>
                <w:szCs w:val="21"/>
                <w:highlight w:val="none"/>
              </w:rPr>
              <w:t>等要求</w:t>
            </w:r>
            <w:r>
              <w:rPr>
                <w:rFonts w:hint="eastAsia" w:ascii="宋体" w:hAnsi="宋体" w:eastAsia="宋体" w:cs="宋体"/>
                <w:sz w:val="21"/>
                <w:szCs w:val="21"/>
                <w:lang w:val="en-US" w:eastAsia="zh-CN"/>
              </w:rPr>
              <w:t>等</w:t>
            </w:r>
          </w:p>
          <w:p>
            <w:pPr>
              <w:keepNext w:val="0"/>
              <w:keepLines w:val="0"/>
              <w:pageBreakBefore w:val="0"/>
              <w:kinsoku/>
              <w:wordWrap/>
              <w:overflowPunct/>
              <w:topLinePunct w:val="0"/>
              <w:bidi w:val="0"/>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p>
            <w:pPr>
              <w:keepNext w:val="0"/>
              <w:keepLines w:val="0"/>
              <w:pageBreakBefore w:val="0"/>
              <w:kinsoku/>
              <w:wordWrap/>
              <w:overflowPunct/>
              <w:topLinePunct w:val="0"/>
              <w:bidi w:val="0"/>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napToGrid w:val="0"/>
                <w:kern w:val="0"/>
                <w:sz w:val="21"/>
                <w:szCs w:val="21"/>
              </w:rPr>
              <w:t>市场部</w:t>
            </w:r>
            <w:r>
              <w:rPr>
                <w:rFonts w:hint="eastAsia" w:ascii="宋体" w:hAnsi="宋体" w:eastAsia="宋体" w:cs="宋体"/>
                <w:snapToGrid w:val="0"/>
                <w:kern w:val="0"/>
                <w:sz w:val="21"/>
                <w:szCs w:val="21"/>
                <w:lang w:val="en-US" w:eastAsia="zh-CN"/>
              </w:rPr>
              <w:t>/客服部</w:t>
            </w:r>
            <w:r>
              <w:rPr>
                <w:rFonts w:hint="eastAsia" w:ascii="宋体" w:hAnsi="宋体" w:eastAsia="宋体" w:cs="宋体"/>
                <w:sz w:val="21"/>
                <w:szCs w:val="21"/>
                <w:lang w:val="en-US" w:eastAsia="zh-CN"/>
              </w:rPr>
              <w:t>在202</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年</w:t>
            </w:r>
            <w:r>
              <w:rPr>
                <w:rFonts w:hint="eastAsia" w:ascii="宋体" w:hAnsi="宋体" w:cs="宋体"/>
                <w:sz w:val="21"/>
                <w:szCs w:val="21"/>
                <w:lang w:val="en-US" w:eastAsia="zh-CN"/>
              </w:rPr>
              <w:t>07</w:t>
            </w:r>
            <w:r>
              <w:rPr>
                <w:rFonts w:hint="eastAsia" w:ascii="宋体" w:hAnsi="宋体" w:eastAsia="宋体" w:cs="宋体"/>
                <w:sz w:val="21"/>
                <w:szCs w:val="21"/>
                <w:lang w:val="en-US" w:eastAsia="zh-CN"/>
              </w:rPr>
              <w:t>月</w:t>
            </w:r>
            <w:r>
              <w:rPr>
                <w:rFonts w:hint="eastAsia" w:ascii="宋体" w:hAnsi="宋体" w:cs="宋体"/>
                <w:sz w:val="21"/>
                <w:szCs w:val="21"/>
                <w:lang w:val="en-US" w:eastAsia="zh-CN"/>
              </w:rPr>
              <w:t>01</w:t>
            </w:r>
            <w:r>
              <w:rPr>
                <w:rFonts w:hint="eastAsia" w:ascii="宋体" w:hAnsi="宋体" w:eastAsia="宋体" w:cs="宋体"/>
                <w:sz w:val="21"/>
                <w:szCs w:val="21"/>
                <w:lang w:val="en-US" w:eastAsia="zh-CN"/>
              </w:rPr>
              <w:t>日对合格供应商环境要求进行了确认，提供有</w:t>
            </w:r>
            <w:r>
              <w:rPr>
                <w:rFonts w:hint="eastAsia" w:ascii="宋体" w:hAnsi="宋体" w:cs="宋体"/>
                <w:color w:val="000000" w:themeColor="text1"/>
                <w:sz w:val="21"/>
                <w:szCs w:val="21"/>
                <w:lang w:val="en-US" w:eastAsia="zh-CN"/>
              </w:rPr>
              <w:t>四川同庆环保科技有限公司</w:t>
            </w:r>
            <w:r>
              <w:rPr>
                <w:rFonts w:hint="eastAsia" w:ascii="宋体" w:hAnsi="宋体" w:eastAsia="宋体" w:cs="宋体"/>
                <w:sz w:val="21"/>
                <w:szCs w:val="21"/>
                <w:lang w:val="en-US" w:eastAsia="zh-CN"/>
              </w:rPr>
              <w:t>供应商环境要求确认表。确认表中检查内容涉及：服务对环境安全有无污染；服务质量环境性能指标是否符合等。供应商按其要求进行了确认并回传公司，基本符合要求。</w:t>
            </w:r>
          </w:p>
          <w:p>
            <w:pPr>
              <w:keepNext w:val="0"/>
              <w:keepLines w:val="0"/>
              <w:pageBreakBefore w:val="0"/>
              <w:kinsoku/>
              <w:wordWrap/>
              <w:overflowPunct/>
              <w:topLinePunct w:val="0"/>
              <w:bidi w:val="0"/>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部门员工参与协商，员工提出参与环境知识的学习和培训，在日常服务例会中有通报公司近期环境工作及加强环境管理工作，员工做好自身和其他保护环境方面的工作要求。</w:t>
            </w:r>
          </w:p>
          <w:p>
            <w:pPr>
              <w:keepNext w:val="0"/>
              <w:keepLines w:val="0"/>
              <w:pageBreakBefore w:val="0"/>
              <w:kinsoku/>
              <w:wordWrap/>
              <w:overflowPunct/>
              <w:topLinePunct w:val="0"/>
              <w:bidi w:val="0"/>
              <w:spacing w:line="240"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对外部当地政府、周边邻里、顾客，合格供应商等相关方进行了安全管理方针等方面的信息交流，主要通过网络、交流及公开信、合同等方式进行，并达成一致性意见实施有效控制。</w:t>
            </w:r>
          </w:p>
          <w:p>
            <w:pPr>
              <w:keepNext w:val="0"/>
              <w:keepLines w:val="0"/>
              <w:pageBreakBefore w:val="0"/>
              <w:widowControl/>
              <w:kinsoku/>
              <w:wordWrap/>
              <w:overflowPunct/>
              <w:topLinePunct w:val="0"/>
              <w:bidi w:val="0"/>
              <w:spacing w:line="240" w:lineRule="auto"/>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查见内部交流主要通过直接面谈、会议、文件、培训方式，外部交流主要通过电话、信函方式。也可以通过工会等员工权益机构提出诉求。</w:t>
            </w:r>
          </w:p>
          <w:p>
            <w:pPr>
              <w:keepNext w:val="0"/>
              <w:keepLines w:val="0"/>
              <w:pageBreakBefore w:val="0"/>
              <w:widowControl/>
              <w:kinsoku/>
              <w:wordWrap/>
              <w:overflowPunct/>
              <w:topLinePunct w:val="0"/>
              <w:bidi w:val="0"/>
              <w:spacing w:line="240" w:lineRule="auto"/>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查见：公司内部会议记录表，沟通信息包括：</w:t>
            </w:r>
          </w:p>
          <w:p>
            <w:pPr>
              <w:keepNext w:val="0"/>
              <w:keepLines w:val="0"/>
              <w:pageBreakBefore w:val="0"/>
              <w:widowControl/>
              <w:kinsoku/>
              <w:wordWrap/>
              <w:overflowPunct/>
              <w:topLinePunct w:val="0"/>
              <w:bidi w:val="0"/>
              <w:spacing w:line="240" w:lineRule="auto"/>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1）告知员工：管理者代表是</w:t>
            </w:r>
            <w:r>
              <w:rPr>
                <w:rFonts w:hint="eastAsia" w:ascii="宋体" w:hAnsi="宋体" w:cs="宋体"/>
                <w:sz w:val="21"/>
                <w:szCs w:val="21"/>
                <w:lang w:val="en-US" w:eastAsia="zh-CN"/>
              </w:rPr>
              <w:t>黄元勇</w:t>
            </w:r>
            <w:r>
              <w:rPr>
                <w:rFonts w:hint="eastAsia" w:ascii="宋体" w:hAnsi="宋体" w:eastAsia="宋体" w:cs="宋体"/>
                <w:sz w:val="21"/>
                <w:szCs w:val="21"/>
                <w:lang w:val="en-US" w:eastAsia="zh-CN"/>
              </w:rPr>
              <w:t>，员工代表是</w:t>
            </w:r>
            <w:r>
              <w:rPr>
                <w:rFonts w:hint="eastAsia" w:ascii="宋体" w:hAnsi="宋体" w:cs="宋体"/>
                <w:sz w:val="21"/>
                <w:szCs w:val="21"/>
                <w:lang w:val="en-US" w:eastAsia="zh-CN"/>
              </w:rPr>
              <w:t>庞鹏飞</w:t>
            </w:r>
            <w:r>
              <w:rPr>
                <w:rFonts w:hint="eastAsia" w:ascii="宋体" w:hAnsi="宋体" w:eastAsia="宋体" w:cs="宋体"/>
                <w:sz w:val="21"/>
                <w:szCs w:val="21"/>
                <w:lang w:val="en-US" w:eastAsia="zh-CN"/>
              </w:rPr>
              <w:t>。</w:t>
            </w:r>
          </w:p>
          <w:p>
            <w:pPr>
              <w:keepNext w:val="0"/>
              <w:keepLines w:val="0"/>
              <w:pageBreakBefore w:val="0"/>
              <w:widowControl/>
              <w:kinsoku/>
              <w:wordWrap/>
              <w:overflowPunct/>
              <w:topLinePunct w:val="0"/>
              <w:bidi w:val="0"/>
              <w:spacing w:line="240" w:lineRule="auto"/>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2）告知员工：环境安全管理体系建立的依据、标准和意义，因公司未涉及危化品，故未对全体员工出具告知书；</w:t>
            </w:r>
          </w:p>
          <w:p>
            <w:pPr>
              <w:keepNext w:val="0"/>
              <w:keepLines w:val="0"/>
              <w:pageBreakBefore w:val="0"/>
              <w:widowControl/>
              <w:kinsoku/>
              <w:wordWrap/>
              <w:overflowPunct/>
              <w:topLinePunct w:val="0"/>
              <w:bidi w:val="0"/>
              <w:spacing w:line="240" w:lineRule="auto"/>
              <w:ind w:firstLine="315" w:firstLineChars="15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3）组织员工学习：与环境安全管理有关的法律法规，包括《环境保护法》、《大气污染防治法》等关于员工权益、保险等内容；</w:t>
            </w:r>
          </w:p>
          <w:p>
            <w:pPr>
              <w:keepNext w:val="0"/>
              <w:keepLines w:val="0"/>
              <w:pageBreakBefore w:val="0"/>
              <w:widowControl w:val="0"/>
              <w:kinsoku/>
              <w:wordWrap/>
              <w:overflowPunct/>
              <w:topLinePunct w:val="0"/>
              <w:bidi w:val="0"/>
              <w:spacing w:after="0" w:line="240" w:lineRule="auto"/>
              <w:jc w:val="both"/>
              <w:textAlignment w:val="auto"/>
              <w:rPr>
                <w:rFonts w:hint="eastAsia" w:ascii="宋体" w:hAnsi="宋体" w:eastAsia="宋体" w:cs="宋体"/>
                <w:kern w:val="2"/>
                <w:sz w:val="21"/>
                <w:szCs w:val="21"/>
                <w:lang w:val="en-US" w:eastAsia="zh-CN" w:bidi="ar"/>
              </w:rPr>
            </w:pPr>
            <w:r>
              <w:rPr>
                <w:rFonts w:hint="eastAsia" w:ascii="宋体" w:hAnsi="宋体" w:eastAsia="宋体" w:cs="宋体"/>
                <w:sz w:val="21"/>
                <w:szCs w:val="21"/>
                <w:lang w:val="en-US" w:eastAsia="zh-CN"/>
              </w:rPr>
              <w:t>4）将公司环境安全管理要求和意义作为新员工岗前培训内容。</w:t>
            </w:r>
          </w:p>
        </w:tc>
        <w:tc>
          <w:tcPr>
            <w:tcW w:w="1117" w:type="dxa"/>
            <w:gridSpan w:val="2"/>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运行策划和控制</w:t>
            </w:r>
          </w:p>
        </w:tc>
        <w:tc>
          <w:tcPr>
            <w:tcW w:w="960" w:type="dxa"/>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O</w:t>
            </w:r>
            <w:r>
              <w:rPr>
                <w:rFonts w:hint="eastAsia" w:ascii="宋体" w:hAnsi="宋体" w:eastAsia="宋体" w:cs="宋体"/>
                <w:sz w:val="21"/>
                <w:szCs w:val="21"/>
              </w:rPr>
              <w:t>8.1 </w:t>
            </w:r>
          </w:p>
        </w:tc>
        <w:tc>
          <w:tcPr>
            <w:tcW w:w="10472" w:type="dxa"/>
            <w:noWrap w:val="0"/>
            <w:vAlign w:val="top"/>
          </w:tcPr>
          <w:p>
            <w:pPr>
              <w:keepNext w:val="0"/>
              <w:keepLines w:val="0"/>
              <w:pageBreakBefore w:val="0"/>
              <w:kinsoku/>
              <w:wordWrap/>
              <w:overflowPunct/>
              <w:topLinePunct w:val="0"/>
              <w:bidi w:val="0"/>
              <w:spacing w:line="240" w:lineRule="auto"/>
              <w:ind w:left="360"/>
              <w:jc w:val="left"/>
              <w:textAlignment w:val="auto"/>
              <w:rPr>
                <w:rFonts w:hint="eastAsia" w:ascii="宋体" w:hAnsi="宋体" w:eastAsia="宋体" w:cs="宋体"/>
                <w:sz w:val="21"/>
                <w:szCs w:val="21"/>
              </w:rPr>
            </w:pPr>
            <w:r>
              <w:rPr>
                <w:rFonts w:hint="eastAsia" w:ascii="宋体" w:hAnsi="宋体" w:eastAsia="宋体" w:cs="宋体"/>
                <w:sz w:val="21"/>
                <w:szCs w:val="21"/>
              </w:rPr>
              <w:t>查，</w:t>
            </w:r>
            <w:r>
              <w:rPr>
                <w:rFonts w:hint="eastAsia" w:ascii="宋体" w:hAnsi="宋体" w:eastAsia="宋体" w:cs="宋体"/>
                <w:snapToGrid w:val="0"/>
                <w:kern w:val="0"/>
                <w:sz w:val="21"/>
                <w:szCs w:val="21"/>
              </w:rPr>
              <w:t>市场部</w:t>
            </w:r>
            <w:r>
              <w:rPr>
                <w:rFonts w:hint="eastAsia" w:ascii="宋体" w:hAnsi="宋体" w:eastAsia="宋体" w:cs="宋体"/>
                <w:snapToGrid w:val="0"/>
                <w:kern w:val="0"/>
                <w:sz w:val="21"/>
                <w:szCs w:val="21"/>
                <w:lang w:val="en-US" w:eastAsia="zh-CN"/>
              </w:rPr>
              <w:t>/客服部</w:t>
            </w:r>
            <w:r>
              <w:rPr>
                <w:rFonts w:hint="eastAsia" w:ascii="宋体" w:hAnsi="宋体" w:eastAsia="宋体" w:cs="宋体"/>
                <w:sz w:val="21"/>
                <w:szCs w:val="21"/>
              </w:rPr>
              <w:t>实施以下环境安全管理制度：《运行控制程序》、《节约用电用水管理制度》、《固体废弃物管理制度》《消防安全管理制度》、《用电安全管理规定》等。</w:t>
            </w:r>
          </w:p>
          <w:p>
            <w:pPr>
              <w:keepNext w:val="0"/>
              <w:keepLines w:val="0"/>
              <w:pageBreakBefore w:val="0"/>
              <w:kinsoku/>
              <w:wordWrap/>
              <w:overflowPunct/>
              <w:topLinePunct w:val="0"/>
              <w:bidi w:val="0"/>
              <w:spacing w:line="240" w:lineRule="auto"/>
              <w:ind w:left="360"/>
              <w:jc w:val="left"/>
              <w:textAlignment w:val="auto"/>
              <w:rPr>
                <w:rFonts w:hint="eastAsia" w:ascii="宋体" w:hAnsi="宋体" w:eastAsia="宋体" w:cs="宋体"/>
                <w:sz w:val="21"/>
                <w:szCs w:val="21"/>
              </w:rPr>
            </w:pPr>
            <w:r>
              <w:rPr>
                <w:rFonts w:hint="eastAsia" w:ascii="宋体" w:hAnsi="宋体" w:eastAsia="宋体" w:cs="宋体"/>
                <w:sz w:val="21"/>
                <w:szCs w:val="21"/>
              </w:rPr>
              <w:t>查</w:t>
            </w:r>
            <w:r>
              <w:rPr>
                <w:rFonts w:hint="eastAsia" w:ascii="宋体" w:hAnsi="宋体" w:eastAsia="宋体" w:cs="宋体"/>
                <w:snapToGrid w:val="0"/>
                <w:kern w:val="0"/>
                <w:sz w:val="21"/>
                <w:szCs w:val="21"/>
              </w:rPr>
              <w:t>市场部</w:t>
            </w:r>
            <w:r>
              <w:rPr>
                <w:rFonts w:hint="eastAsia" w:ascii="宋体" w:hAnsi="宋体" w:eastAsia="宋体" w:cs="宋体"/>
                <w:snapToGrid w:val="0"/>
                <w:kern w:val="0"/>
                <w:sz w:val="21"/>
                <w:szCs w:val="21"/>
                <w:lang w:val="en-US" w:eastAsia="zh-CN"/>
              </w:rPr>
              <w:t>/客服部</w:t>
            </w:r>
            <w:r>
              <w:rPr>
                <w:rFonts w:hint="eastAsia" w:ascii="宋体" w:hAnsi="宋体" w:eastAsia="宋体" w:cs="宋体"/>
                <w:sz w:val="21"/>
                <w:szCs w:val="21"/>
              </w:rPr>
              <w:t>不可接受风险源：火灾</w:t>
            </w:r>
            <w:r>
              <w:rPr>
                <w:rFonts w:hint="eastAsia" w:ascii="宋体" w:hAnsi="宋体" w:eastAsia="宋体" w:cs="宋体"/>
                <w:sz w:val="21"/>
                <w:szCs w:val="21"/>
                <w:lang w:eastAsia="zh-CN"/>
              </w:rPr>
              <w:t>。</w:t>
            </w:r>
          </w:p>
          <w:p>
            <w:pPr>
              <w:keepNext w:val="0"/>
              <w:keepLines w:val="0"/>
              <w:pageBreakBefore w:val="0"/>
              <w:kinsoku/>
              <w:wordWrap/>
              <w:overflowPunct/>
              <w:topLinePunct w:val="0"/>
              <w:bidi w:val="0"/>
              <w:spacing w:line="240" w:lineRule="auto"/>
              <w:ind w:left="360"/>
              <w:jc w:val="left"/>
              <w:textAlignment w:val="auto"/>
              <w:rPr>
                <w:rFonts w:hint="eastAsia" w:ascii="宋体" w:hAnsi="宋体" w:eastAsia="宋体" w:cs="宋体"/>
                <w:sz w:val="21"/>
                <w:szCs w:val="21"/>
              </w:rPr>
            </w:pPr>
            <w:r>
              <w:rPr>
                <w:rFonts w:hint="eastAsia" w:ascii="宋体" w:hAnsi="宋体" w:eastAsia="宋体" w:cs="宋体"/>
                <w:sz w:val="21"/>
                <w:szCs w:val="21"/>
              </w:rPr>
              <w:t>查看，公司制订的相应的安全管理制度及管理方案，对不可接受风险源进行管控。</w:t>
            </w:r>
          </w:p>
          <w:p>
            <w:pPr>
              <w:keepNext w:val="0"/>
              <w:keepLines w:val="0"/>
              <w:pageBreakBefore w:val="0"/>
              <w:kinsoku/>
              <w:wordWrap/>
              <w:overflowPunct/>
              <w:topLinePunct w:val="0"/>
              <w:bidi w:val="0"/>
              <w:spacing w:line="240" w:lineRule="auto"/>
              <w:ind w:left="360"/>
              <w:jc w:val="left"/>
              <w:textAlignment w:val="auto"/>
              <w:rPr>
                <w:rFonts w:hint="eastAsia" w:ascii="宋体" w:hAnsi="宋体" w:eastAsia="宋体" w:cs="宋体"/>
                <w:sz w:val="21"/>
                <w:szCs w:val="21"/>
              </w:rPr>
            </w:pPr>
            <w:r>
              <w:rPr>
                <w:rFonts w:hint="eastAsia" w:ascii="宋体" w:hAnsi="宋体" w:eastAsia="宋体" w:cs="宋体"/>
                <w:sz w:val="21"/>
                <w:szCs w:val="21"/>
              </w:rPr>
              <w:t>据称：对火灾应急设施、安防设施运行情况等进行了检查维护。如：</w:t>
            </w:r>
          </w:p>
          <w:p>
            <w:pPr>
              <w:keepNext w:val="0"/>
              <w:keepLines w:val="0"/>
              <w:pageBreakBefore w:val="0"/>
              <w:kinsoku/>
              <w:wordWrap/>
              <w:overflowPunct/>
              <w:topLinePunct w:val="0"/>
              <w:bidi w:val="0"/>
              <w:spacing w:line="240" w:lineRule="auto"/>
              <w:ind w:left="360"/>
              <w:jc w:val="left"/>
              <w:textAlignment w:val="auto"/>
              <w:rPr>
                <w:rFonts w:hint="eastAsia" w:ascii="宋体" w:hAnsi="宋体" w:eastAsia="宋体" w:cs="宋体"/>
                <w:sz w:val="21"/>
                <w:szCs w:val="21"/>
              </w:rPr>
            </w:pPr>
            <w:r>
              <w:rPr>
                <w:rFonts w:hint="eastAsia" w:ascii="宋体" w:hAnsi="宋体" w:eastAsia="宋体" w:cs="宋体"/>
                <w:sz w:val="21"/>
                <w:szCs w:val="21"/>
              </w:rPr>
              <w:t>查</w:t>
            </w:r>
            <w:r>
              <w:rPr>
                <w:rFonts w:hint="eastAsia" w:ascii="宋体" w:hAnsi="宋体" w:eastAsia="宋体" w:cs="宋体"/>
                <w:sz w:val="21"/>
                <w:szCs w:val="21"/>
                <w:lang w:eastAsia="zh-CN"/>
              </w:rPr>
              <w:t>市场部</w:t>
            </w:r>
            <w:r>
              <w:rPr>
                <w:rFonts w:hint="eastAsia" w:ascii="宋体" w:hAnsi="宋体" w:eastAsia="宋体" w:cs="宋体"/>
                <w:sz w:val="21"/>
                <w:szCs w:val="21"/>
              </w:rPr>
              <w:t>办公区域安全实施情况；</w:t>
            </w:r>
          </w:p>
          <w:p>
            <w:pPr>
              <w:keepNext w:val="0"/>
              <w:keepLines w:val="0"/>
              <w:pageBreakBefore w:val="0"/>
              <w:kinsoku/>
              <w:wordWrap/>
              <w:overflowPunct/>
              <w:topLinePunct w:val="0"/>
              <w:bidi w:val="0"/>
              <w:spacing w:line="240" w:lineRule="auto"/>
              <w:ind w:left="36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视频</w:t>
            </w:r>
            <w:r>
              <w:rPr>
                <w:rFonts w:hint="eastAsia" w:ascii="宋体" w:hAnsi="宋体" w:eastAsia="宋体" w:cs="宋体"/>
                <w:sz w:val="21"/>
                <w:szCs w:val="21"/>
              </w:rPr>
              <w:t>查看：现场电线有穿管保护，固定布局、现场有禁止吸烟的提醒，办公设备均有接地保护。现场查看：</w:t>
            </w:r>
            <w:r>
              <w:rPr>
                <w:rFonts w:hint="eastAsia" w:ascii="宋体" w:hAnsi="宋体" w:eastAsia="宋体" w:cs="宋体"/>
                <w:snapToGrid w:val="0"/>
                <w:kern w:val="0"/>
                <w:sz w:val="21"/>
                <w:szCs w:val="21"/>
              </w:rPr>
              <w:t>市场部</w:t>
            </w:r>
            <w:r>
              <w:rPr>
                <w:rFonts w:hint="eastAsia" w:ascii="宋体" w:hAnsi="宋体" w:eastAsia="宋体" w:cs="宋体"/>
                <w:snapToGrid w:val="0"/>
                <w:kern w:val="0"/>
                <w:sz w:val="21"/>
                <w:szCs w:val="21"/>
                <w:lang w:val="en-US" w:eastAsia="zh-CN"/>
              </w:rPr>
              <w:t>/客服部</w:t>
            </w:r>
            <w:r>
              <w:rPr>
                <w:rFonts w:hint="eastAsia" w:ascii="宋体" w:hAnsi="宋体" w:eastAsia="宋体" w:cs="宋体"/>
                <w:sz w:val="21"/>
                <w:szCs w:val="21"/>
              </w:rPr>
              <w:t>提供的办公区域月度消防设备、设施检查记录，检查结果符合规定要求。</w:t>
            </w:r>
          </w:p>
        </w:tc>
        <w:tc>
          <w:tcPr>
            <w:tcW w:w="1117" w:type="dxa"/>
            <w:gridSpan w:val="2"/>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应急准备和响应</w:t>
            </w:r>
          </w:p>
        </w:tc>
        <w:tc>
          <w:tcPr>
            <w:tcW w:w="960" w:type="dxa"/>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O</w:t>
            </w:r>
            <w:r>
              <w:rPr>
                <w:rFonts w:hint="eastAsia" w:ascii="宋体" w:hAnsi="宋体" w:eastAsia="宋体" w:cs="宋体"/>
                <w:sz w:val="21"/>
                <w:szCs w:val="21"/>
              </w:rPr>
              <w:t>8.2</w:t>
            </w:r>
          </w:p>
        </w:tc>
        <w:tc>
          <w:tcPr>
            <w:tcW w:w="10472" w:type="dxa"/>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查见：《</w:t>
            </w:r>
            <w:r>
              <w:rPr>
                <w:rFonts w:hint="eastAsia" w:ascii="宋体" w:hAnsi="宋体" w:eastAsia="宋体" w:cs="宋体"/>
                <w:color w:val="auto"/>
                <w:sz w:val="21"/>
                <w:szCs w:val="21"/>
                <w:lang w:eastAsia="zh-CN"/>
              </w:rPr>
              <w:t>应急准备与响应控制程序</w:t>
            </w:r>
            <w:r>
              <w:rPr>
                <w:rFonts w:hint="eastAsia" w:ascii="宋体" w:hAnsi="宋体" w:eastAsia="宋体" w:cs="宋体"/>
                <w:color w:val="auto"/>
                <w:sz w:val="21"/>
                <w:szCs w:val="21"/>
              </w:rPr>
              <w:t>》、《公司火灾事故应急预案》</w:t>
            </w:r>
            <w:r>
              <w:rPr>
                <w:rFonts w:hint="eastAsia" w:ascii="宋体" w:hAnsi="宋体" w:eastAsia="宋体" w:cs="宋体"/>
                <w:color w:val="auto"/>
                <w:sz w:val="21"/>
                <w:szCs w:val="21"/>
                <w:lang w:val="en-US" w:eastAsia="zh-CN"/>
              </w:rPr>
              <w:t>等</w:t>
            </w:r>
            <w:r>
              <w:rPr>
                <w:rFonts w:hint="eastAsia" w:ascii="宋体" w:hAnsi="宋体" w:eastAsia="宋体" w:cs="宋体"/>
                <w:color w:val="auto"/>
                <w:sz w:val="21"/>
                <w:szCs w:val="21"/>
              </w:rPr>
              <w:t>。</w:t>
            </w:r>
          </w:p>
          <w:p>
            <w:pPr>
              <w:keepNext w:val="0"/>
              <w:keepLines w:val="0"/>
              <w:pageBreakBefore w:val="0"/>
              <w:widowControl/>
              <w:kinsoku/>
              <w:wordWrap/>
              <w:overflowPunct/>
              <w:topLinePunct w:val="0"/>
              <w:bidi w:val="0"/>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公司全体人员参加了</w:t>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rPr>
              <w:t>2</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月</w:t>
            </w:r>
            <w:r>
              <w:rPr>
                <w:rFonts w:hint="eastAsia" w:ascii="宋体" w:hAnsi="宋体" w:cs="宋体"/>
                <w:color w:val="auto"/>
                <w:sz w:val="21"/>
                <w:szCs w:val="21"/>
                <w:lang w:val="en-US" w:eastAsia="zh-CN"/>
              </w:rPr>
              <w:t>9</w:t>
            </w:r>
            <w:r>
              <w:rPr>
                <w:rFonts w:hint="eastAsia" w:ascii="宋体" w:hAnsi="宋体" w:eastAsia="宋体" w:cs="宋体"/>
                <w:color w:val="auto"/>
                <w:sz w:val="21"/>
                <w:szCs w:val="21"/>
              </w:rPr>
              <w:t>日进行的消防应急预案演练。</w:t>
            </w:r>
          </w:p>
          <w:p>
            <w:pPr>
              <w:keepNext w:val="0"/>
              <w:keepLines w:val="0"/>
              <w:pageBreakBefore w:val="0"/>
              <w:widowControl/>
              <w:kinsoku/>
              <w:wordWrap/>
              <w:overflowPunct/>
              <w:topLinePunct w:val="0"/>
              <w:bidi w:val="0"/>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查见：消防演练实况记录：</w:t>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rPr>
              <w:t>2</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月</w:t>
            </w:r>
            <w:r>
              <w:rPr>
                <w:rFonts w:hint="eastAsia" w:ascii="宋体" w:hAnsi="宋体" w:cs="宋体"/>
                <w:color w:val="auto"/>
                <w:sz w:val="21"/>
                <w:szCs w:val="21"/>
                <w:lang w:val="en-US" w:eastAsia="zh-CN"/>
              </w:rPr>
              <w:t>9</w:t>
            </w:r>
            <w:r>
              <w:rPr>
                <w:rFonts w:hint="eastAsia" w:ascii="宋体" w:hAnsi="宋体" w:eastAsia="宋体" w:cs="宋体"/>
                <w:color w:val="auto"/>
                <w:sz w:val="21"/>
                <w:szCs w:val="21"/>
              </w:rPr>
              <w:t>日由</w:t>
            </w:r>
            <w:r>
              <w:rPr>
                <w:rFonts w:hint="eastAsia" w:ascii="宋体" w:hAnsi="宋体" w:eastAsia="宋体" w:cs="宋体"/>
                <w:color w:val="auto"/>
                <w:sz w:val="21"/>
                <w:szCs w:val="21"/>
                <w:lang w:val="en-US" w:eastAsia="zh-CN"/>
              </w:rPr>
              <w:t>行政部负责人</w:t>
            </w:r>
            <w:r>
              <w:rPr>
                <w:rFonts w:hint="eastAsia" w:ascii="宋体" w:hAnsi="宋体" w:cs="宋体"/>
                <w:color w:val="auto"/>
                <w:sz w:val="21"/>
                <w:szCs w:val="21"/>
                <w:lang w:eastAsia="zh-CN"/>
              </w:rPr>
              <w:t>黄元勇</w:t>
            </w:r>
            <w:r>
              <w:rPr>
                <w:rFonts w:hint="eastAsia" w:ascii="宋体" w:hAnsi="宋体" w:eastAsia="宋体" w:cs="宋体"/>
                <w:color w:val="auto"/>
                <w:sz w:val="21"/>
                <w:szCs w:val="21"/>
              </w:rPr>
              <w:t>组织各部门进行火灾发生的应急演习。演习时间为两小时。整个演习过程总体控制有效，</w:t>
            </w:r>
            <w:r>
              <w:rPr>
                <w:rFonts w:hint="eastAsia" w:ascii="宋体" w:hAnsi="宋体" w:eastAsia="宋体" w:cs="宋体"/>
                <w:color w:val="auto"/>
                <w:sz w:val="21"/>
                <w:szCs w:val="21"/>
                <w:lang w:val="en-US" w:eastAsia="zh-CN"/>
              </w:rPr>
              <w:t>提升了公司员工对火灾的适应能力，反应能力，消防技能。</w:t>
            </w:r>
            <w:r>
              <w:rPr>
                <w:rFonts w:hint="eastAsia" w:ascii="宋体" w:hAnsi="宋体" w:eastAsia="宋体" w:cs="宋体"/>
                <w:color w:val="auto"/>
                <w:sz w:val="21"/>
                <w:szCs w:val="21"/>
              </w:rPr>
              <w:t>达到预期目的</w:t>
            </w:r>
            <w:r>
              <w:rPr>
                <w:rFonts w:hint="eastAsia" w:ascii="宋体" w:hAnsi="宋体" w:eastAsia="宋体" w:cs="宋体"/>
                <w:color w:val="auto"/>
                <w:sz w:val="21"/>
                <w:szCs w:val="21"/>
                <w:lang w:eastAsia="zh-CN"/>
              </w:rPr>
              <w:t>。</w:t>
            </w:r>
          </w:p>
          <w:p>
            <w:pPr>
              <w:keepNext w:val="0"/>
              <w:keepLines w:val="0"/>
              <w:pageBreakBefore w:val="0"/>
              <w:widowControl/>
              <w:kinsoku/>
              <w:wordWrap/>
              <w:overflowPunct/>
              <w:topLinePunct w:val="0"/>
              <w:bidi w:val="0"/>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查</w:t>
            </w:r>
            <w:r>
              <w:rPr>
                <w:rFonts w:hint="eastAsia" w:ascii="宋体" w:hAnsi="宋体" w:eastAsia="宋体" w:cs="宋体"/>
                <w:color w:val="auto"/>
                <w:sz w:val="21"/>
                <w:szCs w:val="21"/>
                <w:lang w:val="en-US" w:eastAsia="zh-CN"/>
              </w:rPr>
              <w:t>见演练总结：通过本次演习，公司全体员工锻炼了应急机能的能力；同时完善了公司应急管理制度，提高了公司安全防火和应急的实战技能。应急预案适宜，暂不修改。</w:t>
            </w:r>
          </w:p>
          <w:p>
            <w:pPr>
              <w:keepNext w:val="0"/>
              <w:keepLines w:val="0"/>
              <w:pageBreakBefore w:val="0"/>
              <w:kinsoku/>
              <w:wordWrap/>
              <w:overflowPunct/>
              <w:topLinePunct w:val="0"/>
              <w:bidi w:val="0"/>
              <w:spacing w:line="240" w:lineRule="auto"/>
              <w:jc w:val="left"/>
              <w:textAlignment w:val="auto"/>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查办公区域放置有灭火器等消防器材，符合要求。</w:t>
            </w:r>
          </w:p>
        </w:tc>
        <w:tc>
          <w:tcPr>
            <w:tcW w:w="1117" w:type="dxa"/>
            <w:gridSpan w:val="2"/>
            <w:noWrap w:val="0"/>
            <w:vAlign w:val="top"/>
          </w:tcPr>
          <w:p>
            <w:pPr>
              <w:keepNext w:val="0"/>
              <w:keepLines w:val="0"/>
              <w:pageBreakBefore w:val="0"/>
              <w:kinsoku/>
              <w:wordWrap/>
              <w:overflowPunct/>
              <w:topLinePunct w:val="0"/>
              <w:bidi w:val="0"/>
              <w:spacing w:line="240" w:lineRule="auto"/>
              <w:textAlignment w:val="auto"/>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符合</w:t>
            </w:r>
          </w:p>
        </w:tc>
      </w:tr>
    </w:tbl>
    <w:p>
      <w:pPr>
        <w:widowControl w:val="0"/>
        <w:snapToGrid w:val="0"/>
        <w:jc w:val="lef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p>
    <w:p>
      <w:pPr>
        <w:rPr>
          <w:rFonts w:hint="eastAsia" w:ascii="隶书" w:hAnsi="宋体" w:eastAsia="隶书"/>
          <w:bCs/>
          <w:color w:val="000000"/>
          <w:sz w:val="36"/>
          <w:szCs w:val="36"/>
        </w:rPr>
      </w:pPr>
      <w:r>
        <w:rPr>
          <w:rFonts w:hint="eastAsia" w:ascii="隶书" w:hAnsi="宋体" w:eastAsia="隶书"/>
          <w:bCs/>
          <w:color w:val="000000"/>
          <w:sz w:val="36"/>
          <w:szCs w:val="36"/>
        </w:rPr>
        <w:br w:type="page"/>
      </w:r>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9"/>
      <w:pBdr>
        <w:bottom w:val="none" w:color="auto" w:sz="0" w:space="0"/>
      </w:pBdr>
      <w:spacing w:line="320" w:lineRule="exact"/>
      <w:ind w:firstLine="756" w:firstLineChars="400"/>
      <w:jc w:val="left"/>
    </w:pPr>
    <w:r>
      <w:rPr>
        <w:rStyle w:val="16"/>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6A0B8C"/>
    <w:multiLevelType w:val="singleLevel"/>
    <w:tmpl w:val="E16A0B8C"/>
    <w:lvl w:ilvl="0" w:tentative="0">
      <w:start w:val="1"/>
      <w:numFmt w:val="decimal"/>
      <w:suff w:val="nothing"/>
      <w:lvlText w:val="%1、"/>
      <w:lvlJc w:val="left"/>
    </w:lvl>
  </w:abstractNum>
  <w:abstractNum w:abstractNumId="1">
    <w:nsid w:val="FFB6BDB6"/>
    <w:multiLevelType w:val="singleLevel"/>
    <w:tmpl w:val="FFB6BDB6"/>
    <w:lvl w:ilvl="0" w:tentative="0">
      <w:start w:val="4"/>
      <w:numFmt w:val="decimal"/>
      <w:suff w:val="nothing"/>
      <w:lvlText w:val="%1）"/>
      <w:lvlJc w:val="left"/>
    </w:lvl>
  </w:abstractNum>
  <w:abstractNum w:abstractNumId="2">
    <w:nsid w:val="0000000A"/>
    <w:multiLevelType w:val="multilevel"/>
    <w:tmpl w:val="0000000A"/>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40C059FF"/>
    <w:multiLevelType w:val="multilevel"/>
    <w:tmpl w:val="40C059F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70BF43C"/>
    <w:multiLevelType w:val="singleLevel"/>
    <w:tmpl w:val="570BF43C"/>
    <w:lvl w:ilvl="0" w:tentative="0">
      <w:start w:val="1"/>
      <w:numFmt w:val="decimal"/>
      <w:suff w:val="nothing"/>
      <w:lvlText w:val="%1）"/>
      <w:lvlJc w:val="left"/>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A2ZDc0NDE1ZTY5YjdmZDFkYTZhNjAxMDE4N2I3ODkifQ=="/>
  </w:docVars>
  <w:rsids>
    <w:rsidRoot w:val="00000000"/>
    <w:rsid w:val="044E2BE0"/>
    <w:rsid w:val="129C7E22"/>
    <w:rsid w:val="15775FAF"/>
    <w:rsid w:val="18B955D1"/>
    <w:rsid w:val="19DC6751"/>
    <w:rsid w:val="1E6824F7"/>
    <w:rsid w:val="2A1B583C"/>
    <w:rsid w:val="2AF459E0"/>
    <w:rsid w:val="2C584ACD"/>
    <w:rsid w:val="2EE152C9"/>
    <w:rsid w:val="3349370A"/>
    <w:rsid w:val="38CB6970"/>
    <w:rsid w:val="3AAD1DC1"/>
    <w:rsid w:val="3EAB65FC"/>
    <w:rsid w:val="47F672E2"/>
    <w:rsid w:val="4AA43652"/>
    <w:rsid w:val="4FAE1D52"/>
    <w:rsid w:val="51E814D8"/>
    <w:rsid w:val="58017624"/>
    <w:rsid w:val="5CE27E10"/>
    <w:rsid w:val="5E9A3AB1"/>
    <w:rsid w:val="628F4730"/>
    <w:rsid w:val="68670E4A"/>
    <w:rsid w:val="6D3D522D"/>
    <w:rsid w:val="723D234C"/>
    <w:rsid w:val="72D30C1C"/>
    <w:rsid w:val="73C72D2B"/>
    <w:rsid w:val="748F4F45"/>
    <w:rsid w:val="7DB80F5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unhideWhenUsed/>
    <w:qFormat/>
    <w:uiPriority w:val="0"/>
    <w:pPr>
      <w:spacing w:after="120"/>
    </w:pPr>
  </w:style>
  <w:style w:type="paragraph" w:styleId="5">
    <w:name w:val="Body Text Indent"/>
    <w:basedOn w:val="1"/>
    <w:qFormat/>
    <w:uiPriority w:val="0"/>
    <w:pPr>
      <w:spacing w:line="360" w:lineRule="auto"/>
      <w:ind w:firstLine="420"/>
    </w:pPr>
    <w:rPr>
      <w:rFonts w:hint="eastAsia" w:ascii="宋体"/>
    </w:rPr>
  </w:style>
  <w:style w:type="paragraph" w:styleId="6">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7">
    <w:name w:val="Balloon Text"/>
    <w:basedOn w:val="1"/>
    <w:link w:val="15"/>
    <w:semiHidden/>
    <w:unhideWhenUsed/>
    <w:qFormat/>
    <w:uiPriority w:val="99"/>
    <w:rPr>
      <w:sz w:val="18"/>
      <w:szCs w:val="18"/>
    </w:rPr>
  </w:style>
  <w:style w:type="paragraph" w:styleId="8">
    <w:name w:val="footer"/>
    <w:basedOn w:val="1"/>
    <w:link w:val="14"/>
    <w:unhideWhenUsed/>
    <w:qFormat/>
    <w:uiPriority w:val="99"/>
    <w:pPr>
      <w:tabs>
        <w:tab w:val="center" w:pos="4153"/>
        <w:tab w:val="right" w:pos="8306"/>
      </w:tabs>
      <w:snapToGrid w:val="0"/>
      <w:jc w:val="left"/>
    </w:pPr>
    <w:rPr>
      <w:sz w:val="18"/>
      <w:szCs w:val="18"/>
    </w:rPr>
  </w:style>
  <w:style w:type="paragraph" w:styleId="9">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rPr>
      <w:color w:val="000000"/>
      <w:kern w:val="0"/>
      <w:sz w:val="24"/>
      <w:szCs w:val="24"/>
    </w:rPr>
  </w:style>
  <w:style w:type="character" w:customStyle="1" w:styleId="13">
    <w:name w:val="页眉 Char"/>
    <w:basedOn w:val="12"/>
    <w:link w:val="9"/>
    <w:qFormat/>
    <w:uiPriority w:val="99"/>
    <w:rPr>
      <w:rFonts w:ascii="Times New Roman" w:hAnsi="Times New Roman" w:eastAsia="宋体" w:cs="Times New Roman"/>
      <w:sz w:val="18"/>
      <w:szCs w:val="18"/>
    </w:rPr>
  </w:style>
  <w:style w:type="character" w:customStyle="1" w:styleId="14">
    <w:name w:val="页脚 Char"/>
    <w:basedOn w:val="12"/>
    <w:link w:val="8"/>
    <w:qFormat/>
    <w:uiPriority w:val="99"/>
    <w:rPr>
      <w:rFonts w:ascii="Times New Roman" w:hAnsi="Times New Roman" w:eastAsia="宋体" w:cs="Times New Roman"/>
      <w:sz w:val="18"/>
      <w:szCs w:val="18"/>
    </w:rPr>
  </w:style>
  <w:style w:type="character" w:customStyle="1" w:styleId="15">
    <w:name w:val="批注框文本 Char"/>
    <w:basedOn w:val="12"/>
    <w:link w:val="7"/>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styleId="17">
    <w:name w:val="List Paragraph"/>
    <w:basedOn w:val="1"/>
    <w:unhideWhenUsed/>
    <w:qFormat/>
    <w:uiPriority w:val="99"/>
    <w:pPr>
      <w:ind w:firstLine="420" w:firstLineChars="200"/>
    </w:pPr>
  </w:style>
  <w:style w:type="paragraph" w:customStyle="1" w:styleId="18">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customStyle="1" w:styleId="19">
    <w:name w:val="列出段落2"/>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20">
    <w:name w:val="列出段落1"/>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30168</Words>
  <Characters>31807</Characters>
  <Lines>1</Lines>
  <Paragraphs>1</Paragraphs>
  <TotalTime>6</TotalTime>
  <ScaleCrop>false</ScaleCrop>
  <LinksUpToDate>false</LinksUpToDate>
  <CharactersWithSpaces>32972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2022-07-30T01:28:13Z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2052-11.1.0.11875</vt:lpwstr>
  </property>
</Properties>
</file>