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ind w:firstLine="800" w:firstLineChars="400"/>
              <w:jc w:val="both"/>
              <w:rPr>
                <w:sz w:val="20"/>
              </w:rPr>
            </w:pPr>
            <w:bookmarkStart w:id="0" w:name="组织名称"/>
            <w:r>
              <w:rPr>
                <w:sz w:val="20"/>
              </w:rPr>
              <w:t>西安博华机电股份有限公司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ind w:firstLine="440" w:firstLineChars="200"/>
              <w:jc w:val="left"/>
              <w:rPr>
                <w:sz w:val="22"/>
                <w:szCs w:val="22"/>
              </w:rPr>
            </w:pPr>
            <w:bookmarkStart w:id="2" w:name="合同编号"/>
            <w:r>
              <w:rPr>
                <w:sz w:val="22"/>
                <w:szCs w:val="22"/>
              </w:rPr>
              <w:t>0687-2019-Q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2019.12.22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2019.12.22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841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2019-12-23T07:27:25Z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