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14" w:name="_GoBack"/>
      <w:r>
        <w:rPr>
          <w:rFonts w:hint="eastAsia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-353695</wp:posOffset>
            </wp:positionV>
            <wp:extent cx="6602730" cy="9471660"/>
            <wp:effectExtent l="0" t="0" r="1270" b="2540"/>
            <wp:wrapNone/>
            <wp:docPr id="2" name="图片 2" descr="新文档 2019-12-24 21.42.1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19-12-24 21.42.14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947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226"/>
        <w:gridCol w:w="1340"/>
        <w:gridCol w:w="135"/>
        <w:gridCol w:w="565"/>
        <w:gridCol w:w="144"/>
        <w:gridCol w:w="850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西安博华机电股份有限公司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0687-2019-Q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姚利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1991979610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818" w:type="dxa"/>
            <w:gridSpan w:val="8"/>
            <w:vAlign w:val="center"/>
          </w:tcPr>
          <w:p>
            <w:bookmarkStart w:id="10" w:name="审核范围"/>
            <w:r>
              <w:t>汽车制动系统的研发、生产及销售。</w:t>
            </w:r>
            <w:bookmarkEnd w:id="10"/>
          </w:p>
        </w:tc>
        <w:tc>
          <w:tcPr>
            <w:tcW w:w="70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2223" w:type="dxa"/>
            <w:gridSpan w:val="3"/>
            <w:vAlign w:val="center"/>
          </w:tcPr>
          <w:p>
            <w:bookmarkStart w:id="11" w:name="专业代码"/>
            <w:r>
              <w:t>22.03.02;34.05.00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2019年12月22日 上午至2019年12月22日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李俐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22.03.02,34.05.00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5"/>
            <w:vAlign w:val="center"/>
          </w:tcPr>
          <w:p/>
        </w:tc>
        <w:tc>
          <w:tcPr>
            <w:tcW w:w="1559" w:type="dxa"/>
            <w:gridSpan w:val="3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李俐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>
            <w:pPr>
              <w:ind w:firstLine="630" w:firstLineChars="30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张敏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923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923" w:type="dxa"/>
            <w:gridSpan w:val="5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2019.12.18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2019.12.18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2019.12.22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9:30-12:00</w:t>
            </w:r>
          </w:p>
        </w:tc>
        <w:tc>
          <w:tcPr>
            <w:tcW w:w="6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审核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管理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层、办公室（含财务）、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技术质量部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生产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（含销售）、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：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了解受审核方基本概况，资质、法人、总经理及部门设置、主管部门。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了解受审核方管理体系策划情况。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确定认证范围和经营场所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了解受审核方理解和实施标准要求的情况，特别是对管理体系的关键绩效、过程、目标 和运作的识别情况；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了解受审核方文件、外来文件和环境、职业健康安全适用法律法规及其他要求控制情况；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了解受审核方是否策划和实施了内部审核；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了解管理评审控制情况；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了解财务资金投入情况等。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了解受审核方设计开发过程实现过程的策划和实施控制情况；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现场观察；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商定第二阶段审核的时间、细节等受审核方是否策划和实施了管理。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402" w:firstLineChars="200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:30-1</w:t>
            </w:r>
            <w:r>
              <w:rPr>
                <w:rFonts w:hint="eastAsia" w:cs="Times New Roman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:00 </w:t>
            </w:r>
          </w:p>
        </w:tc>
        <w:tc>
          <w:tcPr>
            <w:tcW w:w="6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末次会议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D232BC5"/>
    <w:rsid w:val="0D3239B2"/>
    <w:rsid w:val="0F0F4C21"/>
    <w:rsid w:val="3D844B80"/>
    <w:rsid w:val="44274A07"/>
    <w:rsid w:val="4B643B97"/>
    <w:rsid w:val="645E0E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LIL</cp:lastModifiedBy>
  <cp:lastPrinted>2019-03-27T03:10:00Z</cp:lastPrinted>
  <dcterms:modified xsi:type="dcterms:W3CDTF">2019-12-24T14:06:36Z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