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0541-2022-QEO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86"/>
        <w:gridCol w:w="1336"/>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896"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四川原燧科技有限公司</w:t>
            </w:r>
            <w:bookmarkEnd w:id="1"/>
          </w:p>
        </w:tc>
        <w:tc>
          <w:tcPr>
            <w:tcW w:w="1336"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154"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896" w:type="dxa"/>
            <w:gridSpan w:val="3"/>
          </w:tcPr>
          <w:p>
            <w:pPr>
              <w:snapToGrid w:val="0"/>
              <w:spacing w:line="0" w:lineRule="atLeast"/>
              <w:jc w:val="center"/>
              <w:rPr>
                <w:sz w:val="22"/>
                <w:szCs w:val="22"/>
              </w:rPr>
            </w:pPr>
          </w:p>
        </w:tc>
        <w:tc>
          <w:tcPr>
            <w:tcW w:w="1336" w:type="dxa"/>
          </w:tcPr>
          <w:p>
            <w:pPr>
              <w:snapToGrid w:val="0"/>
              <w:spacing w:line="0" w:lineRule="atLeast"/>
              <w:jc w:val="center"/>
              <w:rPr>
                <w:sz w:val="22"/>
                <w:szCs w:val="22"/>
              </w:rPr>
            </w:pPr>
            <w:r>
              <w:rPr>
                <w:rFonts w:hint="eastAsia"/>
                <w:sz w:val="22"/>
                <w:szCs w:val="22"/>
                <w:lang w:val="en-GB"/>
              </w:rPr>
              <w:t>证书号</w:t>
            </w:r>
          </w:p>
        </w:tc>
        <w:tc>
          <w:tcPr>
            <w:tcW w:w="2154"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896" w:type="dxa"/>
            <w:gridSpan w:val="3"/>
          </w:tcPr>
          <w:p>
            <w:pPr>
              <w:snapToGrid w:val="0"/>
              <w:spacing w:line="0" w:lineRule="atLeast"/>
              <w:jc w:val="center"/>
              <w:rPr>
                <w:sz w:val="22"/>
                <w:szCs w:val="22"/>
              </w:rPr>
            </w:pPr>
            <w:bookmarkStart w:id="4" w:name="机构代码"/>
            <w:r>
              <w:rPr>
                <w:sz w:val="22"/>
                <w:szCs w:val="22"/>
              </w:rPr>
              <w:t>91510114MA6DF78521</w:t>
            </w:r>
            <w:bookmarkEnd w:id="4"/>
          </w:p>
        </w:tc>
        <w:tc>
          <w:tcPr>
            <w:tcW w:w="1336" w:type="dxa"/>
          </w:tcPr>
          <w:p>
            <w:pPr>
              <w:snapToGrid w:val="0"/>
              <w:spacing w:line="0" w:lineRule="atLeast"/>
              <w:jc w:val="center"/>
              <w:rPr>
                <w:sz w:val="22"/>
                <w:szCs w:val="22"/>
              </w:rPr>
            </w:pPr>
            <w:r>
              <w:rPr>
                <w:rFonts w:hint="eastAsia"/>
                <w:sz w:val="22"/>
                <w:szCs w:val="22"/>
              </w:rPr>
              <w:t>是否带CNAS标志</w:t>
            </w:r>
          </w:p>
        </w:tc>
        <w:tc>
          <w:tcPr>
            <w:tcW w:w="2154"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896"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36" w:type="dxa"/>
          </w:tcPr>
          <w:p>
            <w:pPr>
              <w:snapToGrid w:val="0"/>
              <w:spacing w:line="0" w:lineRule="atLeast"/>
              <w:jc w:val="center"/>
              <w:rPr>
                <w:sz w:val="22"/>
                <w:szCs w:val="22"/>
              </w:rPr>
            </w:pPr>
            <w:r>
              <w:rPr>
                <w:rFonts w:hint="eastAsia"/>
                <w:sz w:val="22"/>
                <w:szCs w:val="22"/>
              </w:rPr>
              <w:t>企业体系有效人数</w:t>
            </w:r>
          </w:p>
        </w:tc>
        <w:tc>
          <w:tcPr>
            <w:tcW w:w="2154" w:type="dxa"/>
          </w:tcPr>
          <w:p>
            <w:pPr>
              <w:snapToGrid w:val="0"/>
              <w:spacing w:line="0" w:lineRule="atLeast"/>
              <w:jc w:val="center"/>
              <w:rPr>
                <w:sz w:val="22"/>
                <w:szCs w:val="22"/>
              </w:rPr>
            </w:pPr>
            <w:bookmarkStart w:id="12" w:name="体系人数"/>
            <w:r>
              <w:rPr>
                <w:sz w:val="22"/>
                <w:szCs w:val="22"/>
              </w:rPr>
              <w:t>Q:8,E:8,O:8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7" w:name="组织名称Add1"/>
            <w:r>
              <w:rPr>
                <w:rFonts w:hint="eastAsia"/>
                <w:sz w:val="22"/>
                <w:szCs w:val="22"/>
              </w:rPr>
              <w:t>四川原燧科技有限公司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Q：石油天然气开采辅助技术服务</w:t>
            </w:r>
          </w:p>
          <w:p>
            <w:pPr>
              <w:snapToGrid w:val="0"/>
              <w:spacing w:line="0" w:lineRule="atLeast"/>
              <w:jc w:val="left"/>
              <w:rPr>
                <w:sz w:val="22"/>
                <w:szCs w:val="22"/>
              </w:rPr>
            </w:pPr>
            <w:r>
              <w:rPr>
                <w:sz w:val="22"/>
                <w:szCs w:val="22"/>
              </w:rPr>
              <w:t>E：石油天然气开采辅助技术服务所涉及场所的相关环境管理活动</w:t>
            </w:r>
          </w:p>
          <w:p>
            <w:pPr>
              <w:snapToGrid w:val="0"/>
              <w:spacing w:line="0" w:lineRule="atLeast"/>
              <w:jc w:val="left"/>
              <w:rPr>
                <w:sz w:val="22"/>
                <w:szCs w:val="22"/>
              </w:rPr>
            </w:pPr>
            <w:r>
              <w:rPr>
                <w:sz w:val="22"/>
                <w:szCs w:val="22"/>
              </w:rPr>
              <w:t>O：石油天然气开采辅助技术服务所涉及场所的相关职业健康安全管理活动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成都市新都区新都大道8号西南石油大学科技园逸夫楼6楼610-5号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四川省成都市新都区川音5巷65号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896"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bookmarkStart w:id="21" w:name="_GoBack"/>
            <w:bookmarkEnd w:id="21"/>
          </w:p>
          <w:p>
            <w:pPr>
              <w:snapToGrid w:val="0"/>
              <w:spacing w:line="0" w:lineRule="atLeast"/>
              <w:jc w:val="left"/>
              <w:rPr>
                <w:rFonts w:cs="Arial"/>
                <w:b/>
                <w:bCs/>
                <w:sz w:val="22"/>
                <w:szCs w:val="16"/>
              </w:rPr>
            </w:pPr>
          </w:p>
        </w:tc>
        <w:tc>
          <w:tcPr>
            <w:tcW w:w="1336" w:type="dxa"/>
          </w:tcPr>
          <w:p>
            <w:pPr>
              <w:snapToGrid w:val="0"/>
              <w:spacing w:line="0" w:lineRule="atLeast"/>
              <w:jc w:val="left"/>
              <w:rPr>
                <w:sz w:val="22"/>
                <w:szCs w:val="22"/>
              </w:rPr>
            </w:pPr>
            <w:r>
              <w:rPr>
                <w:rFonts w:hint="eastAsia"/>
                <w:sz w:val="22"/>
                <w:szCs w:val="18"/>
              </w:rPr>
              <w:t>审核组长签字</w:t>
            </w:r>
          </w:p>
        </w:tc>
        <w:tc>
          <w:tcPr>
            <w:tcW w:w="2154" w:type="dxa"/>
          </w:tcPr>
          <w:p>
            <w:pPr>
              <w:snapToGrid w:val="0"/>
              <w:spacing w:line="0" w:lineRule="atLeast"/>
              <w:jc w:val="left"/>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186690</wp:posOffset>
                  </wp:positionH>
                  <wp:positionV relativeFrom="paragraph">
                    <wp:posOffset>287020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000000"/>
    <w:rsid w:val="570B7F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567</Words>
  <Characters>1042</Characters>
  <Lines>18</Lines>
  <Paragraphs>5</Paragraphs>
  <TotalTime>1</TotalTime>
  <ScaleCrop>false</ScaleCrop>
  <LinksUpToDate>false</LinksUpToDate>
  <CharactersWithSpaces>1209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2022-07-25T01:35:55Z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2052-11.1.0.11753</vt:lpwstr>
  </property>
</Properties>
</file>