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73" w:type="dxa"/>
          <w:cantSplit/>
          <w:trHeight w:val="312" w:hRule="atLeast"/>
          <w:jc w:val="center"/>
        </w:trPr>
        <w:tc>
          <w:tcPr>
            <w:tcW w:w="9615" w:type="dxa"/>
            <w:shd w:val="clear" w:color="auto" w:fill="auto"/>
          </w:tcPr>
          <w:p>
            <w:pPr>
              <w:rPr>
                <w:rFonts w:ascii="宋体"/>
                <w:b/>
                <w:color w:val="0000FF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color w:val="0000FF"/>
                <w:szCs w:val="21"/>
              </w:rPr>
              <w:t>□ 远程审核未达到审核目的，需要再次实施一阶段现场审核</w:t>
            </w:r>
          </w:p>
        </w:tc>
      </w:tr>
    </w:tbl>
    <w:p>
      <w:pPr>
        <w:spacing w:line="240" w:lineRule="exact"/>
        <w:rPr>
          <w:rFonts w:ascii="宋体"/>
          <w:b/>
          <w:color w:val="000000"/>
          <w:szCs w:val="21"/>
        </w:rPr>
      </w:pPr>
    </w:p>
    <w:p>
      <w:pPr>
        <w:spacing w:before="156" w:beforeLines="50" w:line="360" w:lineRule="exact"/>
        <w:ind w:firstLine="211" w:firstLineChars="1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十、认证范围说明</w:t>
      </w:r>
    </w:p>
    <w:tbl>
      <w:tblPr>
        <w:tblStyle w:val="9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29"/>
        <w:gridCol w:w="584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9615" w:type="dxa"/>
            <w:gridSpan w:val="4"/>
          </w:tcPr>
          <w:p>
            <w:pPr>
              <w:spacing w:line="280" w:lineRule="exact"/>
              <w:ind w:left="316" w:hanging="316" w:hangingChars="15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受审核组织</w:t>
            </w:r>
            <w:r>
              <w:rPr>
                <w:rFonts w:ascii="宋体" w:hAnsi="宋体"/>
                <w:b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ascii="宋体" w:hAnsi="宋体"/>
                <w:b/>
                <w:color w:val="000000"/>
                <w:szCs w:val="21"/>
              </w:rPr>
              <w:t>QMS/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□5</w:t>
            </w:r>
            <w:r>
              <w:rPr>
                <w:rFonts w:ascii="宋体" w:hAnsi="宋体"/>
                <w:b/>
                <w:color w:val="000000"/>
                <w:spacing w:val="-10"/>
                <w:szCs w:val="21"/>
                <w:lang w:val="de-DE"/>
              </w:rPr>
              <w:t>0430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ascii="宋体" w:hAnsi="宋体"/>
                <w:b/>
                <w:color w:val="000000"/>
                <w:szCs w:val="21"/>
              </w:rPr>
              <w:t>EMS/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ascii="宋体" w:hAnsi="宋体"/>
                <w:b/>
                <w:color w:val="000000"/>
                <w:szCs w:val="21"/>
              </w:rPr>
              <w:t>OHSMS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ascii="宋体" w:hAnsi="宋体"/>
                <w:b/>
                <w:color w:val="000000"/>
                <w:szCs w:val="21"/>
              </w:rPr>
              <w:t>EnMS)/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FS</w:t>
            </w:r>
            <w:r>
              <w:rPr>
                <w:rFonts w:ascii="宋体" w:hAnsi="宋体"/>
                <w:b/>
                <w:color w:val="000000"/>
                <w:szCs w:val="21"/>
              </w:rPr>
              <w:t>MS/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</w:rPr>
              <w:t>HACCP</w:t>
            </w:r>
            <w:r>
              <w:rPr>
                <w:rFonts w:ascii="宋体" w:hAnsi="宋体"/>
                <w:b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5" w:type="dxa"/>
            <w:gridSpan w:val="4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</w:rPr>
              <w:t>审核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范围无变化，见初定的管理体系认证范围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15" w:type="dxa"/>
            <w:gridSpan w:val="4"/>
          </w:tcPr>
          <w:p>
            <w:pPr>
              <w:spacing w:line="280" w:lineRule="exact"/>
              <w:rPr>
                <w:rFonts w:ascii="宋体" w:hAnsi="宋体"/>
                <w:b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  <w:lang w:val="de-DE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pacing w:val="-10"/>
                <w:szCs w:val="21"/>
              </w:rPr>
              <w:t>审核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范围有变化，与组织最终确定是：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二阶段的管理体系审核范围</w:t>
            </w: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QMS</w:t>
            </w:r>
          </w:p>
        </w:tc>
        <w:tc>
          <w:tcPr>
            <w:tcW w:w="58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EMS</w:t>
            </w:r>
          </w:p>
        </w:tc>
        <w:tc>
          <w:tcPr>
            <w:tcW w:w="58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OHSMS</w:t>
            </w:r>
          </w:p>
        </w:tc>
        <w:tc>
          <w:tcPr>
            <w:tcW w:w="58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ascii="宋体" w:hAnsi="宋体"/>
          <w:b/>
          <w:color w:val="000000"/>
          <w:szCs w:val="21"/>
          <w:highlight w:val="cyan"/>
        </w:rPr>
      </w:pPr>
    </w:p>
    <w:p>
      <w:pPr>
        <w:spacing w:before="156" w:beforeLines="50" w:after="62" w:afterLines="20" w:line="360" w:lineRule="exact"/>
        <w:rPr>
          <w:rFonts w:ascii="宋体"/>
          <w:b/>
          <w:bCs/>
          <w:color w:val="000000"/>
          <w:szCs w:val="21"/>
        </w:rPr>
      </w:pPr>
      <w:r>
        <w:rPr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322580</wp:posOffset>
            </wp:positionV>
            <wp:extent cx="516255" cy="338455"/>
            <wp:effectExtent l="0" t="0" r="4445" b="4445"/>
            <wp:wrapNone/>
            <wp:docPr id="9" name="图片 9" descr="d7de3ae164cf7699def4c632e536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de3ae164cf7699def4c632e5368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347980</wp:posOffset>
            </wp:positionV>
            <wp:extent cx="622935" cy="330835"/>
            <wp:effectExtent l="0" t="0" r="12065" b="12065"/>
            <wp:wrapNone/>
            <wp:docPr id="35" name="图片 35" descr="165760547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576054763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362585</wp:posOffset>
            </wp:positionV>
            <wp:extent cx="812165" cy="275590"/>
            <wp:effectExtent l="0" t="0" r="635" b="3810"/>
            <wp:wrapNone/>
            <wp:docPr id="13" name="图片 13" descr="d65153f20abdb73c162b984abccb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5153f20abdb73c162b984abccbf35"/>
                    <pic:cNvPicPr>
                      <a:picLocks noChangeAspect="1"/>
                    </pic:cNvPicPr>
                  </pic:nvPicPr>
                  <pic:blipFill>
                    <a:blip r:embed="rId7"/>
                    <a:srcRect l="7647" t="9871" r="7157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/>
          <w:szCs w:val="21"/>
        </w:rPr>
        <w:t>十一、审核组签字</w:t>
      </w:r>
    </w:p>
    <w:p>
      <w:pPr>
        <w:spacing w:line="400" w:lineRule="exact"/>
        <w:ind w:firstLine="843" w:firstLineChars="40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审核组组长</w:t>
      </w:r>
      <w:r>
        <w:rPr>
          <w:rFonts w:ascii="宋体" w:hAnsi="宋体"/>
          <w:b/>
          <w:color w:val="000000"/>
          <w:szCs w:val="21"/>
        </w:rPr>
        <w:t>(</w:t>
      </w:r>
      <w:r>
        <w:rPr>
          <w:rFonts w:hint="eastAsia" w:ascii="宋体" w:hAnsi="宋体"/>
          <w:b/>
          <w:color w:val="000000"/>
          <w:szCs w:val="21"/>
        </w:rPr>
        <w:t>签名</w:t>
      </w:r>
      <w:r>
        <w:rPr>
          <w:rFonts w:ascii="宋体" w:hAnsi="宋体"/>
          <w:b/>
          <w:color w:val="000000"/>
          <w:szCs w:val="21"/>
        </w:rPr>
        <w:t xml:space="preserve">):    </w:t>
      </w:r>
      <w:r>
        <w:rPr>
          <w:rFonts w:hint="eastAsia" w:ascii="宋体" w:hAnsi="宋体"/>
          <w:b/>
          <w:color w:val="000000"/>
          <w:szCs w:val="21"/>
        </w:rPr>
        <w:t xml:space="preserve">                  审核组组员</w:t>
      </w:r>
      <w:r>
        <w:rPr>
          <w:rFonts w:ascii="宋体" w:hAnsi="宋体"/>
          <w:b/>
          <w:color w:val="000000"/>
          <w:szCs w:val="21"/>
        </w:rPr>
        <w:t>(</w:t>
      </w:r>
      <w:r>
        <w:rPr>
          <w:rFonts w:hint="eastAsia" w:ascii="宋体" w:hAnsi="宋体"/>
          <w:b/>
          <w:color w:val="000000"/>
          <w:szCs w:val="21"/>
        </w:rPr>
        <w:t>签名</w:t>
      </w:r>
      <w:r>
        <w:rPr>
          <w:rFonts w:ascii="宋体" w:hAnsi="宋体"/>
          <w:b/>
          <w:color w:val="000000"/>
          <w:szCs w:val="21"/>
        </w:rPr>
        <w:t xml:space="preserve">):   </w:t>
      </w:r>
    </w:p>
    <w:p>
      <w:pPr>
        <w:ind w:firstLine="843" w:firstLineChars="400"/>
        <w:rPr>
          <w:rFonts w:hint="default" w:asci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</w:rPr>
        <w:t>日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Cs w:val="21"/>
        </w:rPr>
        <w:t>期</w:t>
      </w:r>
      <w:r>
        <w:rPr>
          <w:rFonts w:ascii="宋体" w:hAnsi="宋体"/>
          <w:b/>
          <w:color w:val="000000"/>
          <w:szCs w:val="21"/>
        </w:rPr>
        <w:t xml:space="preserve">: 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2022年 7月24日</w:t>
      </w:r>
    </w:p>
    <w:p>
      <w:pPr>
        <w:tabs>
          <w:tab w:val="left" w:pos="645"/>
        </w:tabs>
        <w:spacing w:after="156" w:afterLines="50" w:line="360" w:lineRule="exact"/>
        <w:rPr>
          <w:rFonts w:ascii="宋体" w:hAnsi="宋体"/>
          <w:b/>
          <w:bCs/>
          <w:color w:val="000000"/>
          <w:szCs w:val="21"/>
        </w:rPr>
      </w:pPr>
    </w:p>
    <w:p>
      <w:pPr>
        <w:tabs>
          <w:tab w:val="left" w:pos="645"/>
        </w:tabs>
        <w:spacing w:after="156" w:afterLines="50" w:line="360" w:lineRule="exact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十二、</w:t>
      </w:r>
      <w:r>
        <w:rPr>
          <w:rFonts w:hint="eastAsia" w:ascii="宋体" w:hAnsi="宋体"/>
          <w:b/>
          <w:color w:val="000000"/>
          <w:szCs w:val="21"/>
        </w:rPr>
        <w:t>附件</w:t>
      </w:r>
    </w:p>
    <w:p>
      <w:pPr>
        <w:spacing w:line="360" w:lineRule="exact"/>
        <w:ind w:left="283" w:leftChars="135" w:firstLine="282" w:firstLineChars="134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1. </w:t>
      </w:r>
      <w:r>
        <w:rPr>
          <w:rFonts w:hint="eastAsia" w:ascii="宋体" w:hAnsi="宋体"/>
          <w:b/>
          <w:color w:val="000000"/>
          <w:szCs w:val="21"/>
        </w:rPr>
        <w:t>审核计划</w:t>
      </w:r>
    </w:p>
    <w:p>
      <w:pPr>
        <w:spacing w:line="360" w:lineRule="exact"/>
        <w:ind w:left="283" w:leftChars="135" w:firstLine="277" w:firstLineChars="134"/>
        <w:rPr>
          <w:rFonts w:ascii="宋体"/>
          <w:b/>
          <w:color w:val="000000"/>
          <w:spacing w:val="-2"/>
          <w:szCs w:val="21"/>
        </w:rPr>
      </w:pPr>
      <w:r>
        <w:rPr>
          <w:rFonts w:ascii="宋体" w:hAnsi="宋体"/>
          <w:b/>
          <w:color w:val="000000"/>
          <w:spacing w:val="-2"/>
          <w:szCs w:val="21"/>
        </w:rPr>
        <w:t xml:space="preserve">2. </w:t>
      </w:r>
      <w:r>
        <w:rPr>
          <w:rFonts w:hint="eastAsia" w:ascii="宋体" w:hAnsi="宋体"/>
          <w:b/>
          <w:color w:val="000000"/>
          <w:spacing w:val="-2"/>
          <w:szCs w:val="21"/>
        </w:rPr>
        <w:t>管理体系文件审核报告及整改资料</w:t>
      </w:r>
    </w:p>
    <w:p>
      <w:pPr>
        <w:spacing w:line="360" w:lineRule="exact"/>
        <w:ind w:left="283" w:leftChars="135" w:firstLine="282" w:firstLineChars="134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3. </w:t>
      </w:r>
      <w:r>
        <w:rPr>
          <w:rFonts w:hint="eastAsia" w:ascii="宋体" w:hAnsi="宋体"/>
          <w:b/>
          <w:color w:val="000000"/>
          <w:spacing w:val="-12"/>
          <w:szCs w:val="21"/>
        </w:rPr>
        <w:t>一阶段现场审核</w:t>
      </w:r>
      <w:r>
        <w:rPr>
          <w:rFonts w:hint="eastAsia" w:ascii="宋体" w:hAnsi="宋体"/>
          <w:b/>
          <w:color w:val="000000"/>
          <w:szCs w:val="21"/>
        </w:rPr>
        <w:t>问题清单及整改附件</w:t>
      </w:r>
    </w:p>
    <w:p>
      <w:pPr>
        <w:spacing w:line="360" w:lineRule="exact"/>
        <w:ind w:left="283" w:leftChars="135" w:firstLine="282" w:firstLineChars="134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4. </w:t>
      </w:r>
      <w:r>
        <w:rPr>
          <w:rFonts w:hint="eastAsia" w:ascii="宋体" w:hAnsi="宋体"/>
          <w:b/>
          <w:color w:val="000000"/>
          <w:szCs w:val="21"/>
        </w:rPr>
        <w:t>其他</w:t>
      </w:r>
      <w:r>
        <w:rPr>
          <w:rFonts w:ascii="宋体" w:hAnsi="宋体"/>
          <w:b/>
          <w:color w:val="000000"/>
          <w:szCs w:val="21"/>
        </w:rPr>
        <w:t>(</w:t>
      </w:r>
      <w:r>
        <w:rPr>
          <w:rFonts w:hint="eastAsia" w:ascii="宋体" w:hAnsi="宋体"/>
          <w:b/>
          <w:color w:val="000000"/>
          <w:szCs w:val="21"/>
        </w:rPr>
        <w:t>如一阶段是现场审核需有签到表、检查单、公正、保密声明</w:t>
      </w:r>
      <w:r>
        <w:rPr>
          <w:rFonts w:ascii="宋体" w:hAnsi="宋体"/>
          <w:b/>
          <w:color w:val="000000"/>
          <w:szCs w:val="21"/>
        </w:rPr>
        <w:t>)</w:t>
      </w:r>
    </w:p>
    <w:p>
      <w:pPr>
        <w:spacing w:line="240" w:lineRule="exact"/>
        <w:rPr>
          <w:rFonts w:ascii="宋体"/>
          <w:b/>
          <w:bCs/>
          <w:color w:val="000000"/>
          <w:szCs w:val="21"/>
        </w:rPr>
      </w:pPr>
    </w:p>
    <w:p>
      <w:pPr>
        <w:spacing w:before="156" w:beforeLines="50" w:after="156" w:afterLines="50" w:line="360" w:lineRule="exact"/>
        <w:ind w:firstLine="211" w:firstLineChars="100"/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十三、</w:t>
      </w:r>
      <w:r>
        <w:rPr>
          <w:rFonts w:hint="eastAsia" w:ascii="宋体" w:hAnsi="宋体"/>
          <w:b/>
          <w:color w:val="000000"/>
          <w:szCs w:val="21"/>
        </w:rPr>
        <w:t>填表说明</w:t>
      </w:r>
      <w:r>
        <w:rPr>
          <w:rFonts w:ascii="宋体" w:hAnsi="宋体"/>
          <w:b/>
          <w:color w:val="000000"/>
          <w:szCs w:val="21"/>
        </w:rPr>
        <w:t xml:space="preserve">: </w:t>
      </w:r>
    </w:p>
    <w:p>
      <w:pPr>
        <w:tabs>
          <w:tab w:val="left" w:pos="430"/>
          <w:tab w:val="left" w:pos="645"/>
        </w:tabs>
        <w:spacing w:line="360" w:lineRule="exact"/>
        <w:ind w:left="283" w:leftChars="135" w:firstLine="228" w:firstLineChars="108"/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 xml:space="preserve">1. </w:t>
      </w:r>
      <w:r>
        <w:rPr>
          <w:rFonts w:hint="eastAsia" w:ascii="宋体" w:hAnsi="宋体"/>
          <w:b/>
          <w:bCs/>
          <w:color w:val="000000"/>
          <w:szCs w:val="21"/>
        </w:rPr>
        <w:t>本审核报告适用于单体系审核</w:t>
      </w:r>
      <w:r>
        <w:rPr>
          <w:rFonts w:ascii="宋体" w:hAnsi="宋体"/>
          <w:b/>
          <w:bCs/>
          <w:color w:val="000000"/>
          <w:szCs w:val="21"/>
        </w:rPr>
        <w:t xml:space="preserve">, </w:t>
      </w:r>
      <w:r>
        <w:rPr>
          <w:rFonts w:hint="eastAsia" w:ascii="宋体" w:hAnsi="宋体"/>
          <w:b/>
          <w:bCs/>
          <w:color w:val="000000"/>
          <w:szCs w:val="21"/>
        </w:rPr>
        <w:t>也适用于多体系结合审核情况</w:t>
      </w:r>
      <w:r>
        <w:rPr>
          <w:rFonts w:ascii="宋体" w:hAnsi="宋体"/>
          <w:b/>
          <w:bCs/>
          <w:color w:val="000000"/>
          <w:szCs w:val="21"/>
        </w:rPr>
        <w:t xml:space="preserve">; </w:t>
      </w:r>
    </w:p>
    <w:p>
      <w:pPr>
        <w:spacing w:line="360" w:lineRule="exact"/>
        <w:ind w:left="283" w:leftChars="135" w:firstLine="228" w:firstLineChars="108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 xml:space="preserve">2. </w:t>
      </w:r>
      <w:r>
        <w:rPr>
          <w:rFonts w:hint="eastAsia" w:ascii="宋体" w:hAnsi="宋体"/>
          <w:b/>
          <w:bCs/>
          <w:color w:val="000000"/>
          <w:szCs w:val="21"/>
        </w:rPr>
        <w:t>应依据审核任务书布置的管理体系领域</w:t>
      </w:r>
      <w:r>
        <w:rPr>
          <w:rFonts w:ascii="宋体" w:hAnsi="宋体"/>
          <w:b/>
          <w:bCs/>
          <w:color w:val="000000"/>
          <w:szCs w:val="21"/>
        </w:rPr>
        <w:t>(</w:t>
      </w:r>
      <w:r>
        <w:rPr>
          <w:rFonts w:hint="eastAsia" w:ascii="宋体" w:hAnsi="宋体"/>
          <w:b/>
          <w:bCs/>
          <w:color w:val="000000"/>
          <w:szCs w:val="21"/>
        </w:rPr>
        <w:t>指</w:t>
      </w:r>
      <w:r>
        <w:rPr>
          <w:rFonts w:ascii="宋体" w:hAnsi="宋体"/>
          <w:b/>
          <w:bCs/>
          <w:color w:val="000000"/>
          <w:szCs w:val="21"/>
        </w:rPr>
        <w:t xml:space="preserve">: </w:t>
      </w:r>
      <w:r>
        <w:rPr>
          <w:rFonts w:hint="eastAsia" w:ascii="宋体" w:hAnsi="宋体"/>
          <w:b/>
          <w:color w:val="000000"/>
          <w:spacing w:val="-10"/>
          <w:szCs w:val="21"/>
          <w:lang w:val="de-DE" w:eastAsia="zh-CN"/>
        </w:rPr>
        <w:t>☑</w:t>
      </w:r>
      <w:r>
        <w:rPr>
          <w:rFonts w:ascii="宋体" w:hAnsi="宋体"/>
          <w:b/>
          <w:color w:val="000000"/>
          <w:szCs w:val="21"/>
        </w:rPr>
        <w:t>QMS/</w:t>
      </w:r>
      <w:r>
        <w:rPr>
          <w:rFonts w:hint="eastAsia" w:ascii="宋体" w:hAnsi="宋体"/>
          <w:b/>
          <w:color w:val="000000"/>
          <w:spacing w:val="-10"/>
          <w:szCs w:val="21"/>
          <w:lang w:val="de-DE"/>
        </w:rPr>
        <w:t>□5</w:t>
      </w:r>
      <w:r>
        <w:rPr>
          <w:rFonts w:ascii="宋体" w:hAnsi="宋体"/>
          <w:b/>
          <w:color w:val="000000"/>
          <w:spacing w:val="-10"/>
          <w:szCs w:val="21"/>
          <w:lang w:val="de-DE"/>
        </w:rPr>
        <w:t>0430</w:t>
      </w:r>
      <w:r>
        <w:rPr>
          <w:rFonts w:ascii="宋体" w:hAnsi="宋体"/>
          <w:b/>
          <w:color w:val="000000"/>
          <w:szCs w:val="21"/>
        </w:rPr>
        <w:t xml:space="preserve"> /</w:t>
      </w:r>
      <w:r>
        <w:rPr>
          <w:rFonts w:hint="eastAsia" w:ascii="宋体" w:hAnsi="宋体"/>
          <w:b/>
          <w:color w:val="000000"/>
          <w:spacing w:val="-10"/>
          <w:szCs w:val="21"/>
          <w:lang w:val="de-DE" w:eastAsia="zh-CN"/>
        </w:rPr>
        <w:t>☑</w:t>
      </w:r>
      <w:r>
        <w:rPr>
          <w:rFonts w:ascii="宋体" w:hAnsi="宋体"/>
          <w:b/>
          <w:color w:val="000000"/>
          <w:szCs w:val="21"/>
        </w:rPr>
        <w:t>EMS/</w:t>
      </w:r>
      <w:r>
        <w:rPr>
          <w:rFonts w:hint="eastAsia" w:ascii="宋体" w:hAnsi="宋体"/>
          <w:b/>
          <w:color w:val="000000"/>
          <w:spacing w:val="-10"/>
          <w:szCs w:val="21"/>
          <w:lang w:val="de-DE" w:eastAsia="zh-CN"/>
        </w:rPr>
        <w:t>☑</w:t>
      </w:r>
      <w:r>
        <w:rPr>
          <w:rFonts w:ascii="宋体" w:hAnsi="宋体"/>
          <w:b/>
          <w:color w:val="000000"/>
          <w:szCs w:val="21"/>
        </w:rPr>
        <w:t>OHSMS</w:t>
      </w:r>
      <w:r>
        <w:rPr>
          <w:rFonts w:hint="eastAsia" w:ascii="宋体" w:hAnsi="宋体"/>
          <w:b/>
          <w:color w:val="000000"/>
          <w:szCs w:val="21"/>
        </w:rPr>
        <w:t>/</w:t>
      </w:r>
      <w:r>
        <w:rPr>
          <w:rFonts w:hint="eastAsia" w:ascii="宋体" w:hAnsi="宋体"/>
          <w:b/>
          <w:color w:val="000000"/>
          <w:spacing w:val="-10"/>
          <w:szCs w:val="21"/>
          <w:lang w:val="de-DE"/>
        </w:rPr>
        <w:t>□</w:t>
      </w:r>
      <w:r>
        <w:rPr>
          <w:rFonts w:ascii="宋体" w:hAnsi="宋体"/>
          <w:b/>
          <w:color w:val="000000"/>
          <w:szCs w:val="21"/>
        </w:rPr>
        <w:t>EnMS)/</w:t>
      </w:r>
      <w:r>
        <w:rPr>
          <w:rFonts w:hint="eastAsia" w:ascii="宋体" w:hAnsi="宋体"/>
          <w:b/>
          <w:color w:val="000000"/>
          <w:spacing w:val="-10"/>
          <w:szCs w:val="21"/>
          <w:lang w:val="de-DE"/>
        </w:rPr>
        <w:t>□</w:t>
      </w:r>
      <w:r>
        <w:rPr>
          <w:rFonts w:hint="eastAsia" w:ascii="宋体" w:hAnsi="宋体"/>
          <w:b/>
          <w:color w:val="000000"/>
          <w:szCs w:val="21"/>
        </w:rPr>
        <w:t>FS</w:t>
      </w:r>
      <w:r>
        <w:rPr>
          <w:rFonts w:ascii="宋体" w:hAnsi="宋体"/>
          <w:b/>
          <w:color w:val="000000"/>
          <w:szCs w:val="21"/>
        </w:rPr>
        <w:t>MS/</w:t>
      </w:r>
      <w:r>
        <w:rPr>
          <w:rFonts w:hint="eastAsia" w:ascii="宋体" w:hAnsi="宋体"/>
          <w:b/>
          <w:color w:val="000000"/>
          <w:spacing w:val="-10"/>
          <w:szCs w:val="21"/>
          <w:lang w:val="de-DE"/>
        </w:rPr>
        <w:t>□</w:t>
      </w:r>
      <w:r>
        <w:rPr>
          <w:rFonts w:hint="eastAsia" w:ascii="宋体" w:hAnsi="宋体"/>
          <w:b/>
          <w:color w:val="000000"/>
          <w:spacing w:val="-10"/>
          <w:szCs w:val="21"/>
        </w:rPr>
        <w:t>HACCP</w:t>
      </w:r>
      <w:r>
        <w:rPr>
          <w:rFonts w:ascii="宋体" w:hAnsi="宋体"/>
          <w:b/>
          <w:bCs/>
          <w:color w:val="000000"/>
          <w:szCs w:val="21"/>
        </w:rPr>
        <w:t>)</w:t>
      </w:r>
      <w:r>
        <w:rPr>
          <w:rFonts w:hint="eastAsia" w:ascii="宋体" w:hAnsi="宋体"/>
          <w:b/>
          <w:color w:val="000000"/>
          <w:szCs w:val="21"/>
        </w:rPr>
        <w:t>□内划“√”</w:t>
      </w:r>
      <w:r>
        <w:rPr>
          <w:rFonts w:ascii="宋体" w:hAnsi="宋体"/>
          <w:b/>
          <w:color w:val="000000"/>
          <w:szCs w:val="21"/>
        </w:rPr>
        <w:t xml:space="preserve">; </w:t>
      </w:r>
    </w:p>
    <w:p>
      <w:pPr>
        <w:spacing w:line="360" w:lineRule="exact"/>
        <w:ind w:left="283" w:leftChars="135" w:firstLine="228" w:firstLineChars="108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3. </w:t>
      </w:r>
      <w:r>
        <w:rPr>
          <w:rFonts w:hint="eastAsia" w:ascii="宋体" w:hAnsi="宋体"/>
          <w:b/>
          <w:color w:val="000000"/>
          <w:szCs w:val="21"/>
        </w:rPr>
        <w:t>公正性声明和审核报告签字处需本人亲笔签名。</w:t>
      </w:r>
    </w:p>
    <w:p>
      <w:pPr>
        <w:spacing w:line="360" w:lineRule="exact"/>
        <w:ind w:left="283" w:leftChars="135" w:firstLine="228" w:firstLineChars="108"/>
        <w:rPr>
          <w:rFonts w:hint="eastAsia"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4. </w:t>
      </w:r>
      <w:r>
        <w:rPr>
          <w:rFonts w:hint="eastAsia" w:ascii="宋体" w:hAnsi="宋体"/>
          <w:b/>
          <w:color w:val="000000"/>
          <w:szCs w:val="21"/>
        </w:rPr>
        <w:t>当一阶段审核情况与合同评审有重大差异时</w:t>
      </w:r>
      <w:r>
        <w:rPr>
          <w:rFonts w:ascii="宋体" w:hAnsi="宋体"/>
          <w:b/>
          <w:color w:val="000000"/>
          <w:szCs w:val="21"/>
        </w:rPr>
        <w:t xml:space="preserve">, </w:t>
      </w:r>
      <w:r>
        <w:rPr>
          <w:rFonts w:hint="eastAsia" w:ascii="宋体" w:hAnsi="宋体"/>
          <w:b/>
          <w:color w:val="000000"/>
          <w:szCs w:val="21"/>
        </w:rPr>
        <w:t>应告知审核部</w:t>
      </w:r>
      <w:r>
        <w:rPr>
          <w:rFonts w:ascii="宋体" w:hAnsi="宋体"/>
          <w:b/>
          <w:color w:val="000000"/>
          <w:szCs w:val="21"/>
        </w:rPr>
        <w:t xml:space="preserve">, </w:t>
      </w:r>
      <w:r>
        <w:rPr>
          <w:rFonts w:hint="eastAsia" w:ascii="宋体" w:hAnsi="宋体"/>
          <w:b/>
          <w:color w:val="000000"/>
          <w:szCs w:val="21"/>
        </w:rPr>
        <w:t>由审核部与市场部协商解决。</w:t>
      </w:r>
    </w:p>
    <w:p>
      <w:pPr>
        <w:spacing w:line="360" w:lineRule="exact"/>
        <w:ind w:left="283" w:leftChars="135" w:firstLine="226" w:firstLineChars="108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</w:p>
    <w:p>
      <w:pPr>
        <w:pStyle w:val="7"/>
        <w:pBdr>
          <w:bottom w:val="none" w:color="auto" w:sz="0" w:space="0"/>
        </w:pBdr>
        <w:ind w:right="600" w:firstLine="660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一阶段现场审核问题清单</w:t>
      </w:r>
    </w:p>
    <w:p>
      <w:pPr>
        <w:pStyle w:val="7"/>
        <w:pBdr>
          <w:bottom w:val="none" w:color="auto" w:sz="0" w:space="0"/>
        </w:pBdr>
        <w:ind w:right="600"/>
        <w:jc w:val="both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受审核方：</w:t>
      </w:r>
    </w:p>
    <w:tbl>
      <w:tblPr>
        <w:tblStyle w:val="9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788"/>
        <w:gridCol w:w="2403"/>
        <w:gridCol w:w="922"/>
        <w:gridCol w:w="1133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19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问题描述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管理体系标准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1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4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1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4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1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4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1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48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6191" w:type="dxa"/>
            <w:gridSpan w:val="2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ind w:left="1418" w:hanging="1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注：问题等级：  </w:t>
            </w:r>
            <w:r>
              <w:rPr>
                <w:szCs w:val="21"/>
              </w:rPr>
              <w:t>1 =</w:t>
            </w:r>
            <w:r>
              <w:rPr>
                <w:rFonts w:hint="eastAsia"/>
                <w:szCs w:val="21"/>
              </w:rPr>
              <w:t xml:space="preserve"> 改进建议；  </w:t>
            </w:r>
            <w:r>
              <w:rPr>
                <w:szCs w:val="21"/>
              </w:rPr>
              <w:t>2 =</w:t>
            </w:r>
            <w:r>
              <w:rPr>
                <w:rFonts w:hint="eastAsia"/>
                <w:szCs w:val="21"/>
              </w:rPr>
              <w:t>轻微问题，有可能导致成为第二阶段的不符合项；</w:t>
            </w:r>
          </w:p>
          <w:p>
            <w:pPr>
              <w:tabs>
                <w:tab w:val="left" w:pos="1418"/>
              </w:tabs>
              <w:ind w:firstLine="1680" w:firstLineChars="800"/>
              <w:jc w:val="left"/>
              <w:rPr>
                <w:rFonts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szCs w:val="21"/>
              </w:rPr>
              <w:t xml:space="preserve">3 = </w:t>
            </w:r>
            <w:r>
              <w:rPr>
                <w:rFonts w:hint="eastAsia"/>
                <w:szCs w:val="21"/>
              </w:rPr>
              <w:t>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  <w:gridSpan w:val="2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7620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000000"/>
                <w:szCs w:val="21"/>
              </w:rPr>
              <w:t>审核组长：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       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2022年 7月24日</w:t>
            </w:r>
          </w:p>
        </w:tc>
        <w:tc>
          <w:tcPr>
            <w:tcW w:w="5392" w:type="dxa"/>
            <w:gridSpan w:val="4"/>
          </w:tcPr>
          <w:p>
            <w:pPr>
              <w:spacing w:line="280" w:lineRule="exact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受审核方代表</w:t>
            </w:r>
            <w:r>
              <w:rPr>
                <w:rFonts w:hint="eastAsia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2022年 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对</w:t>
            </w:r>
            <w:r>
              <w:rPr>
                <w:rFonts w:hint="eastAsia"/>
                <w:b/>
                <w:color w:val="000000"/>
                <w:spacing w:val="-12"/>
                <w:szCs w:val="21"/>
              </w:rPr>
              <w:t>一阶段现场审核严重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问题整改结果的验证结论：</w:t>
            </w:r>
          </w:p>
          <w:p>
            <w:pPr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 xml:space="preserve">所有严重问题全部整改，并符合要求   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□未</w:t>
            </w:r>
            <w:r>
              <w:rPr>
                <w:rFonts w:hint="eastAsia"/>
                <w:b/>
                <w:color w:val="000000"/>
                <w:szCs w:val="21"/>
              </w:rPr>
              <w:t xml:space="preserve">按期完成整改     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□整改后不符合要求，需重新整改</w:t>
            </w:r>
            <w:r>
              <w:rPr>
                <w:b/>
                <w:color w:val="000000"/>
                <w:szCs w:val="21"/>
              </w:rPr>
              <w:t>.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推荐意见：□可进行二阶段审核   □需再次安排一阶段审核    □不进入二阶段审核</w:t>
            </w:r>
            <w:r>
              <w:rPr>
                <w:b/>
                <w:color w:val="000000"/>
                <w:spacing w:val="-10"/>
                <w:szCs w:val="21"/>
              </w:rPr>
              <w:tab/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验证人：              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pacing w:val="-8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rFonts w:ascii="宋体"/>
          <w:b/>
          <w:color w:val="000000"/>
          <w:szCs w:val="21"/>
        </w:rPr>
      </w:pPr>
    </w:p>
    <w:p>
      <w:pPr>
        <w:snapToGrid w:val="0"/>
        <w:spacing w:line="400" w:lineRule="exact"/>
        <w:rPr>
          <w:rFonts w:ascii="宋体"/>
          <w:b/>
          <w:color w:val="00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82600" cy="48577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2.4pt;margin-top:11.35pt;height:20.2pt;width:81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14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  <w:p/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81A7E"/>
    <w:multiLevelType w:val="multilevel"/>
    <w:tmpl w:val="1D481A7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Arial" w:hAnsi="Arial" w:cs="Arial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4962"/>
        </w:tabs>
        <w:ind w:left="4962" w:hanging="567"/>
      </w:pPr>
      <w:rPr>
        <w:rFonts w:hint="default" w:ascii="Arial" w:hAnsi="Arial" w:cs="Arial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97B2201"/>
    <w:rsid w:val="5C875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keepLines/>
      <w:numPr>
        <w:ilvl w:val="1"/>
        <w:numId w:val="1"/>
      </w:numPr>
      <w:tabs>
        <w:tab w:val="left" w:pos="567"/>
        <w:tab w:val="clear" w:pos="4962"/>
      </w:tabs>
      <w:spacing w:before="360" w:after="240"/>
      <w:ind w:left="0" w:firstLine="0"/>
      <w:outlineLvl w:val="1"/>
    </w:pPr>
    <w:rPr>
      <w:rFonts w:eastAsia="MS Mincho"/>
      <w:b/>
      <w:bCs/>
      <w:sz w:val="24"/>
      <w:lang w:val="de-DE" w:eastAsia="de-DE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 Indent"/>
    <w:basedOn w:val="1"/>
    <w:qFormat/>
    <w:uiPriority w:val="0"/>
    <w:pPr>
      <w:tabs>
        <w:tab w:val="left" w:pos="1560"/>
        <w:tab w:val="left" w:pos="1985"/>
      </w:tabs>
      <w:ind w:left="1560" w:hanging="1560"/>
      <w:jc w:val="left"/>
    </w:pPr>
    <w:rPr>
      <w:lang w:eastAsia="ja-JP"/>
    </w:r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Subtitle"/>
    <w:basedOn w:val="1"/>
    <w:next w:val="1"/>
    <w:link w:val="1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副标题 Char"/>
    <w:link w:val="8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11pt AS0"/>
    <w:basedOn w:val="1"/>
    <w:qFormat/>
    <w:uiPriority w:val="0"/>
    <w:pPr>
      <w:spacing w:before="60"/>
    </w:pPr>
    <w:rPr>
      <w:sz w:val="22"/>
    </w:rPr>
  </w:style>
  <w:style w:type="paragraph" w:customStyle="1" w:styleId="18">
    <w:name w:val="Body 10pt De Left AS0"/>
    <w:basedOn w:val="1"/>
    <w:qFormat/>
    <w:uiPriority w:val="0"/>
  </w:style>
  <w:style w:type="paragraph" w:customStyle="1" w:styleId="19">
    <w:name w:val="Header 10pt De PS0"/>
    <w:basedOn w:val="1"/>
    <w:qFormat/>
    <w:uiPriority w:val="0"/>
    <w:pPr>
      <w:spacing w:before="40" w:after="40"/>
    </w:pPr>
    <w:rPr>
      <w:rFonts w:eastAsia="Times New Roman"/>
      <w:b/>
      <w:sz w:val="20"/>
      <w:szCs w:val="20"/>
      <w:lang w:val="de-DE" w:eastAsia="de-DE"/>
    </w:rPr>
  </w:style>
  <w:style w:type="paragraph" w:customStyle="1" w:styleId="20">
    <w:name w:val="TM_accreditation"/>
    <w:basedOn w:val="1"/>
    <w:qFormat/>
    <w:uiPriority w:val="0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21">
    <w:name w:val="Body 6pt"/>
    <w:basedOn w:val="1"/>
    <w:qFormat/>
    <w:uiPriority w:val="0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22">
    <w:name w:val="Header 9pt Bold Centered"/>
    <w:basedOn w:val="1"/>
    <w:qFormat/>
    <w:uiPriority w:val="0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23">
    <w:name w:val="List Dot De 10pt"/>
    <w:basedOn w:val="1"/>
    <w:qFormat/>
    <w:uiPriority w:val="0"/>
    <w:pPr>
      <w:keepLines/>
      <w:tabs>
        <w:tab w:val="left" w:pos="284"/>
      </w:tabs>
      <w:spacing w:before="40" w:after="40"/>
    </w:pPr>
    <w:rPr>
      <w:rFonts w:eastAsia="Times New Roman"/>
      <w:sz w:val="20"/>
      <w:szCs w:val="20"/>
      <w:lang w:val="de-DE" w:eastAsia="de-DE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621</Words>
  <Characters>709</Characters>
  <Lines>67</Lines>
  <Paragraphs>18</Paragraphs>
  <TotalTime>1</TotalTime>
  <ScaleCrop>false</ScaleCrop>
  <LinksUpToDate>false</LinksUpToDate>
  <CharactersWithSpaces>829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2015-06-17T13:22:00Z</dcterms:created>
  <dc:creator>微软用户</dc:creator>
  <cp:lastModifiedBy>宋明珠</cp:lastModifiedBy>
  <dcterms:modified xsi:type="dcterms:W3CDTF">2022-07-28T03:06:17Z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238E644EC0A5455E9FB5DA7A1A4032A8</vt:lpwstr>
  </property>
  <property fmtid="{D5CDD505-2E9C-101B-9397-08002B2CF9AE}" pid="3" name="KSOProductBuildVer">
    <vt:lpwstr>2052-11.1.0.11753</vt:lpwstr>
  </property>
</Properties>
</file>